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50F57" w14:textId="110C0F6B" w:rsidR="00A26646" w:rsidRPr="00A26646" w:rsidRDefault="00A26646" w:rsidP="00A26646">
      <w:pPr>
        <w:spacing w:after="0" w:line="360" w:lineRule="auto"/>
        <w:rPr>
          <w:rFonts w:ascii="Arial" w:eastAsia="Times New Roman" w:hAnsi="Arial" w:cs="Arial"/>
          <w:b/>
          <w:spacing w:val="-3"/>
          <w:sz w:val="48"/>
          <w:szCs w:val="48"/>
          <w:lang w:val="en-US"/>
          <w14:textOutline w14:w="9525" w14:cap="rnd" w14:cmpd="sng" w14:algn="ctr">
            <w14:solidFill>
              <w14:schemeClr w14:val="accent1">
                <w14:shade w14:val="50000"/>
              </w14:schemeClr>
            </w14:solid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rPr>
      </w:pPr>
      <w:r w:rsidRPr="00A26646">
        <w:rPr>
          <w:rFonts w:ascii="Arial" w:eastAsia="Times New Roman" w:hAnsi="Arial" w:cs="Arial"/>
          <w:b/>
          <w:spacing w:val="-3"/>
          <w:sz w:val="48"/>
          <w:szCs w:val="48"/>
          <w:lang w:val="en-US"/>
          <w14:textOutline w14:w="9525" w14:cap="rnd" w14:cmpd="sng" w14:algn="ctr">
            <w14:solidFill>
              <w14:schemeClr w14:val="accent1">
                <w14:shade w14:val="50000"/>
              </w14:schemeClr>
            </w14:solid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rPr>
        <w:t xml:space="preserve">HSC </w:t>
      </w:r>
      <w:r w:rsidR="00E55F23" w:rsidRPr="00A26646">
        <w:rPr>
          <w:rFonts w:ascii="Arial" w:eastAsia="Times New Roman" w:hAnsi="Arial" w:cs="Arial"/>
          <w:b/>
          <w:spacing w:val="-3"/>
          <w:sz w:val="48"/>
          <w:szCs w:val="48"/>
          <w:lang w:val="en-US"/>
          <w14:textOutline w14:w="9525" w14:cap="rnd" w14:cmpd="sng" w14:algn="ctr">
            <w14:solidFill>
              <w14:schemeClr w14:val="accent1">
                <w14:shade w14:val="50000"/>
              </w14:schemeClr>
            </w14:solid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rPr>
        <w:t>TRANSFORMATION UPDATE</w:t>
      </w:r>
    </w:p>
    <w:p w14:paraId="3DAC1FFF" w14:textId="16B83F02" w:rsidR="00E55F23" w:rsidRDefault="00E55F23" w:rsidP="00A26646">
      <w:pPr>
        <w:spacing w:after="0" w:line="360" w:lineRule="auto"/>
        <w:rPr>
          <w:rFonts w:ascii="Arial" w:eastAsia="Times New Roman" w:hAnsi="Arial" w:cs="Arial"/>
          <w:b/>
          <w:spacing w:val="-3"/>
          <w:sz w:val="48"/>
          <w:szCs w:val="48"/>
          <w:lang w:val="en-US"/>
          <w14:textOutline w14:w="9525" w14:cap="rnd" w14:cmpd="sng" w14:algn="ctr">
            <w14:solidFill>
              <w14:schemeClr w14:val="accent1">
                <w14:shade w14:val="50000"/>
              </w14:schemeClr>
            </w14:solid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rPr>
      </w:pPr>
      <w:r w:rsidRPr="00A26646">
        <w:rPr>
          <w:rFonts w:ascii="Arial" w:eastAsia="Times New Roman" w:hAnsi="Arial" w:cs="Arial"/>
          <w:b/>
          <w:spacing w:val="-3"/>
          <w:sz w:val="48"/>
          <w:szCs w:val="48"/>
          <w:lang w:val="en-US"/>
          <w14:textOutline w14:w="9525" w14:cap="rnd" w14:cmpd="sng" w14:algn="ctr">
            <w14:solidFill>
              <w14:schemeClr w14:val="accent1">
                <w14:shade w14:val="50000"/>
              </w14:schemeClr>
            </w14:solid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rPr>
        <w:t>MAY 2018</w:t>
      </w:r>
    </w:p>
    <w:p w14:paraId="59E0E4D1" w14:textId="77777777" w:rsidR="00A26646" w:rsidRPr="00A26646" w:rsidRDefault="00A26646" w:rsidP="00A26646">
      <w:pPr>
        <w:spacing w:after="0" w:line="360" w:lineRule="auto"/>
        <w:rPr>
          <w:rFonts w:ascii="Arial" w:eastAsia="Times New Roman" w:hAnsi="Arial" w:cs="Arial"/>
          <w:b/>
          <w:spacing w:val="-3"/>
          <w:sz w:val="48"/>
          <w:szCs w:val="48"/>
          <w:lang w:val="en-US"/>
          <w14:textOutline w14:w="9525" w14:cap="rnd" w14:cmpd="sng" w14:algn="ctr">
            <w14:solidFill>
              <w14:schemeClr w14:val="accent1">
                <w14:shade w14:val="50000"/>
              </w14:schemeClr>
            </w14:solid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rPr>
      </w:pPr>
    </w:p>
    <w:p w14:paraId="4335C9FF" w14:textId="49FA4D8C" w:rsidR="00F105CC" w:rsidRDefault="00F105CC" w:rsidP="00F105CC">
      <w:pPr>
        <w:spacing w:after="0" w:line="360" w:lineRule="auto"/>
        <w:rPr>
          <w:rFonts w:ascii="Arial" w:hAnsi="Arial" w:cs="Arial"/>
          <w:sz w:val="24"/>
          <w:szCs w:val="24"/>
        </w:rPr>
      </w:pPr>
      <w:r>
        <w:rPr>
          <w:noProof/>
          <w:color w:val="1F497D"/>
          <w:lang w:eastAsia="en-GB"/>
        </w:rPr>
        <w:drawing>
          <wp:anchor distT="0" distB="0" distL="114300" distR="114300" simplePos="0" relativeHeight="251743232" behindDoc="0" locked="0" layoutInCell="1" allowOverlap="1" wp14:anchorId="42521F41" wp14:editId="270091EE">
            <wp:simplePos x="0" y="0"/>
            <wp:positionH relativeFrom="margin">
              <wp:align>left</wp:align>
            </wp:positionH>
            <wp:positionV relativeFrom="paragraph">
              <wp:posOffset>21590</wp:posOffset>
            </wp:positionV>
            <wp:extent cx="2552700" cy="1238250"/>
            <wp:effectExtent l="0" t="0" r="0" b="0"/>
            <wp:wrapSquare wrapText="bothSides"/>
            <wp:docPr id="4" name="Picture 4" descr="encompa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ompass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55270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The encompass Programme will introduce a digital integrated health and care record to Northern Ireland.  It will mean a patients’ health and care information will be available to those who need it in one digital record, and as individuals we will be able to securely access our information and interact with the system.  The encompass Programme has been approved by the Department to </w:t>
      </w:r>
      <w:proofErr w:type="gramStart"/>
      <w:r>
        <w:rPr>
          <w:rFonts w:ascii="Arial" w:hAnsi="Arial" w:cs="Arial"/>
          <w:sz w:val="24"/>
          <w:szCs w:val="24"/>
        </w:rPr>
        <w:t>commence</w:t>
      </w:r>
      <w:proofErr w:type="gramEnd"/>
      <w:r>
        <w:rPr>
          <w:rFonts w:ascii="Arial" w:hAnsi="Arial" w:cs="Arial"/>
          <w:sz w:val="24"/>
          <w:szCs w:val="24"/>
        </w:rPr>
        <w:t xml:space="preserve"> procurement, which is likely to start in the coming weeks.</w:t>
      </w:r>
    </w:p>
    <w:p w14:paraId="32A6D95C" w14:textId="77777777" w:rsidR="00036F92" w:rsidRDefault="00036F92" w:rsidP="00F105CC">
      <w:pPr>
        <w:spacing w:after="0" w:line="36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105CC" w14:paraId="3B080FCC" w14:textId="77777777" w:rsidTr="00036F92">
        <w:tc>
          <w:tcPr>
            <w:tcW w:w="9016" w:type="dxa"/>
            <w:shd w:val="clear" w:color="auto" w:fill="DEEAF6" w:themeFill="accent1" w:themeFillTint="33"/>
          </w:tcPr>
          <w:p w14:paraId="6911E404" w14:textId="4C47FA90" w:rsidR="00F105CC" w:rsidRDefault="00F105CC" w:rsidP="00BF4A77">
            <w:pPr>
              <w:rPr>
                <w:rFonts w:ascii="Arial" w:hAnsi="Arial" w:cs="Arial"/>
                <w:b/>
                <w:sz w:val="24"/>
                <w:szCs w:val="24"/>
              </w:rPr>
            </w:pPr>
            <w:r>
              <w:rPr>
                <w:rFonts w:ascii="Arial" w:hAnsi="Arial" w:cs="Arial"/>
                <w:noProof/>
                <w:sz w:val="24"/>
                <w:szCs w:val="24"/>
                <w:lang w:eastAsia="en-GB"/>
              </w:rPr>
              <w:drawing>
                <wp:anchor distT="0" distB="0" distL="114300" distR="114300" simplePos="0" relativeHeight="251744256" behindDoc="0" locked="0" layoutInCell="1" allowOverlap="1" wp14:anchorId="2028F0AE" wp14:editId="48DFC0F6">
                  <wp:simplePos x="0" y="0"/>
                  <wp:positionH relativeFrom="column">
                    <wp:posOffset>4709795</wp:posOffset>
                  </wp:positionH>
                  <wp:positionV relativeFrom="paragraph">
                    <wp:posOffset>93345</wp:posOffset>
                  </wp:positionV>
                  <wp:extent cx="695325" cy="461894"/>
                  <wp:effectExtent l="0" t="0" r="0" b="0"/>
                  <wp:wrapSquare wrapText="bothSides"/>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5325" cy="4618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7D6B1A" w14:textId="2F7EB507" w:rsidR="00F105CC" w:rsidRPr="00A26646" w:rsidRDefault="00F105CC" w:rsidP="00A26646">
            <w:pPr>
              <w:spacing w:line="360" w:lineRule="auto"/>
              <w:rPr>
                <w:rFonts w:ascii="Arial" w:hAnsi="Arial" w:cs="Arial"/>
                <w:sz w:val="24"/>
                <w:szCs w:val="24"/>
              </w:rPr>
            </w:pPr>
            <w:r w:rsidRPr="00F105CC">
              <w:rPr>
                <w:rFonts w:ascii="Arial" w:hAnsi="Arial" w:cs="Arial"/>
                <w:b/>
                <w:i/>
                <w:sz w:val="24"/>
                <w:szCs w:val="24"/>
              </w:rPr>
              <w:t>Dr Michael Quinn</w:t>
            </w:r>
            <w:r>
              <w:rPr>
                <w:rFonts w:ascii="Arial" w:hAnsi="Arial" w:cs="Arial"/>
                <w:b/>
                <w:sz w:val="24"/>
                <w:szCs w:val="24"/>
              </w:rPr>
              <w:t>, e</w:t>
            </w:r>
            <w:r w:rsidRPr="006E4A58">
              <w:rPr>
                <w:rFonts w:ascii="Arial" w:hAnsi="Arial" w:cs="Arial"/>
                <w:b/>
                <w:sz w:val="24"/>
                <w:szCs w:val="24"/>
              </w:rPr>
              <w:t>ncompass’ Clinical Director</w:t>
            </w:r>
            <w:r>
              <w:rPr>
                <w:rFonts w:ascii="Arial" w:hAnsi="Arial" w:cs="Arial"/>
                <w:sz w:val="24"/>
                <w:szCs w:val="24"/>
              </w:rPr>
              <w:t>, explains further</w:t>
            </w:r>
            <w:r w:rsidR="00A26646">
              <w:rPr>
                <w:rFonts w:ascii="Arial" w:hAnsi="Arial" w:cs="Arial"/>
                <w:sz w:val="24"/>
                <w:szCs w:val="24"/>
              </w:rPr>
              <w:t xml:space="preserve"> in this </w:t>
            </w:r>
            <w:hyperlink r:id="rId12" w:history="1">
              <w:r w:rsidR="00A26646" w:rsidRPr="00824B33">
                <w:rPr>
                  <w:rStyle w:val="Hyperlink"/>
                  <w:rFonts w:ascii="Arial" w:hAnsi="Arial" w:cs="Arial"/>
                  <w:sz w:val="24"/>
                  <w:szCs w:val="24"/>
                </w:rPr>
                <w:t>short video</w:t>
              </w:r>
            </w:hyperlink>
            <w:r>
              <w:rPr>
                <w:rFonts w:ascii="Arial" w:hAnsi="Arial" w:cs="Arial"/>
                <w:sz w:val="24"/>
                <w:szCs w:val="24"/>
              </w:rPr>
              <w:t xml:space="preserve"> </w:t>
            </w:r>
          </w:p>
          <w:p w14:paraId="7766BA5A" w14:textId="77777777" w:rsidR="00F105CC" w:rsidRDefault="00F105CC" w:rsidP="00BF4A77">
            <w:pPr>
              <w:rPr>
                <w:rFonts w:ascii="Arial" w:hAnsi="Arial" w:cs="Arial"/>
                <w:b/>
                <w:sz w:val="24"/>
                <w:szCs w:val="24"/>
              </w:rPr>
            </w:pPr>
          </w:p>
        </w:tc>
      </w:tr>
    </w:tbl>
    <w:p w14:paraId="49C17F04" w14:textId="77777777" w:rsidR="00E55F23" w:rsidRDefault="00E55F23" w:rsidP="00BF4A77">
      <w:pPr>
        <w:spacing w:after="0" w:line="240" w:lineRule="auto"/>
        <w:rPr>
          <w:rFonts w:ascii="Arial" w:hAnsi="Arial" w:cs="Arial"/>
          <w:sz w:val="24"/>
          <w:szCs w:val="24"/>
        </w:rPr>
      </w:pPr>
    </w:p>
    <w:p w14:paraId="6776C5BE" w14:textId="77777777" w:rsidR="00E55F23" w:rsidRDefault="00E55F23" w:rsidP="00F105CC">
      <w:pPr>
        <w:spacing w:after="0" w:line="360" w:lineRule="auto"/>
        <w:rPr>
          <w:rFonts w:ascii="Arial" w:hAnsi="Arial" w:cs="Arial"/>
          <w:sz w:val="24"/>
          <w:szCs w:val="24"/>
        </w:rPr>
      </w:pPr>
      <w:r>
        <w:rPr>
          <w:rFonts w:ascii="Arial" w:hAnsi="Arial" w:cs="Arial"/>
          <w:sz w:val="24"/>
          <w:szCs w:val="24"/>
        </w:rPr>
        <w:t xml:space="preserve">The programme’s Senior Responsible Owner </w:t>
      </w:r>
      <w:bookmarkStart w:id="0" w:name="_GoBack"/>
      <w:bookmarkEnd w:id="0"/>
      <w:r>
        <w:rPr>
          <w:rFonts w:ascii="Arial" w:hAnsi="Arial" w:cs="Arial"/>
          <w:sz w:val="24"/>
          <w:szCs w:val="24"/>
        </w:rPr>
        <w:t xml:space="preserve">is Dr Michael McBride (Chief Medical Officer) and the Transformation Implementation Group (TIG) keep a close interest on progress recognising that it will be hugely important in our transformation journey. </w:t>
      </w:r>
    </w:p>
    <w:p w14:paraId="528CF4F2" w14:textId="77777777" w:rsidR="00E55F23" w:rsidRDefault="00E55F23" w:rsidP="00BF4A77">
      <w:pPr>
        <w:spacing w:after="0" w:line="240" w:lineRule="auto"/>
        <w:rPr>
          <w:rFonts w:ascii="Arial" w:hAnsi="Arial" w:cs="Arial"/>
          <w:sz w:val="24"/>
          <w:szCs w:val="24"/>
        </w:rPr>
      </w:pPr>
    </w:p>
    <w:p w14:paraId="3DC5BC5A" w14:textId="77777777" w:rsidR="00A26646" w:rsidRDefault="00E55F23" w:rsidP="00A26646">
      <w:pPr>
        <w:spacing w:after="0" w:line="360" w:lineRule="auto"/>
        <w:rPr>
          <w:rFonts w:ascii="Arial" w:hAnsi="Arial" w:cs="Arial"/>
          <w:sz w:val="24"/>
          <w:szCs w:val="24"/>
        </w:rPr>
      </w:pPr>
      <w:r w:rsidRPr="00F105CC">
        <w:rPr>
          <w:rFonts w:ascii="Arial" w:hAnsi="Arial" w:cs="Arial"/>
          <w:b/>
          <w:i/>
          <w:sz w:val="24"/>
          <w:szCs w:val="24"/>
        </w:rPr>
        <w:t>Richard Pengelly</w:t>
      </w:r>
      <w:r w:rsidRPr="00372BAA">
        <w:rPr>
          <w:rFonts w:ascii="Arial" w:hAnsi="Arial" w:cs="Arial"/>
          <w:b/>
          <w:sz w:val="24"/>
          <w:szCs w:val="24"/>
        </w:rPr>
        <w:t xml:space="preserve"> (Chair of TIG)</w:t>
      </w:r>
      <w:r>
        <w:rPr>
          <w:rFonts w:ascii="Arial" w:hAnsi="Arial" w:cs="Arial"/>
          <w:b/>
          <w:sz w:val="24"/>
          <w:szCs w:val="24"/>
        </w:rPr>
        <w:t xml:space="preserve"> </w:t>
      </w:r>
      <w:r w:rsidRPr="000967A5">
        <w:rPr>
          <w:rFonts w:ascii="Arial" w:hAnsi="Arial" w:cs="Arial"/>
          <w:sz w:val="24"/>
          <w:szCs w:val="24"/>
        </w:rPr>
        <w:t>commented</w:t>
      </w:r>
      <w:r w:rsidRPr="00372BAA">
        <w:rPr>
          <w:rFonts w:ascii="Arial" w:hAnsi="Arial" w:cs="Arial"/>
          <w:b/>
          <w:sz w:val="24"/>
          <w:szCs w:val="24"/>
        </w:rPr>
        <w:t>,</w:t>
      </w:r>
      <w:r>
        <w:rPr>
          <w:rFonts w:ascii="Arial" w:hAnsi="Arial" w:cs="Arial"/>
          <w:sz w:val="24"/>
          <w:szCs w:val="24"/>
        </w:rPr>
        <w:t xml:space="preserve"> </w:t>
      </w:r>
    </w:p>
    <w:p w14:paraId="049DC97A" w14:textId="65D7A0CF" w:rsidR="00E55F23" w:rsidRPr="00A26646" w:rsidRDefault="00E55F23" w:rsidP="00A26646">
      <w:pPr>
        <w:spacing w:after="0" w:line="360" w:lineRule="auto"/>
        <w:ind w:left="720"/>
        <w:rPr>
          <w:rFonts w:ascii="Arial" w:hAnsi="Arial" w:cs="Arial"/>
          <w:i/>
          <w:sz w:val="24"/>
          <w:szCs w:val="24"/>
        </w:rPr>
      </w:pPr>
      <w:r w:rsidRPr="0016676B">
        <w:rPr>
          <w:rFonts w:ascii="Arial" w:hAnsi="Arial" w:cs="Arial"/>
          <w:i/>
          <w:sz w:val="24"/>
          <w:szCs w:val="24"/>
        </w:rPr>
        <w:t>“</w:t>
      </w:r>
      <w:r>
        <w:rPr>
          <w:rFonts w:ascii="Arial" w:hAnsi="Arial" w:cs="Arial"/>
          <w:i/>
          <w:sz w:val="24"/>
          <w:szCs w:val="24"/>
        </w:rPr>
        <w:t>The e</w:t>
      </w:r>
      <w:r w:rsidRPr="0016676B">
        <w:rPr>
          <w:rFonts w:ascii="Arial" w:hAnsi="Arial" w:cs="Arial"/>
          <w:i/>
          <w:sz w:val="24"/>
          <w:szCs w:val="24"/>
        </w:rPr>
        <w:t>ncompass</w:t>
      </w:r>
      <w:r>
        <w:rPr>
          <w:rFonts w:ascii="Arial" w:hAnsi="Arial" w:cs="Arial"/>
          <w:i/>
          <w:sz w:val="24"/>
          <w:szCs w:val="24"/>
        </w:rPr>
        <w:t xml:space="preserve"> Programme</w:t>
      </w:r>
      <w:r w:rsidRPr="0016676B">
        <w:rPr>
          <w:rFonts w:ascii="Arial" w:hAnsi="Arial" w:cs="Arial"/>
          <w:i/>
          <w:sz w:val="24"/>
          <w:szCs w:val="24"/>
        </w:rPr>
        <w:t xml:space="preserve"> offers us a unique opportunity to truly transform the way we care for people.  It will also empower and support </w:t>
      </w:r>
      <w:r>
        <w:rPr>
          <w:rFonts w:ascii="Arial" w:hAnsi="Arial" w:cs="Arial"/>
          <w:i/>
          <w:sz w:val="24"/>
          <w:szCs w:val="24"/>
        </w:rPr>
        <w:t xml:space="preserve">colleagues across the service in both delivering </w:t>
      </w:r>
      <w:proofErr w:type="gramStart"/>
      <w:r>
        <w:rPr>
          <w:rFonts w:ascii="Arial" w:hAnsi="Arial" w:cs="Arial"/>
          <w:i/>
          <w:sz w:val="24"/>
          <w:szCs w:val="24"/>
        </w:rPr>
        <w:t>care, and</w:t>
      </w:r>
      <w:proofErr w:type="gramEnd"/>
      <w:r>
        <w:rPr>
          <w:rFonts w:ascii="Arial" w:hAnsi="Arial" w:cs="Arial"/>
          <w:i/>
          <w:sz w:val="24"/>
          <w:szCs w:val="24"/>
        </w:rPr>
        <w:t xml:space="preserve"> driving innovation and transformation.</w:t>
      </w:r>
    </w:p>
    <w:p w14:paraId="3446ED77" w14:textId="77777777" w:rsidR="00E55F23" w:rsidRPr="0016676B" w:rsidRDefault="00E55F23" w:rsidP="00A26646">
      <w:pPr>
        <w:spacing w:after="0" w:line="360" w:lineRule="auto"/>
        <w:ind w:left="720"/>
        <w:rPr>
          <w:rFonts w:ascii="Arial" w:hAnsi="Arial" w:cs="Arial"/>
          <w:i/>
          <w:sz w:val="24"/>
          <w:szCs w:val="24"/>
        </w:rPr>
      </w:pPr>
    </w:p>
    <w:p w14:paraId="2010C526" w14:textId="77777777" w:rsidR="00E55F23" w:rsidRPr="0016676B" w:rsidRDefault="00E55F23" w:rsidP="00A26646">
      <w:pPr>
        <w:spacing w:after="0" w:line="360" w:lineRule="auto"/>
        <w:ind w:left="720"/>
        <w:rPr>
          <w:rFonts w:ascii="Arial" w:hAnsi="Arial" w:cs="Arial"/>
          <w:i/>
          <w:sz w:val="24"/>
          <w:szCs w:val="24"/>
        </w:rPr>
      </w:pPr>
      <w:r>
        <w:rPr>
          <w:rFonts w:ascii="Arial" w:hAnsi="Arial" w:cs="Arial"/>
          <w:i/>
          <w:sz w:val="24"/>
          <w:szCs w:val="24"/>
        </w:rPr>
        <w:t>The engagement and support of staff and service users will be crucial in shaping its progress and its success.  Working as one system, w</w:t>
      </w:r>
      <w:r w:rsidRPr="0016676B">
        <w:rPr>
          <w:rFonts w:ascii="Arial" w:hAnsi="Arial" w:cs="Arial"/>
          <w:i/>
          <w:sz w:val="24"/>
          <w:szCs w:val="24"/>
        </w:rPr>
        <w:t xml:space="preserve">e will need to pull together </w:t>
      </w:r>
      <w:r>
        <w:rPr>
          <w:rFonts w:ascii="Arial" w:hAnsi="Arial" w:cs="Arial"/>
          <w:i/>
          <w:sz w:val="24"/>
          <w:szCs w:val="24"/>
        </w:rPr>
        <w:t>in</w:t>
      </w:r>
      <w:r w:rsidRPr="0016676B">
        <w:rPr>
          <w:rFonts w:ascii="Arial" w:hAnsi="Arial" w:cs="Arial"/>
          <w:i/>
          <w:sz w:val="24"/>
          <w:szCs w:val="24"/>
        </w:rPr>
        <w:t xml:space="preserve"> an unprecedented </w:t>
      </w:r>
      <w:r>
        <w:rPr>
          <w:rFonts w:ascii="Arial" w:hAnsi="Arial" w:cs="Arial"/>
          <w:i/>
          <w:sz w:val="24"/>
          <w:szCs w:val="24"/>
        </w:rPr>
        <w:t xml:space="preserve">way </w:t>
      </w:r>
      <w:proofErr w:type="gramStart"/>
      <w:r>
        <w:rPr>
          <w:rFonts w:ascii="Arial" w:hAnsi="Arial" w:cs="Arial"/>
          <w:i/>
          <w:sz w:val="24"/>
          <w:szCs w:val="24"/>
        </w:rPr>
        <w:t>in order</w:t>
      </w:r>
      <w:r w:rsidRPr="0016676B">
        <w:rPr>
          <w:rFonts w:ascii="Arial" w:hAnsi="Arial" w:cs="Arial"/>
          <w:i/>
          <w:sz w:val="24"/>
          <w:szCs w:val="24"/>
        </w:rPr>
        <w:t xml:space="preserve"> to</w:t>
      </w:r>
      <w:proofErr w:type="gramEnd"/>
      <w:r w:rsidRPr="0016676B">
        <w:rPr>
          <w:rFonts w:ascii="Arial" w:hAnsi="Arial" w:cs="Arial"/>
          <w:i/>
          <w:sz w:val="24"/>
          <w:szCs w:val="24"/>
        </w:rPr>
        <w:t xml:space="preserve"> deliver </w:t>
      </w:r>
      <w:r>
        <w:rPr>
          <w:rFonts w:ascii="Arial" w:hAnsi="Arial" w:cs="Arial"/>
          <w:i/>
          <w:sz w:val="24"/>
          <w:szCs w:val="24"/>
        </w:rPr>
        <w:t>e</w:t>
      </w:r>
      <w:r w:rsidRPr="0016676B">
        <w:rPr>
          <w:rFonts w:ascii="Arial" w:hAnsi="Arial" w:cs="Arial"/>
          <w:i/>
          <w:sz w:val="24"/>
          <w:szCs w:val="24"/>
        </w:rPr>
        <w:t>ncompass</w:t>
      </w:r>
      <w:r>
        <w:rPr>
          <w:rFonts w:ascii="Arial" w:hAnsi="Arial" w:cs="Arial"/>
          <w:i/>
          <w:sz w:val="24"/>
          <w:szCs w:val="24"/>
        </w:rPr>
        <w:t>, enabling us to</w:t>
      </w:r>
      <w:r w:rsidRPr="0016676B">
        <w:rPr>
          <w:rFonts w:ascii="Arial" w:hAnsi="Arial" w:cs="Arial"/>
          <w:i/>
          <w:sz w:val="24"/>
          <w:szCs w:val="24"/>
        </w:rPr>
        <w:t xml:space="preserve"> improve health outcomes and create better experiences for those receiving, using and delivering services”</w:t>
      </w:r>
    </w:p>
    <w:p w14:paraId="396ACB46" w14:textId="77777777" w:rsidR="00E55F23" w:rsidRDefault="00E55F23" w:rsidP="00BF4A77">
      <w:pPr>
        <w:spacing w:after="0" w:line="240" w:lineRule="auto"/>
        <w:rPr>
          <w:rFonts w:ascii="Arial" w:hAnsi="Arial" w:cs="Arial"/>
          <w:b/>
          <w:sz w:val="24"/>
          <w:szCs w:val="24"/>
          <w:u w:val="single"/>
        </w:rPr>
      </w:pPr>
      <w:r>
        <w:rPr>
          <w:rFonts w:ascii="Arial" w:hAnsi="Arial" w:cs="Arial"/>
          <w:b/>
          <w:sz w:val="24"/>
          <w:szCs w:val="24"/>
          <w:u w:val="single"/>
        </w:rPr>
        <w:lastRenderedPageBreak/>
        <w:t xml:space="preserve">What encompass will deliver </w:t>
      </w:r>
      <w:proofErr w:type="gramStart"/>
      <w:r>
        <w:rPr>
          <w:rFonts w:ascii="Arial" w:hAnsi="Arial" w:cs="Arial"/>
          <w:b/>
          <w:sz w:val="24"/>
          <w:szCs w:val="24"/>
          <w:u w:val="single"/>
        </w:rPr>
        <w:t>at a glance</w:t>
      </w:r>
      <w:proofErr w:type="gramEnd"/>
    </w:p>
    <w:p w14:paraId="5104FC0B" w14:textId="77777777" w:rsidR="00E55F23" w:rsidRDefault="00E55F23" w:rsidP="00BF4A77">
      <w:pPr>
        <w:spacing w:after="0" w:line="240" w:lineRule="auto"/>
        <w:rPr>
          <w:rFonts w:ascii="Arial" w:hAnsi="Arial" w:cs="Arial"/>
          <w:b/>
          <w:sz w:val="24"/>
          <w:szCs w:val="24"/>
          <w:u w:val="single"/>
        </w:rPr>
      </w:pPr>
    </w:p>
    <w:tbl>
      <w:tblPr>
        <w:tblStyle w:val="TableGrid"/>
        <w:tblW w:w="0" w:type="auto"/>
        <w:tblLook w:val="04A0" w:firstRow="1" w:lastRow="0" w:firstColumn="1" w:lastColumn="0" w:noHBand="0" w:noVBand="1"/>
      </w:tblPr>
      <w:tblGrid>
        <w:gridCol w:w="9016"/>
      </w:tblGrid>
      <w:tr w:rsidR="00E55F23" w14:paraId="7A4F20DA" w14:textId="77777777" w:rsidTr="00036F92">
        <w:tc>
          <w:tcPr>
            <w:tcW w:w="9016" w:type="dxa"/>
            <w:shd w:val="clear" w:color="auto" w:fill="DEEAF6" w:themeFill="accent1" w:themeFillTint="33"/>
          </w:tcPr>
          <w:p w14:paraId="47461401" w14:textId="77777777" w:rsidR="00E55F23" w:rsidRPr="006E4A58" w:rsidRDefault="00E55F23" w:rsidP="00A26646">
            <w:pPr>
              <w:pStyle w:val="ListParagraph"/>
              <w:numPr>
                <w:ilvl w:val="0"/>
                <w:numId w:val="30"/>
              </w:numPr>
              <w:spacing w:line="360" w:lineRule="auto"/>
              <w:ind w:left="596" w:hanging="567"/>
              <w:rPr>
                <w:rFonts w:ascii="Arial" w:hAnsi="Arial" w:cs="Arial"/>
                <w:b/>
                <w:u w:val="single"/>
              </w:rPr>
            </w:pPr>
            <w:r>
              <w:rPr>
                <w:rFonts w:ascii="Arial" w:hAnsi="Arial" w:cs="Arial"/>
              </w:rPr>
              <w:t xml:space="preserve">Information will </w:t>
            </w:r>
            <w:proofErr w:type="gramStart"/>
            <w:r>
              <w:rPr>
                <w:rFonts w:ascii="Arial" w:hAnsi="Arial" w:cs="Arial"/>
              </w:rPr>
              <w:t>be entered</w:t>
            </w:r>
            <w:proofErr w:type="gramEnd"/>
            <w:r>
              <w:rPr>
                <w:rFonts w:ascii="Arial" w:hAnsi="Arial" w:cs="Arial"/>
              </w:rPr>
              <w:t xml:space="preserve"> only once</w:t>
            </w:r>
          </w:p>
          <w:p w14:paraId="667A3451" w14:textId="77777777" w:rsidR="00E55F23" w:rsidRPr="006E4A58" w:rsidRDefault="00E55F23" w:rsidP="00A26646">
            <w:pPr>
              <w:pStyle w:val="ListParagraph"/>
              <w:numPr>
                <w:ilvl w:val="0"/>
                <w:numId w:val="30"/>
              </w:numPr>
              <w:spacing w:line="360" w:lineRule="auto"/>
              <w:ind w:left="596" w:hanging="567"/>
              <w:rPr>
                <w:rFonts w:ascii="Arial" w:hAnsi="Arial" w:cs="Arial"/>
                <w:b/>
                <w:u w:val="single"/>
              </w:rPr>
            </w:pPr>
            <w:r>
              <w:rPr>
                <w:rFonts w:ascii="Arial" w:hAnsi="Arial" w:cs="Arial"/>
              </w:rPr>
              <w:t>Remove need for bulky paper patient notes</w:t>
            </w:r>
          </w:p>
          <w:p w14:paraId="7935EBFA" w14:textId="77777777" w:rsidR="00E55F23" w:rsidRPr="006E4A58" w:rsidRDefault="00E55F23" w:rsidP="00A26646">
            <w:pPr>
              <w:pStyle w:val="ListParagraph"/>
              <w:numPr>
                <w:ilvl w:val="0"/>
                <w:numId w:val="30"/>
              </w:numPr>
              <w:spacing w:line="360" w:lineRule="auto"/>
              <w:ind w:left="596" w:hanging="567"/>
              <w:rPr>
                <w:rFonts w:ascii="Arial" w:hAnsi="Arial" w:cs="Arial"/>
                <w:b/>
                <w:u w:val="single"/>
              </w:rPr>
            </w:pPr>
            <w:r>
              <w:rPr>
                <w:rFonts w:ascii="Arial" w:hAnsi="Arial" w:cs="Arial"/>
              </w:rPr>
              <w:t>Data on mobile devices</w:t>
            </w:r>
          </w:p>
          <w:p w14:paraId="24AACCE2" w14:textId="77777777" w:rsidR="00E55F23" w:rsidRPr="006E4A58" w:rsidRDefault="00E55F23" w:rsidP="00A26646">
            <w:pPr>
              <w:pStyle w:val="ListParagraph"/>
              <w:numPr>
                <w:ilvl w:val="0"/>
                <w:numId w:val="30"/>
              </w:numPr>
              <w:spacing w:line="360" w:lineRule="auto"/>
              <w:ind w:left="596" w:hanging="567"/>
              <w:rPr>
                <w:rFonts w:ascii="Arial" w:hAnsi="Arial" w:cs="Arial"/>
                <w:b/>
                <w:u w:val="single"/>
              </w:rPr>
            </w:pPr>
            <w:r>
              <w:rPr>
                <w:rFonts w:ascii="Arial" w:hAnsi="Arial" w:cs="Arial"/>
              </w:rPr>
              <w:t>Patients able to access their own record to enhance autonomy of care</w:t>
            </w:r>
          </w:p>
          <w:p w14:paraId="4782C5B4" w14:textId="77777777" w:rsidR="00E55F23" w:rsidRPr="006E4A58" w:rsidRDefault="00E55F23" w:rsidP="00A26646">
            <w:pPr>
              <w:pStyle w:val="ListParagraph"/>
              <w:numPr>
                <w:ilvl w:val="0"/>
                <w:numId w:val="30"/>
              </w:numPr>
              <w:spacing w:line="360" w:lineRule="auto"/>
              <w:ind w:left="596" w:hanging="567"/>
              <w:rPr>
                <w:rFonts w:ascii="Arial" w:hAnsi="Arial" w:cs="Arial"/>
                <w:b/>
                <w:u w:val="single"/>
              </w:rPr>
            </w:pPr>
            <w:r>
              <w:rPr>
                <w:rFonts w:ascii="Arial" w:hAnsi="Arial" w:cs="Arial"/>
              </w:rPr>
              <w:t>New channels of communication between staff and patients</w:t>
            </w:r>
          </w:p>
          <w:p w14:paraId="7EE76ECB" w14:textId="77777777" w:rsidR="00E55F23" w:rsidRPr="006E4A58" w:rsidRDefault="00E55F23" w:rsidP="00A26646">
            <w:pPr>
              <w:pStyle w:val="ListParagraph"/>
              <w:numPr>
                <w:ilvl w:val="0"/>
                <w:numId w:val="30"/>
              </w:numPr>
              <w:spacing w:line="360" w:lineRule="auto"/>
              <w:ind w:left="596" w:hanging="567"/>
              <w:rPr>
                <w:rFonts w:ascii="Arial" w:hAnsi="Arial" w:cs="Arial"/>
                <w:b/>
                <w:u w:val="single"/>
              </w:rPr>
            </w:pPr>
            <w:r>
              <w:rPr>
                <w:rFonts w:ascii="Arial" w:hAnsi="Arial" w:cs="Arial"/>
              </w:rPr>
              <w:t xml:space="preserve">Standardise, </w:t>
            </w:r>
            <w:proofErr w:type="gramStart"/>
            <w:r>
              <w:rPr>
                <w:rFonts w:ascii="Arial" w:hAnsi="Arial" w:cs="Arial"/>
              </w:rPr>
              <w:t>measure</w:t>
            </w:r>
            <w:proofErr w:type="gramEnd"/>
            <w:r>
              <w:rPr>
                <w:rFonts w:ascii="Arial" w:hAnsi="Arial" w:cs="Arial"/>
              </w:rPr>
              <w:t xml:space="preserve"> and improve use of data</w:t>
            </w:r>
          </w:p>
          <w:p w14:paraId="0F924AE0" w14:textId="77777777" w:rsidR="00E55F23" w:rsidRPr="006E4A58" w:rsidRDefault="00E55F23" w:rsidP="00A26646">
            <w:pPr>
              <w:pStyle w:val="ListParagraph"/>
              <w:numPr>
                <w:ilvl w:val="0"/>
                <w:numId w:val="30"/>
              </w:numPr>
              <w:spacing w:line="360" w:lineRule="auto"/>
              <w:ind w:left="596" w:hanging="567"/>
              <w:rPr>
                <w:rFonts w:ascii="Arial" w:hAnsi="Arial" w:cs="Arial"/>
                <w:b/>
                <w:u w:val="single"/>
              </w:rPr>
            </w:pPr>
            <w:r>
              <w:rPr>
                <w:rFonts w:ascii="Arial" w:hAnsi="Arial" w:cs="Arial"/>
              </w:rPr>
              <w:t>Evidence based and outcomes focused care</w:t>
            </w:r>
          </w:p>
        </w:tc>
      </w:tr>
    </w:tbl>
    <w:p w14:paraId="23B70397" w14:textId="77777777" w:rsidR="00A26646" w:rsidRDefault="00A26646" w:rsidP="00BF4A77">
      <w:pPr>
        <w:spacing w:after="0" w:line="240" w:lineRule="auto"/>
        <w:rPr>
          <w:rFonts w:ascii="Arial" w:hAnsi="Arial" w:cs="Arial"/>
          <w:b/>
          <w:sz w:val="24"/>
          <w:szCs w:val="24"/>
          <w:u w:val="single"/>
        </w:rPr>
      </w:pPr>
    </w:p>
    <w:p w14:paraId="164DE8F0" w14:textId="77777777" w:rsidR="00E55F23" w:rsidRDefault="00E55F23" w:rsidP="00BF4A77">
      <w:pPr>
        <w:spacing w:after="0" w:line="240" w:lineRule="auto"/>
        <w:rPr>
          <w:rFonts w:ascii="Arial" w:hAnsi="Arial" w:cs="Arial"/>
          <w:b/>
          <w:sz w:val="24"/>
          <w:szCs w:val="24"/>
          <w:u w:val="single"/>
        </w:rPr>
      </w:pPr>
      <w:r w:rsidRPr="006E4A58">
        <w:rPr>
          <w:rFonts w:ascii="Arial" w:hAnsi="Arial" w:cs="Arial"/>
          <w:b/>
          <w:sz w:val="24"/>
          <w:szCs w:val="24"/>
          <w:u w:val="single"/>
        </w:rPr>
        <w:t xml:space="preserve">When </w:t>
      </w:r>
      <w:r>
        <w:rPr>
          <w:rFonts w:ascii="Arial" w:hAnsi="Arial" w:cs="Arial"/>
          <w:b/>
          <w:sz w:val="24"/>
          <w:szCs w:val="24"/>
          <w:u w:val="single"/>
        </w:rPr>
        <w:t>w</w:t>
      </w:r>
      <w:r w:rsidRPr="006E4A58">
        <w:rPr>
          <w:rFonts w:ascii="Arial" w:hAnsi="Arial" w:cs="Arial"/>
          <w:b/>
          <w:sz w:val="24"/>
          <w:szCs w:val="24"/>
          <w:u w:val="single"/>
        </w:rPr>
        <w:t>ill it Happen</w:t>
      </w:r>
      <w:r>
        <w:rPr>
          <w:rFonts w:ascii="Arial" w:hAnsi="Arial" w:cs="Arial"/>
          <w:b/>
          <w:sz w:val="24"/>
          <w:szCs w:val="24"/>
          <w:u w:val="single"/>
        </w:rPr>
        <w:br/>
      </w:r>
    </w:p>
    <w:tbl>
      <w:tblPr>
        <w:tblStyle w:val="TableGrid"/>
        <w:tblW w:w="0" w:type="auto"/>
        <w:tblLook w:val="04A0" w:firstRow="1" w:lastRow="0" w:firstColumn="1" w:lastColumn="0" w:noHBand="0" w:noVBand="1"/>
      </w:tblPr>
      <w:tblGrid>
        <w:gridCol w:w="9016"/>
      </w:tblGrid>
      <w:tr w:rsidR="00F105CC" w14:paraId="07A28A03" w14:textId="77777777" w:rsidTr="003B53A0">
        <w:tc>
          <w:tcPr>
            <w:tcW w:w="9016" w:type="dxa"/>
            <w:shd w:val="clear" w:color="auto" w:fill="DEEAF6" w:themeFill="accent1" w:themeFillTint="33"/>
          </w:tcPr>
          <w:p w14:paraId="3FA1C66A" w14:textId="77777777" w:rsidR="00F105CC" w:rsidRPr="006E4A58" w:rsidRDefault="00F105CC" w:rsidP="00F105CC">
            <w:pPr>
              <w:rPr>
                <w:rFonts w:ascii="Arial" w:hAnsi="Arial" w:cs="Arial"/>
                <w:b/>
                <w:sz w:val="24"/>
                <w:szCs w:val="24"/>
                <w:u w:val="single"/>
              </w:rPr>
            </w:pPr>
          </w:p>
          <w:p w14:paraId="3C459F1C" w14:textId="77777777" w:rsidR="00F105CC" w:rsidRDefault="00F105CC" w:rsidP="00F105CC">
            <w:pPr>
              <w:rPr>
                <w:rFonts w:ascii="Arial" w:hAnsi="Arial" w:cs="Arial"/>
                <w:sz w:val="24"/>
                <w:szCs w:val="24"/>
              </w:rPr>
            </w:pPr>
            <w:r>
              <w:rPr>
                <w:rFonts w:ascii="Arial" w:hAnsi="Arial" w:cs="Arial"/>
                <w:sz w:val="24"/>
                <w:szCs w:val="24"/>
              </w:rPr>
              <w:t>The aim is to begin implementation in 2020/21.</w:t>
            </w:r>
          </w:p>
          <w:p w14:paraId="7D7B8B79" w14:textId="77777777" w:rsidR="00F105CC" w:rsidRDefault="00F105CC" w:rsidP="00BF4A77">
            <w:pPr>
              <w:rPr>
                <w:rFonts w:ascii="Arial" w:hAnsi="Arial" w:cs="Arial"/>
                <w:b/>
                <w:sz w:val="24"/>
                <w:szCs w:val="24"/>
                <w:u w:val="single"/>
              </w:rPr>
            </w:pPr>
          </w:p>
        </w:tc>
      </w:tr>
    </w:tbl>
    <w:p w14:paraId="4EF0C6CF" w14:textId="77777777" w:rsidR="00F105CC" w:rsidRDefault="00F105CC" w:rsidP="00F105CC">
      <w:pPr>
        <w:spacing w:after="0" w:line="360" w:lineRule="auto"/>
        <w:rPr>
          <w:rFonts w:ascii="Arial" w:hAnsi="Arial" w:cs="Arial"/>
          <w:b/>
          <w:sz w:val="24"/>
          <w:szCs w:val="24"/>
          <w:u w:val="single"/>
        </w:rPr>
      </w:pPr>
    </w:p>
    <w:p w14:paraId="61FABCB7" w14:textId="14B599AE" w:rsidR="00E55F23" w:rsidRPr="00A26646" w:rsidRDefault="00E55F23" w:rsidP="00F105CC">
      <w:pPr>
        <w:spacing w:after="0" w:line="360" w:lineRule="auto"/>
        <w:rPr>
          <w:rFonts w:ascii="Arial" w:hAnsi="Arial" w:cs="Arial"/>
          <w:i/>
          <w:sz w:val="24"/>
          <w:szCs w:val="24"/>
        </w:rPr>
      </w:pPr>
      <w:r w:rsidRPr="00A26646">
        <w:rPr>
          <w:rFonts w:ascii="Arial" w:hAnsi="Arial" w:cs="Arial"/>
          <w:b/>
          <w:i/>
          <w:sz w:val="24"/>
          <w:szCs w:val="24"/>
        </w:rPr>
        <w:t>Further information</w:t>
      </w:r>
      <w:r w:rsidRPr="00A26646">
        <w:rPr>
          <w:rFonts w:ascii="Arial" w:hAnsi="Arial" w:cs="Arial"/>
          <w:i/>
          <w:sz w:val="24"/>
          <w:szCs w:val="24"/>
        </w:rPr>
        <w:t xml:space="preserve"> on the encompass Programme can be found </w:t>
      </w:r>
      <w:r w:rsidR="00F105CC" w:rsidRPr="00A26646">
        <w:rPr>
          <w:rFonts w:ascii="Arial" w:hAnsi="Arial" w:cs="Arial"/>
          <w:i/>
          <w:sz w:val="24"/>
          <w:szCs w:val="24"/>
        </w:rPr>
        <w:t xml:space="preserve">from the </w:t>
      </w:r>
      <w:hyperlink r:id="rId13" w:history="1">
        <w:r w:rsidR="00A03492" w:rsidRPr="00A26646">
          <w:rPr>
            <w:rStyle w:val="Hyperlink"/>
            <w:rFonts w:ascii="Arial" w:hAnsi="Arial" w:cs="Arial"/>
            <w:i/>
            <w:sz w:val="24"/>
            <w:szCs w:val="24"/>
            <w:lang w:val="en"/>
          </w:rPr>
          <w:t>HSC Board website</w:t>
        </w:r>
      </w:hyperlink>
      <w:r w:rsidRPr="00A26646">
        <w:rPr>
          <w:rFonts w:ascii="Arial" w:hAnsi="Arial" w:cs="Arial"/>
          <w:i/>
          <w:sz w:val="24"/>
          <w:szCs w:val="24"/>
        </w:rPr>
        <w:t xml:space="preserve"> or by contacting the Team at </w:t>
      </w:r>
      <w:hyperlink r:id="rId14" w:history="1">
        <w:r w:rsidRPr="00A26646">
          <w:rPr>
            <w:rStyle w:val="Hyperlink"/>
            <w:rFonts w:ascii="Arial" w:hAnsi="Arial" w:cs="Arial"/>
            <w:i/>
            <w:sz w:val="24"/>
            <w:szCs w:val="24"/>
          </w:rPr>
          <w:t>encompass@hscni.net</w:t>
        </w:r>
      </w:hyperlink>
      <w:r w:rsidR="00F105CC" w:rsidRPr="00A26646">
        <w:rPr>
          <w:rStyle w:val="Hyperlink"/>
          <w:rFonts w:ascii="Arial" w:hAnsi="Arial" w:cs="Arial"/>
          <w:i/>
          <w:sz w:val="24"/>
          <w:szCs w:val="24"/>
        </w:rPr>
        <w:t>.</w:t>
      </w:r>
    </w:p>
    <w:p w14:paraId="6B2695EA" w14:textId="77777777" w:rsidR="00E55F23" w:rsidRDefault="00E55F23" w:rsidP="00F105CC">
      <w:pPr>
        <w:spacing w:after="0" w:line="360" w:lineRule="auto"/>
        <w:rPr>
          <w:rFonts w:ascii="Arial" w:hAnsi="Arial" w:cs="Arial"/>
          <w:sz w:val="24"/>
          <w:szCs w:val="24"/>
        </w:rPr>
      </w:pPr>
    </w:p>
    <w:p w14:paraId="7B02F76E" w14:textId="77777777" w:rsidR="00A26646" w:rsidRDefault="00A26646" w:rsidP="00F105CC">
      <w:pPr>
        <w:spacing w:after="0" w:line="360" w:lineRule="auto"/>
        <w:rPr>
          <w:rFonts w:ascii="Arial" w:eastAsia="Times New Roman" w:hAnsi="Arial" w:cs="Arial"/>
          <w:b/>
          <w:spacing w:val="-3"/>
          <w:sz w:val="48"/>
          <w:szCs w:val="48"/>
          <w:lang w:val="en-US"/>
          <w14:textOutline w14:w="9525" w14:cap="rnd" w14:cmpd="sng" w14:algn="ctr">
            <w14:solidFill>
              <w14:schemeClr w14:val="accent1">
                <w14:shade w14:val="50000"/>
              </w14:schemeClr>
            </w14:solid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rPr>
      </w:pPr>
    </w:p>
    <w:p w14:paraId="6E62EB28" w14:textId="63E442D5" w:rsidR="00F105CC" w:rsidRPr="00A26646" w:rsidRDefault="00F105CC" w:rsidP="00F105CC">
      <w:pPr>
        <w:spacing w:after="0" w:line="360" w:lineRule="auto"/>
        <w:rPr>
          <w:rFonts w:ascii="Arial" w:eastAsia="Times New Roman" w:hAnsi="Arial" w:cs="Arial"/>
          <w:b/>
          <w:spacing w:val="-3"/>
          <w:sz w:val="48"/>
          <w:szCs w:val="48"/>
          <w:lang w:val="en-US"/>
          <w14:textOutline w14:w="9525" w14:cap="rnd" w14:cmpd="sng" w14:algn="ctr">
            <w14:solidFill>
              <w14:schemeClr w14:val="accent1">
                <w14:shade w14:val="50000"/>
              </w14:schemeClr>
            </w14:solid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rPr>
      </w:pPr>
      <w:r w:rsidRPr="00A26646">
        <w:rPr>
          <w:rFonts w:ascii="Arial" w:eastAsia="Times New Roman" w:hAnsi="Arial" w:cs="Arial"/>
          <w:b/>
          <w:spacing w:val="-3"/>
          <w:sz w:val="48"/>
          <w:szCs w:val="48"/>
          <w:lang w:val="en-US"/>
          <w14:textOutline w14:w="9525" w14:cap="rnd" w14:cmpd="sng" w14:algn="ctr">
            <w14:solidFill>
              <w14:schemeClr w14:val="accent1">
                <w14:shade w14:val="50000"/>
              </w14:schemeClr>
            </w14:solid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rPr>
        <w:t>Transformation Highlights</w:t>
      </w:r>
    </w:p>
    <w:p w14:paraId="07021D50" w14:textId="226AA228" w:rsidR="004A45A6" w:rsidRDefault="004A45A6" w:rsidP="00F105CC">
      <w:pPr>
        <w:spacing w:after="0" w:line="360" w:lineRule="auto"/>
        <w:rPr>
          <w:rFonts w:ascii="Arial" w:hAnsi="Arial" w:cs="Arial"/>
          <w:sz w:val="24"/>
          <w:szCs w:val="24"/>
        </w:rPr>
      </w:pPr>
      <w:r w:rsidRPr="00431C69">
        <w:rPr>
          <w:rFonts w:ascii="Arial" w:hAnsi="Arial" w:cs="Arial"/>
          <w:sz w:val="24"/>
          <w:szCs w:val="24"/>
        </w:rPr>
        <w:t xml:space="preserve">More </w:t>
      </w:r>
      <w:r w:rsidRPr="00F105CC">
        <w:rPr>
          <w:rFonts w:ascii="Arial" w:hAnsi="Arial" w:cs="Arial"/>
          <w:b/>
          <w:i/>
          <w:sz w:val="24"/>
          <w:szCs w:val="24"/>
        </w:rPr>
        <w:t>transformation highlights</w:t>
      </w:r>
      <w:r w:rsidRPr="00E235E8">
        <w:rPr>
          <w:rFonts w:ascii="Arial" w:hAnsi="Arial" w:cs="Arial"/>
          <w:sz w:val="24"/>
          <w:szCs w:val="24"/>
        </w:rPr>
        <w:t xml:space="preserve"> </w:t>
      </w:r>
      <w:r w:rsidRPr="00431C69">
        <w:rPr>
          <w:rFonts w:ascii="Arial" w:hAnsi="Arial" w:cs="Arial"/>
          <w:sz w:val="24"/>
          <w:szCs w:val="24"/>
        </w:rPr>
        <w:t>since our last update are available below:</w:t>
      </w:r>
    </w:p>
    <w:p w14:paraId="74A9298B" w14:textId="2F98ECAF" w:rsidR="009674FA" w:rsidRDefault="009674FA" w:rsidP="00F105CC">
      <w:pPr>
        <w:spacing w:after="0" w:line="360" w:lineRule="auto"/>
        <w:rPr>
          <w:rFonts w:ascii="Arial" w:hAnsi="Arial" w:cs="Arial"/>
          <w:sz w:val="24"/>
          <w:szCs w:val="24"/>
        </w:rPr>
      </w:pPr>
    </w:p>
    <w:p w14:paraId="30DAC31D" w14:textId="05B5C777" w:rsidR="00C400D0" w:rsidRDefault="00A35F22" w:rsidP="00481684">
      <w:pPr>
        <w:pStyle w:val="ListParagraph"/>
        <w:numPr>
          <w:ilvl w:val="0"/>
          <w:numId w:val="37"/>
        </w:numPr>
        <w:spacing w:line="360" w:lineRule="auto"/>
        <w:ind w:hanging="578"/>
        <w:rPr>
          <w:rFonts w:ascii="Arial" w:hAnsi="Arial" w:cs="Arial"/>
        </w:rPr>
      </w:pPr>
      <w:r>
        <w:rPr>
          <w:rFonts w:ascii="Arial" w:hAnsi="Arial" w:cs="Arial"/>
        </w:rPr>
        <w:t>HSC Workforce Strategy</w:t>
      </w:r>
    </w:p>
    <w:p w14:paraId="15CDE6E0" w14:textId="60C44E90" w:rsidR="004A45A6" w:rsidRDefault="00A35F22" w:rsidP="00481684">
      <w:pPr>
        <w:pStyle w:val="ListParagraph"/>
        <w:numPr>
          <w:ilvl w:val="0"/>
          <w:numId w:val="37"/>
        </w:numPr>
        <w:spacing w:line="360" w:lineRule="auto"/>
        <w:ind w:hanging="578"/>
        <w:rPr>
          <w:rFonts w:ascii="Arial" w:hAnsi="Arial" w:cs="Arial"/>
        </w:rPr>
      </w:pPr>
      <w:r>
        <w:rPr>
          <w:rFonts w:ascii="Arial" w:hAnsi="Arial" w:cs="Arial"/>
        </w:rPr>
        <w:t>Transformation Funding</w:t>
      </w:r>
    </w:p>
    <w:p w14:paraId="2F6FF9DB" w14:textId="6DC97372" w:rsidR="00C400D0" w:rsidRDefault="00C400D0" w:rsidP="00481684">
      <w:pPr>
        <w:pStyle w:val="ListParagraph"/>
        <w:numPr>
          <w:ilvl w:val="0"/>
          <w:numId w:val="37"/>
        </w:numPr>
        <w:spacing w:line="360" w:lineRule="auto"/>
        <w:ind w:hanging="578"/>
        <w:rPr>
          <w:rFonts w:ascii="Arial" w:hAnsi="Arial" w:cs="Arial"/>
        </w:rPr>
      </w:pPr>
      <w:r>
        <w:rPr>
          <w:rFonts w:ascii="Arial" w:hAnsi="Arial" w:cs="Arial"/>
        </w:rPr>
        <w:t>Elective Care Centres</w:t>
      </w:r>
    </w:p>
    <w:p w14:paraId="2803C554" w14:textId="3EE4A086" w:rsidR="00C720A6" w:rsidRDefault="00A35F22" w:rsidP="00481684">
      <w:pPr>
        <w:pStyle w:val="ListParagraph"/>
        <w:numPr>
          <w:ilvl w:val="0"/>
          <w:numId w:val="37"/>
        </w:numPr>
        <w:spacing w:line="360" w:lineRule="auto"/>
        <w:ind w:hanging="578"/>
        <w:rPr>
          <w:rFonts w:ascii="Arial" w:hAnsi="Arial" w:cs="Arial"/>
        </w:rPr>
      </w:pPr>
      <w:r>
        <w:rPr>
          <w:rFonts w:ascii="Arial" w:hAnsi="Arial" w:cs="Arial"/>
        </w:rPr>
        <w:t>T</w:t>
      </w:r>
      <w:r w:rsidR="000F7601">
        <w:rPr>
          <w:rFonts w:ascii="Arial" w:hAnsi="Arial" w:cs="Arial"/>
        </w:rPr>
        <w:t>IG at NICON18</w:t>
      </w:r>
    </w:p>
    <w:p w14:paraId="79A9AFD8" w14:textId="093BF354" w:rsidR="00C400D0" w:rsidRDefault="00A35F22" w:rsidP="00481684">
      <w:pPr>
        <w:pStyle w:val="ListParagraph"/>
        <w:numPr>
          <w:ilvl w:val="0"/>
          <w:numId w:val="37"/>
        </w:numPr>
        <w:spacing w:line="360" w:lineRule="auto"/>
        <w:ind w:hanging="578"/>
        <w:rPr>
          <w:rFonts w:ascii="Arial" w:hAnsi="Arial" w:cs="Arial"/>
        </w:rPr>
      </w:pPr>
      <w:r>
        <w:rPr>
          <w:rFonts w:ascii="Arial" w:hAnsi="Arial" w:cs="Arial"/>
        </w:rPr>
        <w:t>Transforming Cancer Services</w:t>
      </w:r>
    </w:p>
    <w:p w14:paraId="3313E9F2" w14:textId="20DA6A75" w:rsidR="00C400D0" w:rsidRDefault="00FB63CE" w:rsidP="00481684">
      <w:pPr>
        <w:pStyle w:val="ListParagraph"/>
        <w:numPr>
          <w:ilvl w:val="0"/>
          <w:numId w:val="37"/>
        </w:numPr>
        <w:spacing w:line="360" w:lineRule="auto"/>
        <w:ind w:hanging="578"/>
        <w:rPr>
          <w:rFonts w:ascii="Arial" w:hAnsi="Arial" w:cs="Arial"/>
        </w:rPr>
      </w:pPr>
      <w:r>
        <w:rPr>
          <w:rFonts w:ascii="Arial" w:hAnsi="Arial" w:cs="Arial"/>
        </w:rPr>
        <w:t>Looked After Children</w:t>
      </w:r>
    </w:p>
    <w:p w14:paraId="07C30375" w14:textId="5F68439E" w:rsidR="00481684" w:rsidRDefault="00481684" w:rsidP="00481684">
      <w:pPr>
        <w:pStyle w:val="ListParagraph"/>
        <w:numPr>
          <w:ilvl w:val="0"/>
          <w:numId w:val="37"/>
        </w:numPr>
        <w:spacing w:line="360" w:lineRule="auto"/>
        <w:ind w:hanging="578"/>
        <w:rPr>
          <w:rFonts w:ascii="Arial" w:hAnsi="Arial" w:cs="Arial"/>
        </w:rPr>
      </w:pPr>
      <w:r>
        <w:rPr>
          <w:rFonts w:ascii="Arial" w:hAnsi="Arial" w:cs="Arial"/>
        </w:rPr>
        <w:t>Social Procurement Clauses</w:t>
      </w:r>
    </w:p>
    <w:p w14:paraId="6E778A56" w14:textId="77777777" w:rsidR="00A26646" w:rsidRDefault="00A26646" w:rsidP="003B53A0">
      <w:pPr>
        <w:spacing w:after="0" w:line="360" w:lineRule="auto"/>
        <w:rPr>
          <w:rFonts w:ascii="Arial" w:eastAsia="Times New Roman" w:hAnsi="Arial" w:cs="Arial"/>
          <w:b/>
          <w:spacing w:val="-3"/>
          <w:sz w:val="34"/>
          <w:szCs w:val="36"/>
          <w:lang w:val="en-US"/>
          <w14:textOutline w14:w="9525" w14:cap="rnd" w14:cmpd="sng" w14:algn="ctr">
            <w14:solidFill>
              <w14:schemeClr w14:val="accent1">
                <w14:shade w14:val="50000"/>
              </w14:schemeClr>
            </w14:solid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rPr>
      </w:pPr>
    </w:p>
    <w:p w14:paraId="3BDB3045" w14:textId="77777777" w:rsidR="00A26646" w:rsidRDefault="00A26646" w:rsidP="003B53A0">
      <w:pPr>
        <w:spacing w:after="0" w:line="360" w:lineRule="auto"/>
        <w:rPr>
          <w:rFonts w:ascii="Arial" w:eastAsia="Times New Roman" w:hAnsi="Arial" w:cs="Arial"/>
          <w:b/>
          <w:spacing w:val="-3"/>
          <w:sz w:val="34"/>
          <w:szCs w:val="36"/>
          <w:lang w:val="en-US"/>
          <w14:textOutline w14:w="9525" w14:cap="rnd" w14:cmpd="sng" w14:algn="ctr">
            <w14:solidFill>
              <w14:schemeClr w14:val="accent1">
                <w14:shade w14:val="50000"/>
              </w14:schemeClr>
            </w14:solid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rPr>
      </w:pPr>
    </w:p>
    <w:p w14:paraId="62D7A3E7" w14:textId="77777777" w:rsidR="00A26646" w:rsidRDefault="00A26646" w:rsidP="003B53A0">
      <w:pPr>
        <w:spacing w:after="0" w:line="360" w:lineRule="auto"/>
        <w:rPr>
          <w:rFonts w:ascii="Arial" w:eastAsia="Times New Roman" w:hAnsi="Arial" w:cs="Arial"/>
          <w:b/>
          <w:spacing w:val="-3"/>
          <w:sz w:val="34"/>
          <w:szCs w:val="36"/>
          <w:lang w:val="en-US"/>
          <w14:textOutline w14:w="9525" w14:cap="rnd" w14:cmpd="sng" w14:algn="ctr">
            <w14:solidFill>
              <w14:schemeClr w14:val="accent1">
                <w14:shade w14:val="50000"/>
              </w14:schemeClr>
            </w14:solid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rPr>
      </w:pPr>
    </w:p>
    <w:p w14:paraId="7F41F86F" w14:textId="7CB8C089" w:rsidR="003B53A0" w:rsidRPr="008E69F4" w:rsidRDefault="00481684" w:rsidP="003B53A0">
      <w:pPr>
        <w:spacing w:after="0" w:line="360" w:lineRule="auto"/>
        <w:rPr>
          <w:rFonts w:ascii="Arial" w:eastAsia="Times New Roman" w:hAnsi="Arial" w:cs="Arial"/>
          <w:b/>
          <w:spacing w:val="-3"/>
          <w:sz w:val="34"/>
          <w:szCs w:val="36"/>
          <w:lang w:val="en-US"/>
          <w14:textOutline w14:w="9525" w14:cap="rnd" w14:cmpd="sng" w14:algn="ctr">
            <w14:solidFill>
              <w14:schemeClr w14:val="accent1">
                <w14:shade w14:val="50000"/>
              </w14:schemeClr>
            </w14:solid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rPr>
      </w:pPr>
      <w:r>
        <w:rPr>
          <w:noProof/>
          <w:lang w:eastAsia="en-GB"/>
        </w:rPr>
        <w:lastRenderedPageBreak/>
        <w:drawing>
          <wp:anchor distT="0" distB="0" distL="114300" distR="114300" simplePos="0" relativeHeight="251730944" behindDoc="0" locked="0" layoutInCell="1" allowOverlap="1" wp14:anchorId="25F1B826" wp14:editId="2CB13A2A">
            <wp:simplePos x="0" y="0"/>
            <wp:positionH relativeFrom="margin">
              <wp:posOffset>3810000</wp:posOffset>
            </wp:positionH>
            <wp:positionV relativeFrom="paragraph">
              <wp:posOffset>47625</wp:posOffset>
            </wp:positionV>
            <wp:extent cx="2009775" cy="2562225"/>
            <wp:effectExtent l="38100" t="38100" r="104775" b="1047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9775" cy="2562225"/>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3B53A0" w:rsidRPr="008E69F4">
        <w:rPr>
          <w:rFonts w:ascii="Arial" w:eastAsia="Times New Roman" w:hAnsi="Arial" w:cs="Arial"/>
          <w:b/>
          <w:spacing w:val="-3"/>
          <w:sz w:val="34"/>
          <w:szCs w:val="36"/>
          <w:lang w:val="en-US"/>
          <w14:textOutline w14:w="9525" w14:cap="rnd" w14:cmpd="sng" w14:algn="ctr">
            <w14:solidFill>
              <w14:schemeClr w14:val="accent1">
                <w14:shade w14:val="50000"/>
              </w14:schemeClr>
            </w14:solid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rPr>
        <w:t>HSC Workforce Strategy 2026</w:t>
      </w:r>
    </w:p>
    <w:p w14:paraId="0706EE90" w14:textId="08ECBA6E" w:rsidR="00F77683" w:rsidRDefault="000E6A11" w:rsidP="00F105CC">
      <w:pPr>
        <w:pStyle w:val="NoSpacing"/>
        <w:spacing w:line="360" w:lineRule="auto"/>
        <w:rPr>
          <w:rFonts w:ascii="Arial" w:hAnsi="Arial" w:cs="Arial"/>
          <w:noProof/>
          <w:lang w:eastAsia="en-GB"/>
        </w:rPr>
      </w:pPr>
      <w:r>
        <w:rPr>
          <w:rFonts w:ascii="Arial" w:hAnsi="Arial" w:cs="Arial"/>
        </w:rPr>
        <w:t xml:space="preserve">The </w:t>
      </w:r>
      <w:hyperlink r:id="rId16" w:history="1">
        <w:r w:rsidRPr="000E6A11">
          <w:rPr>
            <w:rStyle w:val="Hyperlink"/>
            <w:rFonts w:ascii="Arial" w:hAnsi="Arial" w:cs="Arial"/>
          </w:rPr>
          <w:t>Health and Social Care Workforce Strategy 2026:  Delivering for our People</w:t>
        </w:r>
      </w:hyperlink>
      <w:r w:rsidR="0075391D">
        <w:rPr>
          <w:rFonts w:ascii="Arial" w:hAnsi="Arial" w:cs="Arial"/>
        </w:rPr>
        <w:t xml:space="preserve"> </w:t>
      </w:r>
      <w:r w:rsidR="00227EAB">
        <w:rPr>
          <w:rFonts w:ascii="Arial" w:hAnsi="Arial" w:cs="Arial"/>
        </w:rPr>
        <w:t>was published on 14</w:t>
      </w:r>
      <w:r w:rsidR="008963C8">
        <w:rPr>
          <w:rFonts w:ascii="Arial" w:hAnsi="Arial" w:cs="Arial"/>
        </w:rPr>
        <w:t> </w:t>
      </w:r>
      <w:r>
        <w:rPr>
          <w:rFonts w:ascii="Arial" w:hAnsi="Arial" w:cs="Arial"/>
        </w:rPr>
        <w:t>May </w:t>
      </w:r>
      <w:r w:rsidR="00227EAB">
        <w:rPr>
          <w:rFonts w:ascii="Arial" w:hAnsi="Arial" w:cs="Arial"/>
        </w:rPr>
        <w:t>2018</w:t>
      </w:r>
      <w:r w:rsidR="0057681E">
        <w:rPr>
          <w:rFonts w:ascii="Arial" w:hAnsi="Arial" w:cs="Arial"/>
        </w:rPr>
        <w:t>.</w:t>
      </w:r>
      <w:r w:rsidR="0075391D" w:rsidRPr="0075391D">
        <w:rPr>
          <w:noProof/>
          <w:lang w:eastAsia="en-GB"/>
        </w:rPr>
        <w:t xml:space="preserve"> </w:t>
      </w:r>
      <w:r w:rsidR="0075391D">
        <w:rPr>
          <w:noProof/>
          <w:lang w:eastAsia="en-GB"/>
        </w:rPr>
        <w:t xml:space="preserve"> </w:t>
      </w:r>
      <w:r w:rsidR="0075391D">
        <w:rPr>
          <w:rFonts w:ascii="Arial" w:hAnsi="Arial" w:cs="Arial"/>
          <w:noProof/>
          <w:lang w:eastAsia="en-GB"/>
        </w:rPr>
        <w:t>The Strategy was developed by the Department, HSC bodies and health and social care providers in close co-operation with</w:t>
      </w:r>
      <w:r w:rsidR="00D97AAF">
        <w:rPr>
          <w:rFonts w:ascii="Arial" w:hAnsi="Arial" w:cs="Arial"/>
          <w:noProof/>
          <w:lang w:eastAsia="en-GB"/>
        </w:rPr>
        <w:t xml:space="preserve"> trade unions and other organisa</w:t>
      </w:r>
      <w:r w:rsidR="0075391D">
        <w:rPr>
          <w:rFonts w:ascii="Arial" w:hAnsi="Arial" w:cs="Arial"/>
          <w:noProof/>
          <w:lang w:eastAsia="en-GB"/>
        </w:rPr>
        <w:t xml:space="preserve">tions.  </w:t>
      </w:r>
      <w:r w:rsidR="009C7C1D">
        <w:rPr>
          <w:rFonts w:ascii="Arial" w:hAnsi="Arial" w:cs="Arial"/>
          <w:noProof/>
          <w:lang w:eastAsia="en-GB"/>
        </w:rPr>
        <w:t>The Department is committed to f</w:t>
      </w:r>
      <w:r w:rsidR="008963C8">
        <w:rPr>
          <w:rFonts w:ascii="Arial" w:hAnsi="Arial" w:cs="Arial"/>
          <w:noProof/>
          <w:lang w:eastAsia="en-GB"/>
        </w:rPr>
        <w:t>urther close and co-operative working to implement the actions.</w:t>
      </w:r>
      <w:r w:rsidR="00401D55">
        <w:rPr>
          <w:rFonts w:ascii="Arial" w:hAnsi="Arial" w:cs="Arial"/>
          <w:noProof/>
          <w:lang w:eastAsia="en-GB"/>
        </w:rPr>
        <w:t xml:space="preserve">  </w:t>
      </w:r>
    </w:p>
    <w:p w14:paraId="3E981F5A" w14:textId="77777777" w:rsidR="00F77683" w:rsidRDefault="00F77683" w:rsidP="00F105CC">
      <w:pPr>
        <w:pStyle w:val="NoSpacing"/>
        <w:spacing w:line="360" w:lineRule="auto"/>
        <w:rPr>
          <w:rFonts w:ascii="Arial" w:hAnsi="Arial" w:cs="Arial"/>
          <w:noProof/>
          <w:lang w:eastAsia="en-GB"/>
        </w:rPr>
      </w:pPr>
    </w:p>
    <w:p w14:paraId="4FADE41C" w14:textId="1E0B508D" w:rsidR="00246026" w:rsidRDefault="00F77683" w:rsidP="00F105CC">
      <w:pPr>
        <w:pStyle w:val="NoSpacing"/>
        <w:spacing w:line="360" w:lineRule="auto"/>
        <w:ind w:right="-187"/>
        <w:rPr>
          <w:rFonts w:ascii="Arial" w:hAnsi="Arial" w:cs="Arial"/>
          <w:noProof/>
          <w:lang w:eastAsia="en-GB"/>
        </w:rPr>
      </w:pPr>
      <w:r>
        <w:rPr>
          <w:rFonts w:ascii="Arial" w:hAnsi="Arial" w:cs="Arial"/>
          <w:noProof/>
          <w:lang w:eastAsia="en-GB"/>
        </w:rPr>
        <w:t xml:space="preserve">At the heart of the strategy is the </w:t>
      </w:r>
      <w:r w:rsidR="00124C99">
        <w:rPr>
          <w:rFonts w:ascii="Arial" w:hAnsi="Arial" w:cs="Arial"/>
          <w:noProof/>
          <w:lang w:eastAsia="en-GB"/>
        </w:rPr>
        <w:t>stated aim that by 2026, we meet our workforce needs, and the ne</w:t>
      </w:r>
      <w:r w:rsidR="00714C8A">
        <w:rPr>
          <w:rFonts w:ascii="Arial" w:hAnsi="Arial" w:cs="Arial"/>
          <w:noProof/>
          <w:lang w:eastAsia="en-GB"/>
        </w:rPr>
        <w:t xml:space="preserve">eds of our workforce – both equally important.  Its </w:t>
      </w:r>
      <w:r>
        <w:rPr>
          <w:rFonts w:ascii="Arial" w:hAnsi="Arial" w:cs="Arial"/>
          <w:noProof/>
          <w:lang w:eastAsia="en-GB"/>
        </w:rPr>
        <w:t xml:space="preserve">vision </w:t>
      </w:r>
      <w:r w:rsidR="00714C8A">
        <w:rPr>
          <w:rFonts w:ascii="Arial" w:hAnsi="Arial" w:cs="Arial"/>
          <w:noProof/>
          <w:lang w:eastAsia="en-GB"/>
        </w:rPr>
        <w:t xml:space="preserve">is for </w:t>
      </w:r>
      <w:r>
        <w:rPr>
          <w:rFonts w:ascii="Arial" w:hAnsi="Arial" w:cs="Arial"/>
          <w:noProof/>
          <w:lang w:eastAsia="en-GB"/>
        </w:rPr>
        <w:t xml:space="preserve">health and social care </w:t>
      </w:r>
      <w:r w:rsidR="00714C8A">
        <w:rPr>
          <w:rFonts w:ascii="Arial" w:hAnsi="Arial" w:cs="Arial"/>
          <w:noProof/>
          <w:lang w:eastAsia="en-GB"/>
        </w:rPr>
        <w:t>to be</w:t>
      </w:r>
      <w:r>
        <w:rPr>
          <w:rFonts w:ascii="Arial" w:hAnsi="Arial" w:cs="Arial"/>
          <w:noProof/>
          <w:lang w:eastAsia="en-GB"/>
        </w:rPr>
        <w:t xml:space="preserve"> a rewarding and fulfilling place to work for everyone, with the best possible staffing</w:t>
      </w:r>
      <w:r w:rsidR="008E69F4">
        <w:rPr>
          <w:rFonts w:ascii="Arial" w:hAnsi="Arial" w:cs="Arial"/>
          <w:noProof/>
          <w:lang w:eastAsia="en-GB"/>
        </w:rPr>
        <w:t xml:space="preserve"> and expertise levels in place.</w:t>
      </w:r>
    </w:p>
    <w:p w14:paraId="05B7B0C9" w14:textId="77777777" w:rsidR="00A26646" w:rsidRDefault="00A26646" w:rsidP="00F105CC">
      <w:pPr>
        <w:pStyle w:val="NoSpacing"/>
        <w:spacing w:line="360" w:lineRule="auto"/>
        <w:ind w:right="-187"/>
        <w:rPr>
          <w:rFonts w:ascii="Arial" w:hAnsi="Arial" w:cs="Arial"/>
          <w:noProof/>
          <w:lang w:eastAsia="en-GB"/>
        </w:rPr>
      </w:pPr>
    </w:p>
    <w:p w14:paraId="1684B53A" w14:textId="48B5F339" w:rsidR="00F77683" w:rsidRPr="0075391D" w:rsidRDefault="00F105CC" w:rsidP="00F105CC">
      <w:pPr>
        <w:pStyle w:val="NoSpacing"/>
        <w:spacing w:line="360" w:lineRule="auto"/>
        <w:ind w:right="-187"/>
        <w:rPr>
          <w:rFonts w:ascii="Arial" w:hAnsi="Arial" w:cs="Arial"/>
          <w:spacing w:val="-3"/>
        </w:rPr>
      </w:pPr>
      <w:r>
        <w:rPr>
          <w:rFonts w:ascii="Arial" w:hAnsi="Arial" w:cs="Arial"/>
          <w:noProof/>
          <w:lang w:eastAsia="en-GB"/>
        </w:rPr>
        <w:t>T</w:t>
      </w:r>
      <w:r w:rsidR="00F77683">
        <w:rPr>
          <w:rFonts w:ascii="Arial" w:hAnsi="Arial" w:cs="Arial"/>
          <w:noProof/>
          <w:lang w:eastAsia="en-GB"/>
        </w:rPr>
        <w:t xml:space="preserve">he </w:t>
      </w:r>
      <w:r w:rsidR="002C7FCA">
        <w:rPr>
          <w:rFonts w:ascii="Arial" w:hAnsi="Arial" w:cs="Arial"/>
          <w:noProof/>
          <w:lang w:eastAsia="en-GB"/>
        </w:rPr>
        <w:t xml:space="preserve">10 year </w:t>
      </w:r>
      <w:r w:rsidR="00F77683">
        <w:rPr>
          <w:rFonts w:ascii="Arial" w:hAnsi="Arial" w:cs="Arial"/>
          <w:noProof/>
          <w:lang w:eastAsia="en-GB"/>
        </w:rPr>
        <w:t xml:space="preserve">strategy </w:t>
      </w:r>
      <w:r w:rsidR="002C7FCA">
        <w:rPr>
          <w:rFonts w:ascii="Arial" w:hAnsi="Arial" w:cs="Arial"/>
          <w:noProof/>
          <w:lang w:eastAsia="en-GB"/>
        </w:rPr>
        <w:t xml:space="preserve">is designed to provide a long term approach which can </w:t>
      </w:r>
      <w:r w:rsidR="00F77683">
        <w:rPr>
          <w:rFonts w:ascii="Arial" w:hAnsi="Arial" w:cs="Arial"/>
          <w:noProof/>
          <w:lang w:eastAsia="en-GB"/>
        </w:rPr>
        <w:t>take account of changes and improvements to health and social care over its life</w:t>
      </w:r>
      <w:r w:rsidR="002C7FCA">
        <w:rPr>
          <w:rFonts w:ascii="Arial" w:hAnsi="Arial" w:cs="Arial"/>
          <w:noProof/>
          <w:lang w:eastAsia="en-GB"/>
        </w:rPr>
        <w:t>. The first action plan</w:t>
      </w:r>
      <w:r w:rsidR="00F77683">
        <w:rPr>
          <w:rFonts w:ascii="Arial" w:hAnsi="Arial" w:cs="Arial"/>
          <w:noProof/>
          <w:lang w:eastAsia="en-GB"/>
        </w:rPr>
        <w:t xml:space="preserve"> runs to 31 December 2020 and contains 24 </w:t>
      </w:r>
      <w:r w:rsidR="002C7FCA">
        <w:rPr>
          <w:rFonts w:ascii="Arial" w:hAnsi="Arial" w:cs="Arial"/>
          <w:noProof/>
          <w:lang w:eastAsia="en-GB"/>
        </w:rPr>
        <w:t xml:space="preserve">specific </w:t>
      </w:r>
      <w:r w:rsidR="00F77683">
        <w:rPr>
          <w:rFonts w:ascii="Arial" w:hAnsi="Arial" w:cs="Arial"/>
          <w:noProof/>
          <w:lang w:eastAsia="en-GB"/>
        </w:rPr>
        <w:t>actions</w:t>
      </w:r>
      <w:r w:rsidR="005E5F9A">
        <w:rPr>
          <w:rFonts w:ascii="Arial" w:hAnsi="Arial" w:cs="Arial"/>
          <w:noProof/>
          <w:lang w:eastAsia="en-GB"/>
        </w:rPr>
        <w:t>, and includes setting up</w:t>
      </w:r>
      <w:r w:rsidR="00124C99">
        <w:rPr>
          <w:rFonts w:ascii="Arial" w:hAnsi="Arial" w:cs="Arial"/>
          <w:noProof/>
          <w:lang w:eastAsia="en-GB"/>
        </w:rPr>
        <w:t xml:space="preserve"> and rolling out </w:t>
      </w:r>
      <w:r w:rsidR="005E5F9A">
        <w:rPr>
          <w:rFonts w:ascii="Arial" w:hAnsi="Arial" w:cs="Arial"/>
          <w:noProof/>
          <w:lang w:eastAsia="en-GB"/>
        </w:rPr>
        <w:t>a regional HSC careers service aimed not only at the existing workforce but also young people from 14 upwards and possible returners to service.</w:t>
      </w:r>
    </w:p>
    <w:p w14:paraId="6327ED90" w14:textId="77777777" w:rsidR="00F77683" w:rsidRDefault="00F77683" w:rsidP="00F105CC">
      <w:pPr>
        <w:pStyle w:val="NoSpacing"/>
        <w:spacing w:line="360" w:lineRule="auto"/>
        <w:rPr>
          <w:rFonts w:ascii="Arial" w:hAnsi="Arial" w:cs="Arial"/>
          <w:noProof/>
          <w:lang w:eastAsia="en-GB"/>
        </w:rPr>
      </w:pPr>
    </w:p>
    <w:p w14:paraId="731A2A30" w14:textId="3F620085" w:rsidR="00401D55" w:rsidRDefault="0079076F" w:rsidP="00F105CC">
      <w:pPr>
        <w:pStyle w:val="NoSpacing"/>
        <w:spacing w:line="360" w:lineRule="auto"/>
        <w:rPr>
          <w:rFonts w:ascii="Arial" w:hAnsi="Arial" w:cs="Arial"/>
          <w:noProof/>
          <w:lang w:eastAsia="en-GB"/>
        </w:rPr>
      </w:pPr>
      <w:r>
        <w:rPr>
          <w:rFonts w:ascii="Arial" w:hAnsi="Arial" w:cs="Arial"/>
          <w:noProof/>
          <w:lang w:eastAsia="en-GB"/>
        </w:rPr>
        <w:t>A</w:t>
      </w:r>
      <w:r w:rsidR="0075391D">
        <w:rPr>
          <w:rFonts w:ascii="Arial" w:hAnsi="Arial" w:cs="Arial"/>
          <w:noProof/>
          <w:lang w:eastAsia="en-GB"/>
        </w:rPr>
        <w:t>n initial allocation of £15m in workforce development, from the £100m transformation fund for 201</w:t>
      </w:r>
      <w:r w:rsidR="009C7C1D">
        <w:rPr>
          <w:rFonts w:ascii="Arial" w:hAnsi="Arial" w:cs="Arial"/>
          <w:noProof/>
          <w:lang w:eastAsia="en-GB"/>
        </w:rPr>
        <w:t>8/19</w:t>
      </w:r>
      <w:r w:rsidR="00F77683">
        <w:rPr>
          <w:rFonts w:ascii="Arial" w:hAnsi="Arial" w:cs="Arial"/>
          <w:noProof/>
          <w:lang w:eastAsia="en-GB"/>
        </w:rPr>
        <w:t xml:space="preserve">, </w:t>
      </w:r>
      <w:r>
        <w:rPr>
          <w:rFonts w:ascii="Arial" w:hAnsi="Arial" w:cs="Arial"/>
          <w:noProof/>
          <w:lang w:eastAsia="en-GB"/>
        </w:rPr>
        <w:t>has also been announced.</w:t>
      </w:r>
      <w:r w:rsidR="0030645A">
        <w:rPr>
          <w:rFonts w:ascii="Arial" w:hAnsi="Arial" w:cs="Arial"/>
          <w:noProof/>
          <w:lang w:eastAsia="en-GB"/>
        </w:rPr>
        <w:t xml:space="preserve"> </w:t>
      </w:r>
      <w:r w:rsidR="00F77683">
        <w:rPr>
          <w:rFonts w:ascii="Arial" w:hAnsi="Arial" w:cs="Arial"/>
          <w:noProof/>
          <w:lang w:eastAsia="en-GB"/>
        </w:rPr>
        <w:t xml:space="preserve"> </w:t>
      </w:r>
      <w:r w:rsidR="00401D55">
        <w:rPr>
          <w:rFonts w:ascii="Arial" w:hAnsi="Arial" w:cs="Arial"/>
          <w:noProof/>
          <w:lang w:eastAsia="en-GB"/>
        </w:rPr>
        <w:t>Around a third of the £15m will be directed towards nur</w:t>
      </w:r>
      <w:r w:rsidR="006B3826">
        <w:rPr>
          <w:rFonts w:ascii="Arial" w:hAnsi="Arial" w:cs="Arial"/>
          <w:noProof/>
          <w:lang w:eastAsia="en-GB"/>
        </w:rPr>
        <w:t>sing, midwifery and allied healt</w:t>
      </w:r>
      <w:r w:rsidR="00401D55">
        <w:rPr>
          <w:rFonts w:ascii="Arial" w:hAnsi="Arial" w:cs="Arial"/>
          <w:noProof/>
          <w:lang w:eastAsia="en-GB"/>
        </w:rPr>
        <w:t>h professional workforce.</w:t>
      </w:r>
      <w:r w:rsidR="00F77683">
        <w:rPr>
          <w:rFonts w:ascii="Arial" w:hAnsi="Arial" w:cs="Arial"/>
          <w:noProof/>
          <w:lang w:eastAsia="en-GB"/>
        </w:rPr>
        <w:t xml:space="preserve"> </w:t>
      </w:r>
      <w:r w:rsidR="00EC17FE">
        <w:rPr>
          <w:rFonts w:ascii="Arial" w:hAnsi="Arial" w:cs="Arial"/>
          <w:noProof/>
          <w:lang w:eastAsia="en-GB"/>
        </w:rPr>
        <w:t xml:space="preserve"> </w:t>
      </w:r>
      <w:r w:rsidR="00F77683">
        <w:rPr>
          <w:rFonts w:ascii="Arial" w:hAnsi="Arial" w:cs="Arial"/>
          <w:noProof/>
          <w:lang w:eastAsia="en-GB"/>
        </w:rPr>
        <w:t>As part of a broad range of training investment, this includes</w:t>
      </w:r>
      <w:r w:rsidR="00401D55">
        <w:rPr>
          <w:rFonts w:ascii="Arial" w:hAnsi="Arial" w:cs="Arial"/>
          <w:noProof/>
          <w:lang w:eastAsia="en-GB"/>
        </w:rPr>
        <w:t xml:space="preserve"> 74 additional pre-registration nursing places and 25 additional midwifery places</w:t>
      </w:r>
      <w:r w:rsidR="00F77683">
        <w:rPr>
          <w:rFonts w:ascii="Arial" w:hAnsi="Arial" w:cs="Arial"/>
          <w:noProof/>
          <w:lang w:eastAsia="en-GB"/>
        </w:rPr>
        <w:t xml:space="preserve">, taking the total training places for nursing and midwifery to 1000 in 2018/19 – </w:t>
      </w:r>
      <w:r w:rsidR="00401D55">
        <w:rPr>
          <w:rFonts w:ascii="Arial" w:hAnsi="Arial" w:cs="Arial"/>
          <w:noProof/>
          <w:lang w:eastAsia="en-GB"/>
        </w:rPr>
        <w:t xml:space="preserve">an all time high for Northern Ireland.  </w:t>
      </w:r>
    </w:p>
    <w:p w14:paraId="6F6247B4" w14:textId="77777777" w:rsidR="00A26646" w:rsidRDefault="00A26646" w:rsidP="00F105CC">
      <w:pPr>
        <w:spacing w:after="0" w:line="360" w:lineRule="auto"/>
        <w:rPr>
          <w:rFonts w:ascii="Arial" w:eastAsia="Times New Roman" w:hAnsi="Arial" w:cs="Arial"/>
          <w:b/>
          <w:spacing w:val="-3"/>
          <w:sz w:val="34"/>
          <w:szCs w:val="36"/>
          <w:lang w:val="en-US"/>
          <w14:textOutline w14:w="9525" w14:cap="rnd" w14:cmpd="sng" w14:algn="ctr">
            <w14:solidFill>
              <w14:schemeClr w14:val="accent1">
                <w14:shade w14:val="50000"/>
              </w14:schemeClr>
            </w14:solid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rPr>
      </w:pPr>
    </w:p>
    <w:p w14:paraId="2865B635" w14:textId="77777777" w:rsidR="00A26646" w:rsidRDefault="00A26646" w:rsidP="00F105CC">
      <w:pPr>
        <w:spacing w:after="0" w:line="360" w:lineRule="auto"/>
        <w:rPr>
          <w:rFonts w:ascii="Arial" w:eastAsia="Times New Roman" w:hAnsi="Arial" w:cs="Arial"/>
          <w:b/>
          <w:spacing w:val="-3"/>
          <w:sz w:val="34"/>
          <w:szCs w:val="36"/>
          <w:lang w:val="en-US"/>
          <w14:textOutline w14:w="9525" w14:cap="rnd" w14:cmpd="sng" w14:algn="ctr">
            <w14:solidFill>
              <w14:schemeClr w14:val="accent1">
                <w14:shade w14:val="50000"/>
              </w14:schemeClr>
            </w14:solid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rPr>
      </w:pPr>
    </w:p>
    <w:p w14:paraId="610BE5CB" w14:textId="77777777" w:rsidR="00A26646" w:rsidRDefault="00A26646" w:rsidP="00F105CC">
      <w:pPr>
        <w:spacing w:after="0" w:line="360" w:lineRule="auto"/>
        <w:rPr>
          <w:rFonts w:ascii="Arial" w:eastAsia="Times New Roman" w:hAnsi="Arial" w:cs="Arial"/>
          <w:b/>
          <w:spacing w:val="-3"/>
          <w:sz w:val="34"/>
          <w:szCs w:val="36"/>
          <w:lang w:val="en-US"/>
          <w14:textOutline w14:w="9525" w14:cap="rnd" w14:cmpd="sng" w14:algn="ctr">
            <w14:solidFill>
              <w14:schemeClr w14:val="accent1">
                <w14:shade w14:val="50000"/>
              </w14:schemeClr>
            </w14:solid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rPr>
      </w:pPr>
    </w:p>
    <w:p w14:paraId="207B9515" w14:textId="77777777" w:rsidR="00A26646" w:rsidRDefault="00A26646" w:rsidP="00F105CC">
      <w:pPr>
        <w:spacing w:after="0" w:line="360" w:lineRule="auto"/>
        <w:rPr>
          <w:rFonts w:ascii="Arial" w:eastAsia="Times New Roman" w:hAnsi="Arial" w:cs="Arial"/>
          <w:b/>
          <w:spacing w:val="-3"/>
          <w:sz w:val="34"/>
          <w:szCs w:val="36"/>
          <w:lang w:val="en-US"/>
          <w14:textOutline w14:w="9525" w14:cap="rnd" w14:cmpd="sng" w14:algn="ctr">
            <w14:solidFill>
              <w14:schemeClr w14:val="accent1">
                <w14:shade w14:val="50000"/>
              </w14:schemeClr>
            </w14:solid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rPr>
      </w:pPr>
    </w:p>
    <w:p w14:paraId="16FF7A25" w14:textId="7B90D7F6" w:rsidR="005143B6" w:rsidRPr="008E69F4" w:rsidRDefault="00A26646" w:rsidP="00F105CC">
      <w:pPr>
        <w:spacing w:after="0" w:line="360" w:lineRule="auto"/>
        <w:rPr>
          <w:rFonts w:ascii="Arial" w:eastAsia="Times New Roman" w:hAnsi="Arial" w:cs="Arial"/>
          <w:b/>
          <w:spacing w:val="-3"/>
          <w:sz w:val="34"/>
          <w:szCs w:val="36"/>
          <w:lang w:val="en-US"/>
          <w14:textOutline w14:w="9525" w14:cap="rnd" w14:cmpd="sng" w14:algn="ctr">
            <w14:solidFill>
              <w14:schemeClr w14:val="accent1">
                <w14:shade w14:val="50000"/>
              </w14:schemeClr>
            </w14:solid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rPr>
      </w:pPr>
      <w:r w:rsidRPr="00887C4A">
        <w:rPr>
          <w:noProof/>
          <w:sz w:val="24"/>
          <w:szCs w:val="24"/>
          <w:lang w:eastAsia="en-GB"/>
        </w:rPr>
        <w:lastRenderedPageBreak/>
        <w:drawing>
          <wp:anchor distT="0" distB="0" distL="114300" distR="114300" simplePos="0" relativeHeight="251731968" behindDoc="0" locked="0" layoutInCell="1" allowOverlap="1" wp14:anchorId="1E044758" wp14:editId="1117A922">
            <wp:simplePos x="0" y="0"/>
            <wp:positionH relativeFrom="margin">
              <wp:posOffset>3556000</wp:posOffset>
            </wp:positionH>
            <wp:positionV relativeFrom="paragraph">
              <wp:posOffset>-357505</wp:posOffset>
            </wp:positionV>
            <wp:extent cx="2534149" cy="2771262"/>
            <wp:effectExtent l="38100" t="38100" r="95250" b="86360"/>
            <wp:wrapNone/>
            <wp:docPr id="8" name="Picture 8" descr="https://pbs.twimg.com/media/Dcvjd7wX0AAsy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Dcvjd7wX0AAsyPc.jpg"/>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534149" cy="2771262"/>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401D55" w:rsidRPr="008E69F4">
        <w:rPr>
          <w:rFonts w:ascii="Arial" w:eastAsia="Times New Roman" w:hAnsi="Arial" w:cs="Arial"/>
          <w:b/>
          <w:spacing w:val="-3"/>
          <w:sz w:val="34"/>
          <w:szCs w:val="36"/>
          <w:lang w:val="en-US"/>
          <w14:textOutline w14:w="9525" w14:cap="rnd" w14:cmpd="sng" w14:algn="ctr">
            <w14:solidFill>
              <w14:schemeClr w14:val="accent1">
                <w14:shade w14:val="50000"/>
              </w14:schemeClr>
            </w14:solid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rPr>
        <w:t>Transformation Funding</w:t>
      </w:r>
    </w:p>
    <w:p w14:paraId="4A5605AC" w14:textId="7CD11147" w:rsidR="00246026" w:rsidRDefault="00887C4A" w:rsidP="00A26646">
      <w:pPr>
        <w:spacing w:after="0" w:line="360" w:lineRule="auto"/>
        <w:ind w:right="3781"/>
        <w:rPr>
          <w:rFonts w:ascii="Arial" w:eastAsia="Times New Roman" w:hAnsi="Arial" w:cs="Arial"/>
          <w:spacing w:val="-3"/>
          <w:sz w:val="24"/>
          <w:szCs w:val="24"/>
          <w:lang w:val="en-US"/>
        </w:rPr>
      </w:pPr>
      <w:r>
        <w:rPr>
          <w:rFonts w:ascii="Arial" w:eastAsia="Times New Roman" w:hAnsi="Arial" w:cs="Arial"/>
          <w:spacing w:val="-3"/>
          <w:sz w:val="24"/>
          <w:szCs w:val="24"/>
          <w:lang w:val="en-US"/>
        </w:rPr>
        <w:t xml:space="preserve">Earlier this month </w:t>
      </w:r>
      <w:r w:rsidR="003F1D7A">
        <w:rPr>
          <w:rFonts w:ascii="Arial" w:eastAsia="Times New Roman" w:hAnsi="Arial" w:cs="Arial"/>
          <w:spacing w:val="-3"/>
          <w:sz w:val="24"/>
          <w:szCs w:val="24"/>
          <w:lang w:val="en-US"/>
        </w:rPr>
        <w:t xml:space="preserve">the Department released </w:t>
      </w:r>
      <w:r w:rsidR="002C7FCA">
        <w:rPr>
          <w:rFonts w:ascii="Arial" w:eastAsia="Times New Roman" w:hAnsi="Arial" w:cs="Arial"/>
          <w:spacing w:val="-3"/>
          <w:sz w:val="24"/>
          <w:szCs w:val="24"/>
          <w:lang w:val="en-US"/>
        </w:rPr>
        <w:t xml:space="preserve">further </w:t>
      </w:r>
      <w:r>
        <w:rPr>
          <w:rFonts w:ascii="Arial" w:eastAsia="Times New Roman" w:hAnsi="Arial" w:cs="Arial"/>
          <w:spacing w:val="-3"/>
          <w:sz w:val="24"/>
          <w:szCs w:val="24"/>
          <w:lang w:val="en-US"/>
        </w:rPr>
        <w:t xml:space="preserve">details </w:t>
      </w:r>
      <w:r w:rsidR="002C7FCA">
        <w:rPr>
          <w:rFonts w:ascii="Arial" w:eastAsia="Times New Roman" w:hAnsi="Arial" w:cs="Arial"/>
          <w:spacing w:val="-3"/>
          <w:sz w:val="24"/>
          <w:szCs w:val="24"/>
          <w:lang w:val="en-US"/>
        </w:rPr>
        <w:t>of how the £100m HSC Transformation Fund would be spent</w:t>
      </w:r>
      <w:r w:rsidR="00EC5A56">
        <w:rPr>
          <w:rFonts w:ascii="Arial" w:eastAsia="Times New Roman" w:hAnsi="Arial" w:cs="Arial"/>
          <w:spacing w:val="-3"/>
          <w:sz w:val="24"/>
          <w:szCs w:val="24"/>
          <w:lang w:val="en-US"/>
        </w:rPr>
        <w:t>.  The £</w:t>
      </w:r>
      <w:r w:rsidR="00B763C8">
        <w:rPr>
          <w:rFonts w:ascii="Arial" w:eastAsia="Times New Roman" w:hAnsi="Arial" w:cs="Arial"/>
          <w:spacing w:val="-3"/>
          <w:sz w:val="24"/>
          <w:szCs w:val="24"/>
          <w:lang w:val="en-US"/>
        </w:rPr>
        <w:t>1</w:t>
      </w:r>
      <w:r w:rsidR="00EC5A56">
        <w:rPr>
          <w:rFonts w:ascii="Arial" w:eastAsia="Times New Roman" w:hAnsi="Arial" w:cs="Arial"/>
          <w:spacing w:val="-3"/>
          <w:sz w:val="24"/>
          <w:szCs w:val="24"/>
          <w:lang w:val="en-US"/>
        </w:rPr>
        <w:t xml:space="preserve">5m </w:t>
      </w:r>
      <w:r w:rsidR="00B763C8">
        <w:rPr>
          <w:rFonts w:ascii="Arial" w:eastAsia="Times New Roman" w:hAnsi="Arial" w:cs="Arial"/>
          <w:spacing w:val="-3"/>
          <w:sz w:val="24"/>
          <w:szCs w:val="24"/>
          <w:lang w:val="en-US"/>
        </w:rPr>
        <w:t xml:space="preserve">for enhancing primary care </w:t>
      </w:r>
      <w:r w:rsidR="003F1D7A">
        <w:rPr>
          <w:rFonts w:ascii="Arial" w:eastAsia="Times New Roman" w:hAnsi="Arial" w:cs="Arial"/>
          <w:spacing w:val="-3"/>
          <w:sz w:val="24"/>
          <w:szCs w:val="24"/>
          <w:lang w:val="en-US"/>
        </w:rPr>
        <w:t xml:space="preserve">includes funding to </w:t>
      </w:r>
      <w:r w:rsidR="00B763C8">
        <w:rPr>
          <w:rFonts w:ascii="Arial" w:eastAsia="Times New Roman" w:hAnsi="Arial" w:cs="Arial"/>
          <w:spacing w:val="-3"/>
          <w:sz w:val="24"/>
          <w:szCs w:val="24"/>
          <w:lang w:val="en-US"/>
        </w:rPr>
        <w:t xml:space="preserve">enable the </w:t>
      </w:r>
      <w:r w:rsidR="00EC5A56">
        <w:rPr>
          <w:rFonts w:ascii="Arial" w:eastAsia="Times New Roman" w:hAnsi="Arial" w:cs="Arial"/>
          <w:spacing w:val="-3"/>
          <w:sz w:val="24"/>
          <w:szCs w:val="24"/>
          <w:lang w:val="en-US"/>
        </w:rPr>
        <w:t xml:space="preserve">roll-out </w:t>
      </w:r>
      <w:r w:rsidR="00B763C8">
        <w:rPr>
          <w:rFonts w:ascii="Arial" w:eastAsia="Times New Roman" w:hAnsi="Arial" w:cs="Arial"/>
          <w:spacing w:val="-3"/>
          <w:sz w:val="24"/>
          <w:szCs w:val="24"/>
          <w:lang w:val="en-US"/>
        </w:rPr>
        <w:t>of multi</w:t>
      </w:r>
      <w:r w:rsidR="002C7FCA">
        <w:rPr>
          <w:rFonts w:ascii="Arial" w:eastAsia="Times New Roman" w:hAnsi="Arial" w:cs="Arial"/>
          <w:spacing w:val="-3"/>
          <w:sz w:val="24"/>
          <w:szCs w:val="24"/>
          <w:lang w:val="en-US"/>
        </w:rPr>
        <w:t>-</w:t>
      </w:r>
      <w:r w:rsidR="00B763C8">
        <w:rPr>
          <w:rFonts w:ascii="Arial" w:eastAsia="Times New Roman" w:hAnsi="Arial" w:cs="Arial"/>
          <w:spacing w:val="-3"/>
          <w:sz w:val="24"/>
          <w:szCs w:val="24"/>
          <w:lang w:val="en-US"/>
        </w:rPr>
        <w:t xml:space="preserve">disciplinary teams </w:t>
      </w:r>
      <w:r w:rsidR="00EC5A56">
        <w:rPr>
          <w:rFonts w:ascii="Arial" w:eastAsia="Times New Roman" w:hAnsi="Arial" w:cs="Arial"/>
          <w:spacing w:val="-3"/>
          <w:sz w:val="24"/>
          <w:szCs w:val="24"/>
          <w:lang w:val="en-US"/>
        </w:rPr>
        <w:t xml:space="preserve">this year </w:t>
      </w:r>
      <w:r w:rsidR="00B763C8">
        <w:rPr>
          <w:rFonts w:ascii="Arial" w:eastAsia="Times New Roman" w:hAnsi="Arial" w:cs="Arial"/>
          <w:spacing w:val="-3"/>
          <w:sz w:val="24"/>
          <w:szCs w:val="24"/>
          <w:lang w:val="en-US"/>
        </w:rPr>
        <w:t xml:space="preserve">in </w:t>
      </w:r>
      <w:r w:rsidR="00EC5A56">
        <w:rPr>
          <w:rFonts w:ascii="Arial" w:eastAsia="Times New Roman" w:hAnsi="Arial" w:cs="Arial"/>
          <w:spacing w:val="-3"/>
          <w:sz w:val="24"/>
          <w:szCs w:val="24"/>
          <w:lang w:val="en-US"/>
        </w:rPr>
        <w:t>two areas initially, each serving in</w:t>
      </w:r>
      <w:r w:rsidR="00F105CC">
        <w:rPr>
          <w:rFonts w:ascii="Arial" w:eastAsia="Times New Roman" w:hAnsi="Arial" w:cs="Arial"/>
          <w:spacing w:val="-3"/>
          <w:sz w:val="24"/>
          <w:szCs w:val="24"/>
          <w:lang w:val="en-US"/>
        </w:rPr>
        <w:t xml:space="preserve"> the region of 100,000 people.</w:t>
      </w:r>
    </w:p>
    <w:p w14:paraId="4D41D8A7" w14:textId="77777777" w:rsidR="00246026" w:rsidRDefault="00246026" w:rsidP="00A26646">
      <w:pPr>
        <w:spacing w:after="0" w:line="360" w:lineRule="auto"/>
        <w:ind w:right="4915"/>
        <w:rPr>
          <w:rFonts w:ascii="Arial" w:eastAsia="Times New Roman" w:hAnsi="Arial" w:cs="Arial"/>
          <w:spacing w:val="-3"/>
          <w:sz w:val="24"/>
          <w:szCs w:val="24"/>
          <w:lang w:val="en-US"/>
        </w:rPr>
      </w:pPr>
    </w:p>
    <w:p w14:paraId="72215E59" w14:textId="11629904" w:rsidR="00246026" w:rsidRDefault="00EC5A56" w:rsidP="00A26646">
      <w:pPr>
        <w:spacing w:after="0" w:line="360" w:lineRule="auto"/>
        <w:rPr>
          <w:rFonts w:ascii="Arial" w:eastAsia="Times New Roman" w:hAnsi="Arial" w:cs="Arial"/>
          <w:spacing w:val="-3"/>
          <w:sz w:val="24"/>
          <w:szCs w:val="24"/>
          <w:lang w:val="en-US"/>
        </w:rPr>
      </w:pPr>
      <w:r>
        <w:rPr>
          <w:rFonts w:ascii="Arial" w:eastAsia="Times New Roman" w:hAnsi="Arial" w:cs="Arial"/>
          <w:spacing w:val="-3"/>
          <w:sz w:val="24"/>
          <w:szCs w:val="24"/>
          <w:lang w:val="en-US"/>
        </w:rPr>
        <w:t xml:space="preserve">We have already mentioned the </w:t>
      </w:r>
      <w:r w:rsidR="00267814">
        <w:rPr>
          <w:rFonts w:ascii="Arial" w:eastAsia="Times New Roman" w:hAnsi="Arial" w:cs="Arial"/>
          <w:spacing w:val="-3"/>
          <w:sz w:val="24"/>
          <w:szCs w:val="24"/>
          <w:lang w:val="en-US"/>
        </w:rPr>
        <w:t>£15m for workforce development above.  A</w:t>
      </w:r>
      <w:r>
        <w:rPr>
          <w:rFonts w:ascii="Arial" w:eastAsia="Times New Roman" w:hAnsi="Arial" w:cs="Arial"/>
          <w:spacing w:val="-3"/>
          <w:sz w:val="24"/>
          <w:szCs w:val="24"/>
          <w:lang w:val="en-US"/>
        </w:rPr>
        <w:t xml:space="preserve"> further £30m </w:t>
      </w:r>
      <w:r w:rsidR="003F1D7A">
        <w:rPr>
          <w:rFonts w:ascii="Arial" w:eastAsia="Times New Roman" w:hAnsi="Arial" w:cs="Arial"/>
          <w:spacing w:val="-3"/>
          <w:sz w:val="24"/>
          <w:szCs w:val="24"/>
          <w:lang w:val="en-US"/>
        </w:rPr>
        <w:t xml:space="preserve">has been announced </w:t>
      </w:r>
      <w:r>
        <w:rPr>
          <w:rFonts w:ascii="Arial" w:eastAsia="Times New Roman" w:hAnsi="Arial" w:cs="Arial"/>
          <w:spacing w:val="-3"/>
          <w:sz w:val="24"/>
          <w:szCs w:val="24"/>
          <w:lang w:val="en-US"/>
        </w:rPr>
        <w:t>for reforming commu</w:t>
      </w:r>
      <w:r w:rsidR="00267814">
        <w:rPr>
          <w:rFonts w:ascii="Arial" w:eastAsia="Times New Roman" w:hAnsi="Arial" w:cs="Arial"/>
          <w:spacing w:val="-3"/>
          <w:sz w:val="24"/>
          <w:szCs w:val="24"/>
          <w:lang w:val="en-US"/>
        </w:rPr>
        <w:t xml:space="preserve">nity and hospital services </w:t>
      </w:r>
      <w:r w:rsidR="003F1D7A">
        <w:rPr>
          <w:rFonts w:ascii="Arial" w:eastAsia="Times New Roman" w:hAnsi="Arial" w:cs="Arial"/>
          <w:spacing w:val="-3"/>
          <w:sz w:val="24"/>
          <w:szCs w:val="24"/>
          <w:lang w:val="en-US"/>
        </w:rPr>
        <w:t xml:space="preserve">such as cancer, stroke, </w:t>
      </w:r>
      <w:proofErr w:type="spellStart"/>
      <w:r w:rsidR="003F1D7A">
        <w:rPr>
          <w:rFonts w:ascii="Arial" w:eastAsia="Times New Roman" w:hAnsi="Arial" w:cs="Arial"/>
          <w:spacing w:val="-3"/>
          <w:sz w:val="24"/>
          <w:szCs w:val="24"/>
          <w:lang w:val="en-US"/>
        </w:rPr>
        <w:t>paediatric</w:t>
      </w:r>
      <w:proofErr w:type="spellEnd"/>
      <w:r w:rsidR="003F1D7A">
        <w:rPr>
          <w:rFonts w:ascii="Arial" w:eastAsia="Times New Roman" w:hAnsi="Arial" w:cs="Arial"/>
          <w:spacing w:val="-3"/>
          <w:sz w:val="24"/>
          <w:szCs w:val="24"/>
          <w:lang w:val="en-US"/>
        </w:rPr>
        <w:t xml:space="preserve"> services and diabetes care and prevention, and implementing transformative change through initiatives like introducing elective care </w:t>
      </w:r>
      <w:proofErr w:type="spellStart"/>
      <w:r w:rsidR="003F1D7A">
        <w:rPr>
          <w:rFonts w:ascii="Arial" w:eastAsia="Times New Roman" w:hAnsi="Arial" w:cs="Arial"/>
          <w:spacing w:val="-3"/>
          <w:sz w:val="24"/>
          <w:szCs w:val="24"/>
          <w:lang w:val="en-US"/>
        </w:rPr>
        <w:t>centres</w:t>
      </w:r>
      <w:proofErr w:type="spellEnd"/>
      <w:r w:rsidR="003F1D7A">
        <w:rPr>
          <w:rFonts w:ascii="Arial" w:eastAsia="Times New Roman" w:hAnsi="Arial" w:cs="Arial"/>
          <w:spacing w:val="-3"/>
          <w:sz w:val="24"/>
          <w:szCs w:val="24"/>
          <w:lang w:val="en-US"/>
        </w:rPr>
        <w:t xml:space="preserve"> and </w:t>
      </w:r>
      <w:r>
        <w:rPr>
          <w:rFonts w:ascii="Arial" w:eastAsia="Times New Roman" w:hAnsi="Arial" w:cs="Arial"/>
          <w:spacing w:val="-3"/>
          <w:sz w:val="24"/>
          <w:szCs w:val="24"/>
          <w:lang w:val="en-US"/>
        </w:rPr>
        <w:t xml:space="preserve">medicines </w:t>
      </w:r>
      <w:proofErr w:type="spellStart"/>
      <w:r w:rsidR="002E26B7">
        <w:rPr>
          <w:rFonts w:ascii="Arial" w:eastAsia="Times New Roman" w:hAnsi="Arial" w:cs="Arial"/>
          <w:spacing w:val="-3"/>
          <w:sz w:val="24"/>
          <w:szCs w:val="24"/>
          <w:lang w:val="en-US"/>
        </w:rPr>
        <w:t>optimi</w:t>
      </w:r>
      <w:r w:rsidR="00A26646">
        <w:rPr>
          <w:rFonts w:ascii="Arial" w:eastAsia="Times New Roman" w:hAnsi="Arial" w:cs="Arial"/>
          <w:spacing w:val="-3"/>
          <w:sz w:val="24"/>
          <w:szCs w:val="24"/>
          <w:lang w:val="en-US"/>
        </w:rPr>
        <w:t>s</w:t>
      </w:r>
      <w:r w:rsidR="002E26B7">
        <w:rPr>
          <w:rFonts w:ascii="Arial" w:eastAsia="Times New Roman" w:hAnsi="Arial" w:cs="Arial"/>
          <w:spacing w:val="-3"/>
          <w:sz w:val="24"/>
          <w:szCs w:val="24"/>
          <w:lang w:val="en-US"/>
        </w:rPr>
        <w:t>ation</w:t>
      </w:r>
      <w:proofErr w:type="spellEnd"/>
      <w:r w:rsidR="002E26B7">
        <w:rPr>
          <w:rFonts w:ascii="Arial" w:eastAsia="Times New Roman" w:hAnsi="Arial" w:cs="Arial"/>
          <w:spacing w:val="-3"/>
          <w:sz w:val="24"/>
          <w:szCs w:val="24"/>
          <w:lang w:val="en-US"/>
        </w:rPr>
        <w:t>.</w:t>
      </w:r>
    </w:p>
    <w:p w14:paraId="550BE951" w14:textId="77777777" w:rsidR="00A26646" w:rsidRDefault="00A26646" w:rsidP="00A26646">
      <w:pPr>
        <w:spacing w:after="0" w:line="360" w:lineRule="auto"/>
        <w:rPr>
          <w:rFonts w:ascii="Arial" w:eastAsia="Times New Roman" w:hAnsi="Arial" w:cs="Arial"/>
          <w:spacing w:val="-3"/>
          <w:sz w:val="24"/>
          <w:szCs w:val="24"/>
          <w:lang w:val="en-US"/>
        </w:rPr>
      </w:pPr>
    </w:p>
    <w:p w14:paraId="2081DE64" w14:textId="354AC01E" w:rsidR="00887C4A" w:rsidRDefault="003F1D7A" w:rsidP="00A26646">
      <w:pPr>
        <w:spacing w:after="0" w:line="360" w:lineRule="auto"/>
        <w:rPr>
          <w:rFonts w:ascii="Arial" w:eastAsia="Times New Roman" w:hAnsi="Arial" w:cs="Arial"/>
          <w:spacing w:val="-3"/>
          <w:sz w:val="24"/>
          <w:szCs w:val="24"/>
          <w:lang w:val="en-US"/>
        </w:rPr>
      </w:pPr>
      <w:r>
        <w:rPr>
          <w:rFonts w:ascii="Arial" w:eastAsia="Times New Roman" w:hAnsi="Arial" w:cs="Arial"/>
          <w:spacing w:val="-3"/>
          <w:sz w:val="24"/>
          <w:szCs w:val="24"/>
          <w:lang w:val="en-US"/>
        </w:rPr>
        <w:t>In addition to this</w:t>
      </w:r>
      <w:r w:rsidR="002C7FCA">
        <w:rPr>
          <w:rFonts w:ascii="Arial" w:eastAsia="Times New Roman" w:hAnsi="Arial" w:cs="Arial"/>
          <w:spacing w:val="-3"/>
          <w:sz w:val="24"/>
          <w:szCs w:val="24"/>
          <w:lang w:val="en-US"/>
        </w:rPr>
        <w:t xml:space="preserve">, </w:t>
      </w:r>
      <w:r w:rsidR="00267814">
        <w:rPr>
          <w:rFonts w:ascii="Arial" w:eastAsia="Times New Roman" w:hAnsi="Arial" w:cs="Arial"/>
          <w:spacing w:val="-3"/>
          <w:sz w:val="24"/>
          <w:szCs w:val="24"/>
          <w:lang w:val="en-US"/>
        </w:rPr>
        <w:t>£5m will be invested in a range of targeted actions aimed at strengthening the voice of those who use and those who deliver HSC services</w:t>
      </w:r>
      <w:r>
        <w:rPr>
          <w:rFonts w:ascii="Arial" w:eastAsia="Times New Roman" w:hAnsi="Arial" w:cs="Arial"/>
          <w:spacing w:val="-3"/>
          <w:sz w:val="24"/>
          <w:szCs w:val="24"/>
          <w:lang w:val="en-US"/>
        </w:rPr>
        <w:t>, w</w:t>
      </w:r>
      <w:r w:rsidR="005E69D8">
        <w:rPr>
          <w:rFonts w:ascii="Arial" w:eastAsia="Times New Roman" w:hAnsi="Arial" w:cs="Arial"/>
          <w:spacing w:val="-3"/>
          <w:sz w:val="24"/>
          <w:szCs w:val="24"/>
          <w:lang w:val="en-US"/>
        </w:rPr>
        <w:t>ith another £5m to build cap</w:t>
      </w:r>
      <w:r w:rsidR="00267814">
        <w:rPr>
          <w:rFonts w:ascii="Arial" w:eastAsia="Times New Roman" w:hAnsi="Arial" w:cs="Arial"/>
          <w:spacing w:val="-3"/>
          <w:sz w:val="24"/>
          <w:szCs w:val="24"/>
          <w:lang w:val="en-US"/>
        </w:rPr>
        <w:t xml:space="preserve">acity for </w:t>
      </w:r>
      <w:r w:rsidR="005E69D8">
        <w:rPr>
          <w:rFonts w:ascii="Arial" w:eastAsia="Times New Roman" w:hAnsi="Arial" w:cs="Arial"/>
          <w:spacing w:val="-3"/>
          <w:sz w:val="24"/>
          <w:szCs w:val="24"/>
          <w:lang w:val="en-US"/>
        </w:rPr>
        <w:t>system wide quality improvement through investments in technology and supporting innovation.</w:t>
      </w:r>
    </w:p>
    <w:p w14:paraId="11DD254F" w14:textId="77777777" w:rsidR="00BF4A77" w:rsidRDefault="00BF4A77" w:rsidP="00F105CC">
      <w:pPr>
        <w:spacing w:after="0" w:line="360" w:lineRule="auto"/>
        <w:rPr>
          <w:rFonts w:ascii="Arial" w:eastAsia="Times New Roman" w:hAnsi="Arial" w:cs="Arial"/>
          <w:spacing w:val="-3"/>
          <w:sz w:val="24"/>
          <w:szCs w:val="24"/>
          <w:lang w:val="en-US"/>
        </w:rPr>
      </w:pPr>
    </w:p>
    <w:p w14:paraId="093BCDFA" w14:textId="40161A7B" w:rsidR="003F1D7A" w:rsidRDefault="00657C9C" w:rsidP="00F105CC">
      <w:pPr>
        <w:spacing w:after="0" w:line="360" w:lineRule="auto"/>
        <w:rPr>
          <w:rFonts w:ascii="Arial" w:eastAsia="Times New Roman" w:hAnsi="Arial" w:cs="Arial"/>
          <w:spacing w:val="-3"/>
          <w:sz w:val="24"/>
          <w:szCs w:val="24"/>
          <w:lang w:val="en-US"/>
        </w:rPr>
      </w:pPr>
      <w:r>
        <w:rPr>
          <w:rFonts w:ascii="Arial" w:eastAsia="Times New Roman" w:hAnsi="Arial" w:cs="Arial"/>
          <w:spacing w:val="-3"/>
          <w:sz w:val="24"/>
          <w:szCs w:val="24"/>
          <w:lang w:val="en-US"/>
        </w:rPr>
        <w:t xml:space="preserve">In March this year, the </w:t>
      </w:r>
      <w:hyperlink r:id="rId19" w:history="1">
        <w:r w:rsidRPr="00657C9C">
          <w:rPr>
            <w:rStyle w:val="Hyperlink"/>
            <w:rFonts w:ascii="Arial" w:eastAsia="Times New Roman" w:hAnsi="Arial" w:cs="Arial"/>
            <w:spacing w:val="-3"/>
            <w:sz w:val="24"/>
            <w:szCs w:val="24"/>
            <w:lang w:val="en-US"/>
          </w:rPr>
          <w:t>Department announced</w:t>
        </w:r>
      </w:hyperlink>
      <w:r>
        <w:rPr>
          <w:rFonts w:ascii="Arial" w:eastAsia="Times New Roman" w:hAnsi="Arial" w:cs="Arial"/>
          <w:spacing w:val="-3"/>
          <w:sz w:val="24"/>
          <w:szCs w:val="24"/>
          <w:lang w:val="en-US"/>
        </w:rPr>
        <w:t xml:space="preserve"> that £30m of the transformation fund money would be targeted at waiting times, in working towards achieving </w:t>
      </w:r>
      <w:proofErr w:type="spellStart"/>
      <w:r>
        <w:rPr>
          <w:rFonts w:ascii="Arial" w:eastAsia="Times New Roman" w:hAnsi="Arial" w:cs="Arial"/>
          <w:spacing w:val="-3"/>
          <w:sz w:val="24"/>
          <w:szCs w:val="24"/>
          <w:lang w:val="en-US"/>
        </w:rPr>
        <w:t>stabilisation</w:t>
      </w:r>
      <w:proofErr w:type="spellEnd"/>
      <w:r>
        <w:rPr>
          <w:rFonts w:ascii="Arial" w:eastAsia="Times New Roman" w:hAnsi="Arial" w:cs="Arial"/>
          <w:spacing w:val="-3"/>
          <w:sz w:val="24"/>
          <w:szCs w:val="24"/>
          <w:lang w:val="en-US"/>
        </w:rPr>
        <w:t xml:space="preserve"> of current hospital waiting lists.</w:t>
      </w:r>
    </w:p>
    <w:p w14:paraId="6F4BB5E5" w14:textId="77777777" w:rsidR="003B53A0" w:rsidRPr="008E69F4" w:rsidRDefault="003B53A0" w:rsidP="00F105CC">
      <w:pPr>
        <w:spacing w:after="0" w:line="360" w:lineRule="auto"/>
        <w:rPr>
          <w:rFonts w:ascii="Arial" w:eastAsia="Times New Roman" w:hAnsi="Arial" w:cs="Arial"/>
          <w:b/>
          <w:spacing w:val="-3"/>
          <w:sz w:val="24"/>
          <w:szCs w:val="24"/>
          <w:lang w:val="en-US"/>
          <w14:textOutline w14:w="9525" w14:cap="rnd" w14:cmpd="sng" w14:algn="ctr">
            <w14:solidFill>
              <w14:schemeClr w14:val="accent1">
                <w14:shade w14:val="50000"/>
              </w14:schemeClr>
            </w14:solidFill>
            <w14:prstDash w14:val="solid"/>
            <w14:bevel/>
          </w14:textOutline>
        </w:rPr>
      </w:pPr>
    </w:p>
    <w:p w14:paraId="1F425493" w14:textId="05A95E29" w:rsidR="00887C4A" w:rsidRPr="008E69F4" w:rsidRDefault="00A26646" w:rsidP="00F105CC">
      <w:pPr>
        <w:spacing w:after="0" w:line="360" w:lineRule="auto"/>
        <w:rPr>
          <w:rFonts w:ascii="Arial" w:eastAsia="Times New Roman" w:hAnsi="Arial" w:cs="Arial"/>
          <w:b/>
          <w:spacing w:val="-3"/>
          <w:sz w:val="34"/>
          <w:szCs w:val="32"/>
          <w:lang w:val="en-US"/>
          <w14:textOutline w14:w="9525" w14:cap="rnd" w14:cmpd="sng" w14:algn="ctr">
            <w14:solidFill>
              <w14:schemeClr w14:val="accent1">
                <w14:shade w14:val="50000"/>
              </w14:schemeClr>
            </w14:solid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rPr>
      </w:pPr>
      <w:r>
        <w:rPr>
          <w:noProof/>
          <w:color w:val="0000FF"/>
          <w:lang w:eastAsia="en-GB"/>
        </w:rPr>
        <w:drawing>
          <wp:anchor distT="0" distB="0" distL="114300" distR="114300" simplePos="0" relativeHeight="251732992" behindDoc="0" locked="0" layoutInCell="1" allowOverlap="1" wp14:anchorId="226F1B97" wp14:editId="3975E2C0">
            <wp:simplePos x="0" y="0"/>
            <wp:positionH relativeFrom="margin">
              <wp:posOffset>4105275</wp:posOffset>
            </wp:positionH>
            <wp:positionV relativeFrom="paragraph">
              <wp:posOffset>165735</wp:posOffset>
            </wp:positionV>
            <wp:extent cx="1190625" cy="1172210"/>
            <wp:effectExtent l="57150" t="57150" r="123825" b="123190"/>
            <wp:wrapSquare wrapText="bothSides"/>
            <wp:docPr id="9" name="Picture 9" descr="Image result for Teresa Molloy">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eresa Molloy">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90625" cy="1172210"/>
                    </a:xfrm>
                    <a:prstGeom prst="rect">
                      <a:avLst/>
                    </a:prstGeom>
                    <a:noFill/>
                    <a:ln>
                      <a:solidFill>
                        <a:schemeClr val="accent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9C6CB6" w:rsidRPr="008E69F4">
        <w:rPr>
          <w:rFonts w:ascii="Arial" w:eastAsia="Times New Roman" w:hAnsi="Arial" w:cs="Arial"/>
          <w:b/>
          <w:spacing w:val="-3"/>
          <w:sz w:val="34"/>
          <w:szCs w:val="32"/>
          <w:lang w:val="en-US"/>
          <w14:textOutline w14:w="9525" w14:cap="rnd" w14:cmpd="sng" w14:algn="ctr">
            <w14:solidFill>
              <w14:schemeClr w14:val="accent1">
                <w14:shade w14:val="50000"/>
              </w14:schemeClr>
            </w14:solid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rPr>
        <w:t xml:space="preserve">Elective Care </w:t>
      </w:r>
      <w:proofErr w:type="spellStart"/>
      <w:r w:rsidR="009C6CB6" w:rsidRPr="008E69F4">
        <w:rPr>
          <w:rFonts w:ascii="Arial" w:eastAsia="Times New Roman" w:hAnsi="Arial" w:cs="Arial"/>
          <w:b/>
          <w:spacing w:val="-3"/>
          <w:sz w:val="34"/>
          <w:szCs w:val="32"/>
          <w:lang w:val="en-US"/>
          <w14:textOutline w14:w="9525" w14:cap="rnd" w14:cmpd="sng" w14:algn="ctr">
            <w14:solidFill>
              <w14:schemeClr w14:val="accent1">
                <w14:shade w14:val="50000"/>
              </w14:schemeClr>
            </w14:solid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rPr>
        <w:t>Centres</w:t>
      </w:r>
      <w:proofErr w:type="spellEnd"/>
    </w:p>
    <w:p w14:paraId="470664A8" w14:textId="5508F3DC" w:rsidR="00644692" w:rsidRDefault="00A26646" w:rsidP="00A26646">
      <w:pPr>
        <w:spacing w:after="0" w:line="360" w:lineRule="auto"/>
        <w:ind w:right="2930"/>
        <w:rPr>
          <w:rFonts w:ascii="Arial" w:eastAsia="Times New Roman" w:hAnsi="Arial" w:cs="Arial"/>
          <w:spacing w:val="-3"/>
          <w:sz w:val="24"/>
          <w:szCs w:val="24"/>
          <w:lang w:val="en-US"/>
        </w:rPr>
      </w:pPr>
      <w:r w:rsidRPr="00E566FE">
        <w:rPr>
          <w:rFonts w:ascii="Arial" w:eastAsia="Times New Roman" w:hAnsi="Arial" w:cs="Arial"/>
          <w:b/>
          <w:i/>
          <w:noProof/>
          <w:spacing w:val="-3"/>
          <w:sz w:val="28"/>
          <w:szCs w:val="24"/>
          <w:lang w:eastAsia="en-GB"/>
        </w:rPr>
        <w:drawing>
          <wp:anchor distT="0" distB="0" distL="114300" distR="114300" simplePos="0" relativeHeight="251734016" behindDoc="1" locked="0" layoutInCell="1" allowOverlap="1" wp14:anchorId="7DB36151" wp14:editId="2E7CDD41">
            <wp:simplePos x="0" y="0"/>
            <wp:positionH relativeFrom="margin">
              <wp:posOffset>5047615</wp:posOffset>
            </wp:positionH>
            <wp:positionV relativeFrom="paragraph">
              <wp:posOffset>812165</wp:posOffset>
            </wp:positionV>
            <wp:extent cx="1175672" cy="1103313"/>
            <wp:effectExtent l="55245" t="59055" r="118110" b="118110"/>
            <wp:wrapNone/>
            <wp:docPr id="12" name="Picture 12" descr="C:\Users\0167620\Desktop\Images for Intranet Update - Oct 17\Raymond Cur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0167620\Desktop\Images for Intranet Update - Oct 17\Raymond Curran.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1175672" cy="1103313"/>
                    </a:xfrm>
                    <a:prstGeom prst="rect">
                      <a:avLst/>
                    </a:prstGeom>
                    <a:noFill/>
                    <a:ln>
                      <a:solidFill>
                        <a:schemeClr val="accent1"/>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234BFC" w:rsidRPr="00E566FE">
        <w:rPr>
          <w:rFonts w:ascii="Arial" w:eastAsia="Times New Roman" w:hAnsi="Arial" w:cs="Arial"/>
          <w:b/>
          <w:i/>
          <w:spacing w:val="-3"/>
          <w:sz w:val="24"/>
          <w:szCs w:val="24"/>
          <w:lang w:val="en-US"/>
        </w:rPr>
        <w:t>Teresa </w:t>
      </w:r>
      <w:r w:rsidR="00644692" w:rsidRPr="00E566FE">
        <w:rPr>
          <w:rFonts w:ascii="Arial" w:eastAsia="Times New Roman" w:hAnsi="Arial" w:cs="Arial"/>
          <w:b/>
          <w:i/>
          <w:spacing w:val="-3"/>
          <w:sz w:val="24"/>
          <w:szCs w:val="24"/>
          <w:lang w:val="en-US"/>
        </w:rPr>
        <w:t>Molloy,</w:t>
      </w:r>
      <w:r w:rsidR="00644692">
        <w:rPr>
          <w:rFonts w:ascii="Arial" w:eastAsia="Times New Roman" w:hAnsi="Arial" w:cs="Arial"/>
          <w:spacing w:val="-3"/>
          <w:sz w:val="24"/>
          <w:szCs w:val="24"/>
          <w:lang w:val="en-US"/>
        </w:rPr>
        <w:t xml:space="preserve"> Director of Performance and Service Improvement (Western He</w:t>
      </w:r>
      <w:r w:rsidR="00A03492">
        <w:rPr>
          <w:rFonts w:ascii="Arial" w:eastAsia="Times New Roman" w:hAnsi="Arial" w:cs="Arial"/>
          <w:spacing w:val="-3"/>
          <w:sz w:val="24"/>
          <w:szCs w:val="24"/>
          <w:lang w:val="en-US"/>
        </w:rPr>
        <w:t>alth and Social Care Trust) and</w:t>
      </w:r>
      <w:r w:rsidR="008E69F4">
        <w:rPr>
          <w:rFonts w:ascii="Arial" w:eastAsia="Times New Roman" w:hAnsi="Arial" w:cs="Arial"/>
          <w:spacing w:val="-3"/>
          <w:sz w:val="24"/>
          <w:szCs w:val="24"/>
          <w:lang w:val="en-US"/>
        </w:rPr>
        <w:t xml:space="preserve"> </w:t>
      </w:r>
      <w:r w:rsidR="00644692" w:rsidRPr="00E566FE">
        <w:rPr>
          <w:rFonts w:ascii="Arial" w:eastAsia="Times New Roman" w:hAnsi="Arial" w:cs="Arial"/>
          <w:b/>
          <w:i/>
          <w:spacing w:val="-3"/>
          <w:sz w:val="24"/>
          <w:szCs w:val="24"/>
          <w:lang w:val="en-US"/>
        </w:rPr>
        <w:t>Ra</w:t>
      </w:r>
      <w:r w:rsidR="003A0EAF" w:rsidRPr="00E566FE">
        <w:rPr>
          <w:rFonts w:ascii="Arial" w:eastAsia="Times New Roman" w:hAnsi="Arial" w:cs="Arial"/>
          <w:b/>
          <w:i/>
          <w:spacing w:val="-3"/>
          <w:sz w:val="24"/>
          <w:szCs w:val="24"/>
          <w:lang w:val="en-US"/>
        </w:rPr>
        <w:t>ymond </w:t>
      </w:r>
      <w:r w:rsidR="00644692" w:rsidRPr="00E566FE">
        <w:rPr>
          <w:rFonts w:ascii="Arial" w:eastAsia="Times New Roman" w:hAnsi="Arial" w:cs="Arial"/>
          <w:b/>
          <w:i/>
          <w:spacing w:val="-3"/>
          <w:sz w:val="24"/>
          <w:szCs w:val="24"/>
          <w:lang w:val="en-US"/>
        </w:rPr>
        <w:t>Curran</w:t>
      </w:r>
      <w:r w:rsidR="00644692">
        <w:rPr>
          <w:rFonts w:ascii="Arial" w:eastAsia="Times New Roman" w:hAnsi="Arial" w:cs="Arial"/>
          <w:spacing w:val="-3"/>
          <w:sz w:val="24"/>
          <w:szCs w:val="24"/>
          <w:lang w:val="en-US"/>
        </w:rPr>
        <w:t>, Head of Optometry (Health and Social Care Board) have</w:t>
      </w:r>
      <w:r w:rsidR="00234BFC">
        <w:rPr>
          <w:rFonts w:ascii="Arial" w:eastAsia="Times New Roman" w:hAnsi="Arial" w:cs="Arial"/>
          <w:spacing w:val="-3"/>
          <w:sz w:val="24"/>
          <w:szCs w:val="24"/>
          <w:lang w:val="en-US"/>
        </w:rPr>
        <w:t xml:space="preserve"> </w:t>
      </w:r>
      <w:r w:rsidR="00644692">
        <w:rPr>
          <w:rFonts w:ascii="Arial" w:eastAsia="Times New Roman" w:hAnsi="Arial" w:cs="Arial"/>
          <w:spacing w:val="-3"/>
          <w:sz w:val="24"/>
          <w:szCs w:val="24"/>
          <w:lang w:val="en-US"/>
        </w:rPr>
        <w:t xml:space="preserve">been appointed as Chairs to the Task and Finish Groups </w:t>
      </w:r>
      <w:r>
        <w:rPr>
          <w:rFonts w:ascii="Arial" w:eastAsia="Times New Roman" w:hAnsi="Arial" w:cs="Arial"/>
          <w:spacing w:val="-3"/>
          <w:sz w:val="24"/>
          <w:szCs w:val="24"/>
          <w:lang w:val="en-US"/>
        </w:rPr>
        <w:t>to le</w:t>
      </w:r>
      <w:r w:rsidR="00CD5296">
        <w:rPr>
          <w:rFonts w:ascii="Arial" w:eastAsia="Times New Roman" w:hAnsi="Arial" w:cs="Arial"/>
          <w:spacing w:val="-3"/>
          <w:sz w:val="24"/>
          <w:szCs w:val="24"/>
          <w:lang w:val="en-US"/>
        </w:rPr>
        <w:t>a</w:t>
      </w:r>
      <w:r>
        <w:rPr>
          <w:rFonts w:ascii="Arial" w:eastAsia="Times New Roman" w:hAnsi="Arial" w:cs="Arial"/>
          <w:spacing w:val="-3"/>
          <w:sz w:val="24"/>
          <w:szCs w:val="24"/>
          <w:lang w:val="en-US"/>
        </w:rPr>
        <w:t xml:space="preserve">d work on elective care </w:t>
      </w:r>
      <w:proofErr w:type="spellStart"/>
      <w:r>
        <w:rPr>
          <w:rFonts w:ascii="Arial" w:eastAsia="Times New Roman" w:hAnsi="Arial" w:cs="Arial"/>
          <w:spacing w:val="-3"/>
          <w:sz w:val="24"/>
          <w:szCs w:val="24"/>
          <w:lang w:val="en-US"/>
        </w:rPr>
        <w:t>centres</w:t>
      </w:r>
      <w:proofErr w:type="spellEnd"/>
      <w:r>
        <w:rPr>
          <w:rFonts w:ascii="Arial" w:eastAsia="Times New Roman" w:hAnsi="Arial" w:cs="Arial"/>
          <w:spacing w:val="-3"/>
          <w:sz w:val="24"/>
          <w:szCs w:val="24"/>
          <w:lang w:val="en-US"/>
        </w:rPr>
        <w:t xml:space="preserve"> for varicose veins and cataract surgery</w:t>
      </w:r>
      <w:r w:rsidR="00234BFC">
        <w:rPr>
          <w:rFonts w:ascii="Arial" w:eastAsia="Times New Roman" w:hAnsi="Arial" w:cs="Arial"/>
          <w:spacing w:val="-3"/>
          <w:sz w:val="24"/>
          <w:szCs w:val="24"/>
          <w:lang w:val="en-US"/>
        </w:rPr>
        <w:t>.  Both groups will be co-chaired by clinical leads.</w:t>
      </w:r>
    </w:p>
    <w:p w14:paraId="573FA419" w14:textId="03850E90" w:rsidR="00417376" w:rsidRPr="00417376" w:rsidRDefault="00234BFC" w:rsidP="00F105CC">
      <w:pPr>
        <w:spacing w:after="0" w:line="360" w:lineRule="auto"/>
        <w:rPr>
          <w:rFonts w:ascii="Arial" w:hAnsi="Arial" w:cs="Arial"/>
          <w:spacing w:val="-3"/>
          <w:sz w:val="24"/>
          <w:szCs w:val="24"/>
          <w:lang w:val="en-US"/>
        </w:rPr>
      </w:pPr>
      <w:r>
        <w:rPr>
          <w:rFonts w:ascii="Arial" w:eastAsia="Times New Roman" w:hAnsi="Arial" w:cs="Arial"/>
          <w:spacing w:val="-3"/>
          <w:sz w:val="24"/>
          <w:szCs w:val="24"/>
          <w:lang w:val="en-US"/>
        </w:rPr>
        <w:lastRenderedPageBreak/>
        <w:t>Members will be selected to reflect a range of relevant knowledge, skill and experience from across the HSC system and will also include service users. This will be kept under review to enable the groups to draw on expert advice/critical friends as required</w:t>
      </w:r>
      <w:r w:rsidRPr="00417376">
        <w:rPr>
          <w:rFonts w:ascii="Arial" w:eastAsia="Times New Roman" w:hAnsi="Arial" w:cs="Arial"/>
          <w:spacing w:val="-3"/>
          <w:sz w:val="24"/>
          <w:szCs w:val="24"/>
          <w:lang w:val="en-US"/>
        </w:rPr>
        <w:t xml:space="preserve">.  </w:t>
      </w:r>
      <w:r w:rsidR="00417376" w:rsidRPr="00417376">
        <w:rPr>
          <w:rFonts w:ascii="Arial" w:hAnsi="Arial" w:cs="Arial"/>
          <w:spacing w:val="-3"/>
          <w:sz w:val="24"/>
          <w:szCs w:val="24"/>
          <w:lang w:val="en-US"/>
        </w:rPr>
        <w:t>It is expected that the two prototypes will be ready for implementation by the end of the year.</w:t>
      </w:r>
    </w:p>
    <w:p w14:paraId="0D0A575A" w14:textId="77777777" w:rsidR="00246026" w:rsidRDefault="00246026" w:rsidP="00F105CC">
      <w:pPr>
        <w:spacing w:after="0" w:line="360" w:lineRule="auto"/>
        <w:rPr>
          <w:rFonts w:ascii="Arial" w:eastAsia="Times New Roman" w:hAnsi="Arial" w:cs="Arial"/>
          <w:b/>
          <w:spacing w:val="-3"/>
          <w:sz w:val="24"/>
          <w:szCs w:val="24"/>
          <w:lang w:val="en-US"/>
        </w:rPr>
      </w:pPr>
    </w:p>
    <w:p w14:paraId="31B2BD4B" w14:textId="67079677" w:rsidR="003B53A0" w:rsidRPr="008E69F4" w:rsidRDefault="003B53A0" w:rsidP="003B53A0">
      <w:pPr>
        <w:spacing w:after="0" w:line="360" w:lineRule="auto"/>
        <w:rPr>
          <w:rFonts w:ascii="Arial" w:eastAsia="Times New Roman" w:hAnsi="Arial" w:cs="Arial"/>
          <w:b/>
          <w:spacing w:val="-3"/>
          <w:sz w:val="34"/>
          <w:szCs w:val="32"/>
          <w:lang w:val="en-US"/>
          <w14:textOutline w14:w="9525" w14:cap="rnd" w14:cmpd="sng" w14:algn="ctr">
            <w14:solidFill>
              <w14:schemeClr w14:val="accent1">
                <w14:shade w14:val="50000"/>
              </w14:schemeClr>
            </w14:solid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rPr>
      </w:pPr>
      <w:r w:rsidRPr="008E69F4">
        <w:rPr>
          <w:rFonts w:ascii="Arial" w:eastAsia="Times New Roman" w:hAnsi="Arial" w:cs="Arial"/>
          <w:b/>
          <w:spacing w:val="-3"/>
          <w:sz w:val="34"/>
          <w:szCs w:val="32"/>
          <w:lang w:val="en-US"/>
          <w14:textOutline w14:w="9525" w14:cap="rnd" w14:cmpd="sng" w14:algn="ctr">
            <w14:solidFill>
              <w14:schemeClr w14:val="accent1">
                <w14:shade w14:val="50000"/>
              </w14:schemeClr>
            </w14:solid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rPr>
        <w:t>TIG at NICON18</w:t>
      </w:r>
    </w:p>
    <w:p w14:paraId="1DFCB60E" w14:textId="15CA4F09" w:rsidR="002C7FCA" w:rsidRDefault="003A0EAF" w:rsidP="00F105CC">
      <w:pPr>
        <w:spacing w:after="0" w:line="360" w:lineRule="auto"/>
        <w:rPr>
          <w:rFonts w:ascii="Arial" w:hAnsi="Arial" w:cs="Arial"/>
          <w:sz w:val="24"/>
          <w:szCs w:val="24"/>
        </w:rPr>
      </w:pPr>
      <w:r w:rsidRPr="00284058">
        <w:rPr>
          <w:rFonts w:ascii="Arial" w:eastAsia="Times New Roman" w:hAnsi="Arial" w:cs="Arial"/>
          <w:spacing w:val="-3"/>
          <w:sz w:val="24"/>
          <w:szCs w:val="24"/>
          <w:lang w:val="en-US"/>
        </w:rPr>
        <w:t xml:space="preserve">The </w:t>
      </w:r>
      <w:r w:rsidRPr="00B020FE">
        <w:rPr>
          <w:rFonts w:ascii="Arial" w:eastAsia="Times New Roman" w:hAnsi="Arial" w:cs="Arial"/>
          <w:spacing w:val="-3"/>
          <w:sz w:val="24"/>
          <w:szCs w:val="24"/>
          <w:lang w:val="en-US"/>
        </w:rPr>
        <w:t>NICON 2018 conference</w:t>
      </w:r>
      <w:r w:rsidRPr="00284058">
        <w:rPr>
          <w:rFonts w:ascii="Arial" w:eastAsia="Times New Roman" w:hAnsi="Arial" w:cs="Arial"/>
          <w:spacing w:val="-3"/>
          <w:sz w:val="24"/>
          <w:szCs w:val="24"/>
          <w:lang w:val="en-US"/>
        </w:rPr>
        <w:t xml:space="preserve"> was held over 2 days on </w:t>
      </w:r>
      <w:proofErr w:type="gramStart"/>
      <w:r w:rsidRPr="00284058">
        <w:rPr>
          <w:rFonts w:ascii="Arial" w:eastAsia="Times New Roman" w:hAnsi="Arial" w:cs="Arial"/>
          <w:spacing w:val="-3"/>
          <w:sz w:val="24"/>
          <w:szCs w:val="24"/>
          <w:lang w:val="en-US"/>
        </w:rPr>
        <w:t xml:space="preserve">17/18 April 2018, </w:t>
      </w:r>
      <w:r w:rsidR="002C7FCA">
        <w:rPr>
          <w:rFonts w:ascii="Arial" w:eastAsia="Times New Roman" w:hAnsi="Arial" w:cs="Arial"/>
          <w:spacing w:val="-3"/>
          <w:sz w:val="24"/>
          <w:szCs w:val="24"/>
          <w:lang w:val="en-US"/>
        </w:rPr>
        <w:t>and</w:t>
      </w:r>
      <w:proofErr w:type="gramEnd"/>
      <w:r w:rsidR="002C7FCA">
        <w:rPr>
          <w:rFonts w:ascii="Arial" w:eastAsia="Times New Roman" w:hAnsi="Arial" w:cs="Arial"/>
          <w:spacing w:val="-3"/>
          <w:sz w:val="24"/>
          <w:szCs w:val="24"/>
          <w:lang w:val="en-US"/>
        </w:rPr>
        <w:t xml:space="preserve"> </w:t>
      </w:r>
      <w:r w:rsidR="00284058" w:rsidRPr="00284058">
        <w:rPr>
          <w:rFonts w:ascii="Arial" w:eastAsia="Times New Roman" w:hAnsi="Arial" w:cs="Arial"/>
          <w:b/>
          <w:i/>
          <w:spacing w:val="-3"/>
          <w:sz w:val="24"/>
          <w:szCs w:val="24"/>
          <w:lang w:val="en-US"/>
        </w:rPr>
        <w:t>Deliver</w:t>
      </w:r>
      <w:r w:rsidR="000C40D3">
        <w:rPr>
          <w:rFonts w:ascii="Arial" w:eastAsia="Times New Roman" w:hAnsi="Arial" w:cs="Arial"/>
          <w:b/>
          <w:i/>
          <w:spacing w:val="-3"/>
          <w:sz w:val="24"/>
          <w:szCs w:val="24"/>
          <w:lang w:val="en-US"/>
        </w:rPr>
        <w:t>ing </w:t>
      </w:r>
      <w:r w:rsidR="00284058" w:rsidRPr="00284058">
        <w:rPr>
          <w:rFonts w:ascii="Arial" w:hAnsi="Arial" w:cs="Arial"/>
          <w:b/>
          <w:i/>
          <w:sz w:val="24"/>
          <w:szCs w:val="24"/>
        </w:rPr>
        <w:t>Together</w:t>
      </w:r>
      <w:r w:rsidR="00284058">
        <w:rPr>
          <w:rFonts w:ascii="Arial" w:hAnsi="Arial" w:cs="Arial"/>
          <w:b/>
          <w:i/>
          <w:sz w:val="24"/>
          <w:szCs w:val="24"/>
        </w:rPr>
        <w:t xml:space="preserve"> </w:t>
      </w:r>
      <w:r w:rsidR="00284058" w:rsidRPr="00284058">
        <w:rPr>
          <w:rFonts w:ascii="Arial" w:hAnsi="Arial" w:cs="Arial"/>
          <w:sz w:val="24"/>
          <w:szCs w:val="24"/>
        </w:rPr>
        <w:t>was the theme of this year’s conference</w:t>
      </w:r>
      <w:r w:rsidR="00EC17FE">
        <w:rPr>
          <w:rFonts w:ascii="Arial" w:hAnsi="Arial" w:cs="Arial"/>
          <w:sz w:val="24"/>
          <w:szCs w:val="24"/>
        </w:rPr>
        <w:t>.</w:t>
      </w:r>
      <w:r w:rsidR="00B020FE">
        <w:rPr>
          <w:rFonts w:ascii="Arial" w:hAnsi="Arial" w:cs="Arial"/>
          <w:sz w:val="24"/>
          <w:szCs w:val="24"/>
        </w:rPr>
        <w:t xml:space="preserve">  </w:t>
      </w:r>
      <w:r w:rsidR="00284058">
        <w:rPr>
          <w:rFonts w:ascii="Arial" w:hAnsi="Arial" w:cs="Arial"/>
          <w:sz w:val="24"/>
          <w:szCs w:val="24"/>
        </w:rPr>
        <w:t xml:space="preserve">The event </w:t>
      </w:r>
      <w:r w:rsidR="005A5E85">
        <w:rPr>
          <w:rFonts w:ascii="Arial" w:hAnsi="Arial" w:cs="Arial"/>
          <w:sz w:val="24"/>
          <w:szCs w:val="24"/>
        </w:rPr>
        <w:t xml:space="preserve">annually brings together </w:t>
      </w:r>
      <w:r w:rsidR="00284058">
        <w:rPr>
          <w:rFonts w:ascii="Arial" w:hAnsi="Arial" w:cs="Arial"/>
          <w:sz w:val="24"/>
          <w:szCs w:val="24"/>
        </w:rPr>
        <w:t>delegates from the HSC alongside speakers, exhibitors, sponsors, colleagues from other sectors and visiting experts</w:t>
      </w:r>
      <w:r w:rsidR="00FC1538">
        <w:rPr>
          <w:rFonts w:ascii="Arial" w:hAnsi="Arial" w:cs="Arial"/>
          <w:sz w:val="24"/>
          <w:szCs w:val="24"/>
        </w:rPr>
        <w:t>.</w:t>
      </w:r>
    </w:p>
    <w:p w14:paraId="67A927F3" w14:textId="01C9D2C5" w:rsidR="00FC1538" w:rsidRDefault="00A26646" w:rsidP="00F105CC">
      <w:pPr>
        <w:spacing w:after="0" w:line="360" w:lineRule="auto"/>
        <w:rPr>
          <w:rFonts w:ascii="Arial" w:hAnsi="Arial" w:cs="Arial"/>
          <w:sz w:val="24"/>
          <w:szCs w:val="24"/>
        </w:rPr>
      </w:pPr>
      <w:r w:rsidRPr="00036F92">
        <w:rPr>
          <w:rFonts w:ascii="Arial" w:hAnsi="Arial" w:cs="Arial"/>
          <w:b/>
          <w:i/>
          <w:noProof/>
          <w:color w:val="FF0000"/>
          <w:sz w:val="24"/>
          <w:szCs w:val="24"/>
          <w:lang w:eastAsia="en-GB"/>
        </w:rPr>
        <w:drawing>
          <wp:anchor distT="0" distB="0" distL="114300" distR="114300" simplePos="0" relativeHeight="251741184" behindDoc="0" locked="0" layoutInCell="1" allowOverlap="1" wp14:anchorId="1E7BF063" wp14:editId="6532CE28">
            <wp:simplePos x="0" y="0"/>
            <wp:positionH relativeFrom="margin">
              <wp:posOffset>-466725</wp:posOffset>
            </wp:positionH>
            <wp:positionV relativeFrom="paragraph">
              <wp:posOffset>89535</wp:posOffset>
            </wp:positionV>
            <wp:extent cx="2552700" cy="1774825"/>
            <wp:effectExtent l="57150" t="57150" r="114300" b="111125"/>
            <wp:wrapSquare wrapText="bothSides"/>
            <wp:docPr id="3" name="Picture 3" descr="C:\Users\0167620\AppData\Local\Microsoft\Windows\Temporary Internet Files\Content.Outlook\SBH7MBAR\danielkinnearphotography-5528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167620\AppData\Local\Microsoft\Windows\Temporary Internet Files\Content.Outlook\SBH7MBAR\danielkinnearphotography-5528 (002).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52700" cy="1774825"/>
                    </a:xfrm>
                    <a:prstGeom prst="rect">
                      <a:avLst/>
                    </a:prstGeom>
                    <a:noFill/>
                    <a:ln>
                      <a:solidFill>
                        <a:schemeClr val="accent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290B7E0C" w14:textId="706F8838" w:rsidR="00246026" w:rsidRDefault="00A47D19" w:rsidP="00F105CC">
      <w:pPr>
        <w:spacing w:after="0" w:line="360" w:lineRule="auto"/>
        <w:rPr>
          <w:rFonts w:ascii="Arial" w:hAnsi="Arial" w:cs="Arial"/>
          <w:sz w:val="24"/>
          <w:szCs w:val="24"/>
        </w:rPr>
      </w:pPr>
      <w:r w:rsidRPr="00036F92">
        <w:rPr>
          <w:rFonts w:ascii="Arial" w:hAnsi="Arial" w:cs="Arial"/>
          <w:b/>
          <w:i/>
          <w:sz w:val="24"/>
          <w:szCs w:val="24"/>
        </w:rPr>
        <w:t>Richard Pengelly</w:t>
      </w:r>
      <w:r>
        <w:rPr>
          <w:rFonts w:ascii="Arial" w:hAnsi="Arial" w:cs="Arial"/>
          <w:sz w:val="24"/>
          <w:szCs w:val="24"/>
        </w:rPr>
        <w:t xml:space="preserve">, </w:t>
      </w:r>
      <w:proofErr w:type="spellStart"/>
      <w:r>
        <w:rPr>
          <w:rFonts w:ascii="Arial" w:hAnsi="Arial" w:cs="Arial"/>
          <w:sz w:val="24"/>
          <w:szCs w:val="24"/>
        </w:rPr>
        <w:t>DoH</w:t>
      </w:r>
      <w:proofErr w:type="spellEnd"/>
      <w:r>
        <w:rPr>
          <w:rFonts w:ascii="Arial" w:hAnsi="Arial" w:cs="Arial"/>
          <w:sz w:val="24"/>
          <w:szCs w:val="24"/>
        </w:rPr>
        <w:t xml:space="preserve"> Permanent Secretary and Chair of TIG</w:t>
      </w:r>
      <w:r w:rsidRPr="004376C8">
        <w:rPr>
          <w:rFonts w:ascii="Arial" w:hAnsi="Arial" w:cs="Arial"/>
          <w:sz w:val="24"/>
          <w:szCs w:val="24"/>
        </w:rPr>
        <w:t xml:space="preserve"> gave the </w:t>
      </w:r>
      <w:hyperlink r:id="rId24" w:history="1">
        <w:r w:rsidRPr="004376C8">
          <w:rPr>
            <w:rStyle w:val="Hyperlink"/>
            <w:rFonts w:ascii="Arial" w:hAnsi="Arial" w:cs="Arial"/>
            <w:sz w:val="24"/>
            <w:szCs w:val="24"/>
          </w:rPr>
          <w:t>opening keynote address</w:t>
        </w:r>
      </w:hyperlink>
      <w:r w:rsidRPr="004376C8">
        <w:rPr>
          <w:rFonts w:ascii="Arial" w:hAnsi="Arial" w:cs="Arial"/>
          <w:sz w:val="24"/>
          <w:szCs w:val="24"/>
        </w:rPr>
        <w:t xml:space="preserve"> </w:t>
      </w:r>
      <w:r>
        <w:rPr>
          <w:rFonts w:ascii="Arial" w:hAnsi="Arial" w:cs="Arial"/>
          <w:sz w:val="24"/>
          <w:szCs w:val="24"/>
        </w:rPr>
        <w:t xml:space="preserve">and a panel of </w:t>
      </w:r>
      <w:r w:rsidRPr="008E69F4">
        <w:rPr>
          <w:rFonts w:ascii="Arial" w:hAnsi="Arial" w:cs="Arial"/>
          <w:b/>
          <w:i/>
          <w:sz w:val="24"/>
          <w:szCs w:val="24"/>
        </w:rPr>
        <w:t>TIG members</w:t>
      </w:r>
      <w:r>
        <w:rPr>
          <w:rFonts w:ascii="Arial" w:hAnsi="Arial" w:cs="Arial"/>
          <w:sz w:val="24"/>
          <w:szCs w:val="24"/>
        </w:rPr>
        <w:t xml:space="preserve"> spent an hour answering questions and </w:t>
      </w:r>
      <w:r w:rsidRPr="004376C8">
        <w:rPr>
          <w:rFonts w:ascii="Arial" w:hAnsi="Arial" w:cs="Arial"/>
          <w:sz w:val="24"/>
          <w:szCs w:val="24"/>
        </w:rPr>
        <w:t>sharing their personal reflections on the transformation process</w:t>
      </w:r>
      <w:r>
        <w:rPr>
          <w:rFonts w:ascii="Arial" w:hAnsi="Arial" w:cs="Arial"/>
          <w:sz w:val="24"/>
          <w:szCs w:val="24"/>
        </w:rPr>
        <w:t>, as well as meeting delegates over lunch</w:t>
      </w:r>
      <w:r w:rsidRPr="004376C8">
        <w:rPr>
          <w:rFonts w:ascii="Arial" w:hAnsi="Arial" w:cs="Arial"/>
          <w:sz w:val="24"/>
          <w:szCs w:val="24"/>
        </w:rPr>
        <w:t xml:space="preserve">. </w:t>
      </w:r>
    </w:p>
    <w:p w14:paraId="2CDBA8EC" w14:textId="77777777" w:rsidR="00A26646" w:rsidRDefault="00A26646" w:rsidP="00F105CC">
      <w:pPr>
        <w:spacing w:after="0" w:line="360" w:lineRule="auto"/>
        <w:rPr>
          <w:rFonts w:ascii="Arial" w:hAnsi="Arial" w:cs="Arial"/>
          <w:sz w:val="24"/>
          <w:szCs w:val="24"/>
        </w:rPr>
      </w:pPr>
    </w:p>
    <w:p w14:paraId="59E176A5" w14:textId="598E2C9F" w:rsidR="00036F92" w:rsidRPr="004376C8" w:rsidRDefault="005A5E85" w:rsidP="00B020FE">
      <w:pPr>
        <w:spacing w:after="0" w:line="360" w:lineRule="auto"/>
        <w:rPr>
          <w:rFonts w:ascii="Arial" w:hAnsi="Arial" w:cs="Arial"/>
          <w:sz w:val="24"/>
          <w:szCs w:val="24"/>
        </w:rPr>
      </w:pPr>
      <w:r>
        <w:rPr>
          <w:rFonts w:ascii="Arial" w:hAnsi="Arial" w:cs="Arial"/>
          <w:sz w:val="24"/>
          <w:szCs w:val="24"/>
        </w:rPr>
        <w:t xml:space="preserve">This </w:t>
      </w:r>
      <w:proofErr w:type="gramStart"/>
      <w:r>
        <w:rPr>
          <w:rFonts w:ascii="Arial" w:hAnsi="Arial" w:cs="Arial"/>
          <w:sz w:val="24"/>
          <w:szCs w:val="24"/>
        </w:rPr>
        <w:t>was particularly well received</w:t>
      </w:r>
      <w:proofErr w:type="gramEnd"/>
      <w:r>
        <w:rPr>
          <w:rFonts w:ascii="Arial" w:hAnsi="Arial" w:cs="Arial"/>
          <w:sz w:val="24"/>
          <w:szCs w:val="24"/>
        </w:rPr>
        <w:t xml:space="preserve"> by attendees and visibly served to illustrate </w:t>
      </w:r>
      <w:r w:rsidR="000C40D3">
        <w:rPr>
          <w:rFonts w:ascii="Arial" w:hAnsi="Arial" w:cs="Arial"/>
          <w:sz w:val="24"/>
          <w:szCs w:val="24"/>
        </w:rPr>
        <w:t>how senior system leaders are working together in practice.</w:t>
      </w:r>
      <w:r w:rsidR="006D1ACB">
        <w:rPr>
          <w:rFonts w:ascii="Arial" w:hAnsi="Arial" w:cs="Arial"/>
          <w:sz w:val="24"/>
          <w:szCs w:val="24"/>
        </w:rPr>
        <w:t xml:space="preserve"> </w:t>
      </w:r>
      <w:r w:rsidR="00B020FE" w:rsidRPr="00B020FE">
        <w:rPr>
          <w:rFonts w:ascii="Arial" w:hAnsi="Arial" w:cs="Arial"/>
          <w:b/>
          <w:i/>
          <w:sz w:val="24"/>
          <w:szCs w:val="24"/>
        </w:rPr>
        <w:t>Sharon Gallagher</w:t>
      </w:r>
      <w:r w:rsidR="00B020FE" w:rsidRPr="004376C8">
        <w:rPr>
          <w:rFonts w:ascii="Arial" w:hAnsi="Arial" w:cs="Arial"/>
          <w:sz w:val="24"/>
          <w:szCs w:val="24"/>
        </w:rPr>
        <w:t>,</w:t>
      </w:r>
      <w:r w:rsidR="00B020FE" w:rsidRPr="004376C8">
        <w:rPr>
          <w:rFonts w:ascii="Arial" w:hAnsi="Arial" w:cs="Arial"/>
          <w:b/>
          <w:sz w:val="24"/>
          <w:szCs w:val="24"/>
        </w:rPr>
        <w:t xml:space="preserve"> </w:t>
      </w:r>
      <w:r w:rsidR="00B020FE" w:rsidRPr="004376C8">
        <w:rPr>
          <w:rFonts w:ascii="Arial" w:hAnsi="Arial" w:cs="Arial"/>
          <w:sz w:val="24"/>
          <w:szCs w:val="24"/>
        </w:rPr>
        <w:t xml:space="preserve">the Department’s Director of Transformation, also provided a progress update on </w:t>
      </w:r>
      <w:hyperlink r:id="rId25" w:history="1">
        <w:r w:rsidR="00B020FE" w:rsidRPr="004376C8">
          <w:rPr>
            <w:rStyle w:val="Hyperlink"/>
            <w:rFonts w:ascii="Arial" w:hAnsi="Arial" w:cs="Arial"/>
            <w:sz w:val="24"/>
            <w:szCs w:val="24"/>
          </w:rPr>
          <w:t>Key Transformation Priorities.</w:t>
        </w:r>
      </w:hyperlink>
      <w:r w:rsidR="00B020FE">
        <w:rPr>
          <w:rStyle w:val="Hyperlink"/>
          <w:rFonts w:ascii="Arial" w:hAnsi="Arial" w:cs="Arial"/>
          <w:sz w:val="24"/>
          <w:szCs w:val="24"/>
        </w:rPr>
        <w:br/>
      </w:r>
    </w:p>
    <w:tbl>
      <w:tblPr>
        <w:tblStyle w:val="TableGrid"/>
        <w:tblW w:w="0" w:type="auto"/>
        <w:tblLook w:val="04A0" w:firstRow="1" w:lastRow="0" w:firstColumn="1" w:lastColumn="0" w:noHBand="0" w:noVBand="1"/>
      </w:tblPr>
      <w:tblGrid>
        <w:gridCol w:w="9016"/>
      </w:tblGrid>
      <w:tr w:rsidR="00036F92" w14:paraId="62F6F13A" w14:textId="77777777" w:rsidTr="00036F92">
        <w:tc>
          <w:tcPr>
            <w:tcW w:w="9016" w:type="dxa"/>
            <w:shd w:val="clear" w:color="auto" w:fill="FFF2CC" w:themeFill="accent4" w:themeFillTint="33"/>
          </w:tcPr>
          <w:p w14:paraId="1F3C2F80" w14:textId="3B43ADCC" w:rsidR="00036F92" w:rsidRDefault="00036F92" w:rsidP="00036F92">
            <w:pPr>
              <w:pStyle w:val="NormalWeb"/>
              <w:spacing w:before="0" w:beforeAutospacing="0" w:after="0" w:afterAutospacing="0" w:line="360" w:lineRule="auto"/>
              <w:rPr>
                <w:rFonts w:ascii="Arial" w:hAnsi="Arial" w:cs="Arial"/>
              </w:rPr>
            </w:pPr>
            <w:r w:rsidRPr="00653DCC">
              <w:rPr>
                <w:rFonts w:ascii="Arial" w:hAnsi="Arial" w:cs="Arial"/>
                <w:color w:val="000000"/>
              </w:rPr>
              <w:t xml:space="preserve">The slide presentations from NICON18 are available on their </w:t>
            </w:r>
            <w:hyperlink r:id="rId26" w:history="1">
              <w:r w:rsidRPr="00FC4760">
                <w:rPr>
                  <w:rStyle w:val="Hyperlink"/>
                  <w:rFonts w:ascii="Arial" w:hAnsi="Arial" w:cs="Arial"/>
                </w:rPr>
                <w:t>website</w:t>
              </w:r>
            </w:hyperlink>
            <w:r>
              <w:rPr>
                <w:rFonts w:ascii="Arial" w:hAnsi="Arial" w:cs="Arial"/>
                <w:color w:val="000000"/>
              </w:rPr>
              <w:t>.</w:t>
            </w:r>
          </w:p>
        </w:tc>
      </w:tr>
    </w:tbl>
    <w:p w14:paraId="4852B525" w14:textId="0F375C6D" w:rsidR="00B020FE" w:rsidRPr="004376C8" w:rsidRDefault="00B020FE" w:rsidP="00B020FE">
      <w:pPr>
        <w:spacing w:after="0" w:line="360" w:lineRule="auto"/>
        <w:rPr>
          <w:rFonts w:ascii="Arial" w:hAnsi="Arial" w:cs="Arial"/>
          <w:sz w:val="24"/>
          <w:szCs w:val="24"/>
        </w:rPr>
      </w:pPr>
    </w:p>
    <w:p w14:paraId="703363D9" w14:textId="780716C9" w:rsidR="003B53A0" w:rsidRPr="008E69F4" w:rsidRDefault="003B53A0" w:rsidP="006D1ACB">
      <w:pPr>
        <w:rPr>
          <w:rFonts w:ascii="Arial" w:eastAsia="Times New Roman" w:hAnsi="Arial" w:cs="Arial"/>
          <w:b/>
          <w:spacing w:val="-3"/>
          <w:sz w:val="34"/>
          <w:szCs w:val="32"/>
          <w:lang w:val="en-US"/>
          <w14:textOutline w14:w="9525" w14:cap="rnd" w14:cmpd="sng" w14:algn="ctr">
            <w14:solidFill>
              <w14:schemeClr w14:val="accent1">
                <w14:shade w14:val="50000"/>
              </w14:schemeClr>
            </w14:solid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rPr>
      </w:pPr>
      <w:r w:rsidRPr="008E69F4">
        <w:rPr>
          <w:rFonts w:ascii="Arial" w:eastAsia="Times New Roman" w:hAnsi="Arial" w:cs="Arial"/>
          <w:b/>
          <w:spacing w:val="-3"/>
          <w:sz w:val="34"/>
          <w:szCs w:val="32"/>
          <w:lang w:val="en-US"/>
          <w14:textOutline w14:w="9525" w14:cap="rnd" w14:cmpd="sng" w14:algn="ctr">
            <w14:solidFill>
              <w14:schemeClr w14:val="accent1">
                <w14:shade w14:val="50000"/>
              </w14:schemeClr>
            </w14:solid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rPr>
        <w:t>Transforming Cancer Services</w:t>
      </w:r>
    </w:p>
    <w:p w14:paraId="0602CE0D" w14:textId="550A0333" w:rsidR="00B20C09" w:rsidRDefault="00B20C09" w:rsidP="00F105CC">
      <w:pPr>
        <w:pStyle w:val="Heading2"/>
        <w:spacing w:before="0" w:line="360" w:lineRule="auto"/>
        <w:rPr>
          <w:rFonts w:ascii="Arial" w:eastAsia="Times New Roman" w:hAnsi="Arial" w:cs="Arial"/>
          <w:b/>
          <w:bCs/>
          <w:i/>
          <w:iCs/>
          <w:color w:val="auto"/>
          <w:sz w:val="24"/>
          <w:szCs w:val="24"/>
        </w:rPr>
      </w:pPr>
      <w:r w:rsidRPr="00B20C09">
        <w:rPr>
          <w:rFonts w:ascii="Arial" w:eastAsia="Times New Roman" w:hAnsi="Arial" w:cs="Arial"/>
          <w:color w:val="auto"/>
          <w:sz w:val="24"/>
          <w:szCs w:val="24"/>
        </w:rPr>
        <w:t>In February 2018, the Transformation Implementation Group (TIG) approved the establishment of a Cancer Services Workstream</w:t>
      </w:r>
      <w:r>
        <w:rPr>
          <w:rFonts w:ascii="Arial" w:eastAsia="Times New Roman" w:hAnsi="Arial" w:cs="Arial"/>
          <w:color w:val="auto"/>
          <w:sz w:val="24"/>
          <w:szCs w:val="24"/>
        </w:rPr>
        <w:t xml:space="preserve"> </w:t>
      </w:r>
      <w:r w:rsidRPr="00B20C09">
        <w:rPr>
          <w:rFonts w:ascii="Arial" w:eastAsia="Times New Roman" w:hAnsi="Arial" w:cs="Arial"/>
          <w:color w:val="auto"/>
          <w:sz w:val="24"/>
          <w:szCs w:val="24"/>
        </w:rPr>
        <w:t xml:space="preserve">to lead on the </w:t>
      </w:r>
      <w:r w:rsidR="006D1ACB">
        <w:rPr>
          <w:rFonts w:ascii="Arial" w:eastAsia="Times New Roman" w:hAnsi="Arial" w:cs="Arial"/>
          <w:color w:val="auto"/>
          <w:sz w:val="24"/>
          <w:szCs w:val="24"/>
        </w:rPr>
        <w:t>“</w:t>
      </w:r>
      <w:r w:rsidRPr="00B20C09">
        <w:rPr>
          <w:rFonts w:ascii="Arial" w:eastAsia="Times New Roman" w:hAnsi="Arial" w:cs="Arial"/>
          <w:bCs/>
          <w:i/>
          <w:iCs/>
          <w:color w:val="auto"/>
          <w:sz w:val="24"/>
          <w:szCs w:val="24"/>
        </w:rPr>
        <w:t>development of a sustainable model to support the delivery of regional cancer services, with an initial focus on providing high quality stable and sustainable non-surgical oncology services which will include chemotherapy and radiothe</w:t>
      </w:r>
      <w:r w:rsidR="006D1ACB">
        <w:rPr>
          <w:rFonts w:ascii="Arial" w:eastAsia="Times New Roman" w:hAnsi="Arial" w:cs="Arial"/>
          <w:bCs/>
          <w:i/>
          <w:iCs/>
          <w:color w:val="auto"/>
          <w:sz w:val="24"/>
          <w:szCs w:val="24"/>
        </w:rPr>
        <w:t>rapy”</w:t>
      </w:r>
      <w:r w:rsidRPr="00B20C09">
        <w:rPr>
          <w:rFonts w:ascii="Arial" w:eastAsia="Times New Roman" w:hAnsi="Arial" w:cs="Arial"/>
          <w:b/>
          <w:bCs/>
          <w:i/>
          <w:iCs/>
          <w:color w:val="auto"/>
          <w:sz w:val="24"/>
          <w:szCs w:val="24"/>
        </w:rPr>
        <w:t>.</w:t>
      </w:r>
    </w:p>
    <w:p w14:paraId="73F7053B" w14:textId="77777777" w:rsidR="005E3A62" w:rsidRPr="005E3A62" w:rsidRDefault="005E3A62" w:rsidP="005E3A62"/>
    <w:p w14:paraId="34A78E1B" w14:textId="77777777" w:rsidR="00B20C09" w:rsidRPr="00B20C09" w:rsidRDefault="00B20C09" w:rsidP="00F105CC">
      <w:pPr>
        <w:spacing w:after="0" w:line="360" w:lineRule="auto"/>
        <w:rPr>
          <w:rFonts w:ascii="Arial" w:hAnsi="Arial" w:cs="Arial"/>
          <w:sz w:val="24"/>
          <w:szCs w:val="24"/>
        </w:rPr>
      </w:pPr>
      <w:r w:rsidRPr="00B20C09">
        <w:rPr>
          <w:rFonts w:ascii="Arial" w:hAnsi="Arial" w:cs="Arial"/>
          <w:sz w:val="24"/>
          <w:szCs w:val="24"/>
        </w:rPr>
        <w:lastRenderedPageBreak/>
        <w:t>The remaining phases of the project are:</w:t>
      </w:r>
    </w:p>
    <w:tbl>
      <w:tblPr>
        <w:tblW w:w="0" w:type="auto"/>
        <w:tblCellMar>
          <w:left w:w="0" w:type="dxa"/>
          <w:right w:w="0" w:type="dxa"/>
        </w:tblCellMar>
        <w:tblLook w:val="04A0" w:firstRow="1" w:lastRow="0" w:firstColumn="1" w:lastColumn="0" w:noHBand="0" w:noVBand="1"/>
      </w:tblPr>
      <w:tblGrid>
        <w:gridCol w:w="6459"/>
        <w:gridCol w:w="2547"/>
      </w:tblGrid>
      <w:tr w:rsidR="008E69F4" w:rsidRPr="00B20C09" w14:paraId="18124A9A" w14:textId="77777777" w:rsidTr="00814D90">
        <w:tc>
          <w:tcPr>
            <w:tcW w:w="9006" w:type="dxa"/>
            <w:gridSpan w:val="2"/>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0CC26110" w14:textId="462A04FF" w:rsidR="008E69F4" w:rsidRPr="00B20C09" w:rsidRDefault="008E69F4" w:rsidP="00F105CC">
            <w:pPr>
              <w:spacing w:after="0" w:line="360" w:lineRule="auto"/>
              <w:rPr>
                <w:rFonts w:ascii="Arial" w:hAnsi="Arial" w:cs="Arial"/>
                <w:b/>
                <w:bCs/>
                <w:strike/>
                <w:sz w:val="24"/>
                <w:szCs w:val="24"/>
              </w:rPr>
            </w:pPr>
            <w:r w:rsidRPr="00B20C09">
              <w:rPr>
                <w:rFonts w:ascii="Arial" w:hAnsi="Arial" w:cs="Arial"/>
                <w:b/>
                <w:bCs/>
                <w:sz w:val="24"/>
                <w:szCs w:val="24"/>
              </w:rPr>
              <w:t>Key Stage</w:t>
            </w:r>
          </w:p>
        </w:tc>
      </w:tr>
      <w:tr w:rsidR="008E69F4" w:rsidRPr="00B20C09" w14:paraId="366FDB6A" w14:textId="77777777" w:rsidTr="00F742FA">
        <w:tc>
          <w:tcPr>
            <w:tcW w:w="9006" w:type="dxa"/>
            <w:gridSpan w:val="2"/>
            <w:tcBorders>
              <w:top w:val="nil"/>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663C6808" w14:textId="25792E29" w:rsidR="008E69F4" w:rsidRPr="00B20C09" w:rsidRDefault="008E69F4" w:rsidP="00F105CC">
            <w:pPr>
              <w:spacing w:after="0" w:line="360" w:lineRule="auto"/>
              <w:jc w:val="both"/>
              <w:rPr>
                <w:rFonts w:ascii="Arial" w:hAnsi="Arial" w:cs="Arial"/>
                <w:b/>
                <w:bCs/>
                <w:sz w:val="24"/>
                <w:szCs w:val="24"/>
              </w:rPr>
            </w:pPr>
            <w:r w:rsidRPr="00B20C09">
              <w:rPr>
                <w:rFonts w:ascii="Arial" w:hAnsi="Arial" w:cs="Arial"/>
                <w:b/>
                <w:bCs/>
                <w:sz w:val="24"/>
                <w:szCs w:val="24"/>
              </w:rPr>
              <w:t>Phases 2 &amp; 3 Scope, Plan &amp; Design</w:t>
            </w:r>
          </w:p>
        </w:tc>
      </w:tr>
      <w:tr w:rsidR="00B20C09" w:rsidRPr="00B20C09" w14:paraId="37867D87" w14:textId="77777777" w:rsidTr="003B53A0">
        <w:tc>
          <w:tcPr>
            <w:tcW w:w="6459"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7C41498C" w14:textId="77777777" w:rsidR="00B20C09" w:rsidRPr="00B20C09" w:rsidRDefault="00B20C09" w:rsidP="00F105CC">
            <w:pPr>
              <w:spacing w:after="0" w:line="360" w:lineRule="auto"/>
              <w:jc w:val="both"/>
              <w:rPr>
                <w:rFonts w:ascii="Arial" w:hAnsi="Arial" w:cs="Arial"/>
                <w:sz w:val="24"/>
                <w:szCs w:val="24"/>
              </w:rPr>
            </w:pPr>
            <w:r w:rsidRPr="00B20C09">
              <w:rPr>
                <w:rFonts w:ascii="Arial" w:hAnsi="Arial" w:cs="Arial"/>
                <w:sz w:val="24"/>
                <w:szCs w:val="24"/>
              </w:rPr>
              <w:t>Progress update to TIG</w:t>
            </w:r>
          </w:p>
        </w:tc>
        <w:tc>
          <w:tcPr>
            <w:tcW w:w="2547"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6FAF6A1B" w14:textId="77777777" w:rsidR="00B20C09" w:rsidRPr="00B20C09" w:rsidRDefault="00B20C09" w:rsidP="00F105CC">
            <w:pPr>
              <w:spacing w:after="0" w:line="360" w:lineRule="auto"/>
              <w:jc w:val="both"/>
              <w:rPr>
                <w:rFonts w:ascii="Arial" w:hAnsi="Arial" w:cs="Arial"/>
                <w:sz w:val="24"/>
                <w:szCs w:val="24"/>
              </w:rPr>
            </w:pPr>
            <w:r w:rsidRPr="00B20C09">
              <w:rPr>
                <w:rFonts w:ascii="Arial" w:hAnsi="Arial" w:cs="Arial"/>
                <w:sz w:val="24"/>
                <w:szCs w:val="24"/>
              </w:rPr>
              <w:t>4</w:t>
            </w:r>
            <w:r w:rsidRPr="00B20C09">
              <w:rPr>
                <w:rFonts w:ascii="Arial" w:hAnsi="Arial" w:cs="Arial"/>
                <w:sz w:val="24"/>
                <w:szCs w:val="24"/>
                <w:vertAlign w:val="superscript"/>
              </w:rPr>
              <w:t>th</w:t>
            </w:r>
            <w:r w:rsidRPr="00B20C09">
              <w:rPr>
                <w:rFonts w:ascii="Arial" w:hAnsi="Arial" w:cs="Arial"/>
                <w:sz w:val="24"/>
                <w:szCs w:val="24"/>
              </w:rPr>
              <w:t xml:space="preserve"> July 2018</w:t>
            </w:r>
          </w:p>
        </w:tc>
      </w:tr>
      <w:tr w:rsidR="00B20C09" w:rsidRPr="00B20C09" w14:paraId="53EAD6F1" w14:textId="77777777" w:rsidTr="003B53A0">
        <w:tc>
          <w:tcPr>
            <w:tcW w:w="6459"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3D8A774A" w14:textId="77777777" w:rsidR="00B20C09" w:rsidRPr="00B20C09" w:rsidRDefault="00B20C09" w:rsidP="00F105CC">
            <w:pPr>
              <w:spacing w:after="0" w:line="360" w:lineRule="auto"/>
              <w:jc w:val="both"/>
              <w:rPr>
                <w:rFonts w:ascii="Arial" w:hAnsi="Arial" w:cs="Arial"/>
                <w:sz w:val="24"/>
                <w:szCs w:val="24"/>
              </w:rPr>
            </w:pPr>
            <w:r w:rsidRPr="00B20C09">
              <w:rPr>
                <w:rFonts w:ascii="Arial" w:hAnsi="Arial" w:cs="Arial"/>
                <w:sz w:val="24"/>
                <w:szCs w:val="24"/>
              </w:rPr>
              <w:t xml:space="preserve">Draft Interim Report to TIG </w:t>
            </w:r>
          </w:p>
        </w:tc>
        <w:tc>
          <w:tcPr>
            <w:tcW w:w="2547"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040F2428" w14:textId="77777777" w:rsidR="00B20C09" w:rsidRPr="00B20C09" w:rsidRDefault="00B20C09" w:rsidP="00F105CC">
            <w:pPr>
              <w:spacing w:after="0" w:line="360" w:lineRule="auto"/>
              <w:jc w:val="both"/>
              <w:rPr>
                <w:rFonts w:ascii="Arial" w:hAnsi="Arial" w:cs="Arial"/>
                <w:sz w:val="24"/>
                <w:szCs w:val="24"/>
              </w:rPr>
            </w:pPr>
            <w:r w:rsidRPr="00B20C09">
              <w:rPr>
                <w:rFonts w:ascii="Arial" w:hAnsi="Arial" w:cs="Arial"/>
                <w:sz w:val="24"/>
                <w:szCs w:val="24"/>
              </w:rPr>
              <w:t>28</w:t>
            </w:r>
            <w:r w:rsidRPr="00B20C09">
              <w:rPr>
                <w:rFonts w:ascii="Arial" w:hAnsi="Arial" w:cs="Arial"/>
                <w:sz w:val="24"/>
                <w:szCs w:val="24"/>
                <w:vertAlign w:val="superscript"/>
              </w:rPr>
              <w:t>th</w:t>
            </w:r>
            <w:r w:rsidRPr="00B20C09">
              <w:rPr>
                <w:rFonts w:ascii="Arial" w:hAnsi="Arial" w:cs="Arial"/>
                <w:sz w:val="24"/>
                <w:szCs w:val="24"/>
              </w:rPr>
              <w:t xml:space="preserve"> August 2018</w:t>
            </w:r>
          </w:p>
        </w:tc>
      </w:tr>
      <w:tr w:rsidR="008E69F4" w:rsidRPr="00B20C09" w14:paraId="1979778B" w14:textId="77777777" w:rsidTr="009738EC">
        <w:tc>
          <w:tcPr>
            <w:tcW w:w="9006" w:type="dxa"/>
            <w:gridSpan w:val="2"/>
            <w:tcBorders>
              <w:top w:val="nil"/>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2D00F9BC" w14:textId="64C4A835" w:rsidR="008E69F4" w:rsidRPr="00B20C09" w:rsidRDefault="008E69F4" w:rsidP="00F105CC">
            <w:pPr>
              <w:spacing w:after="0" w:line="360" w:lineRule="auto"/>
              <w:jc w:val="both"/>
              <w:rPr>
                <w:rFonts w:ascii="Arial" w:hAnsi="Arial" w:cs="Arial"/>
                <w:b/>
                <w:bCs/>
                <w:sz w:val="24"/>
                <w:szCs w:val="24"/>
              </w:rPr>
            </w:pPr>
            <w:r w:rsidRPr="00B20C09">
              <w:rPr>
                <w:rFonts w:ascii="Arial" w:hAnsi="Arial" w:cs="Arial"/>
                <w:b/>
                <w:bCs/>
                <w:sz w:val="24"/>
                <w:szCs w:val="24"/>
              </w:rPr>
              <w:t>Phase 4 Finalise Recommendations</w:t>
            </w:r>
          </w:p>
        </w:tc>
      </w:tr>
      <w:tr w:rsidR="00B20C09" w:rsidRPr="00B20C09" w14:paraId="4149F18D" w14:textId="77777777" w:rsidTr="003B53A0">
        <w:tc>
          <w:tcPr>
            <w:tcW w:w="6459"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63EBC598" w14:textId="77777777" w:rsidR="00B20C09" w:rsidRPr="00B20C09" w:rsidRDefault="00B20C09" w:rsidP="00F105CC">
            <w:pPr>
              <w:spacing w:after="0" w:line="360" w:lineRule="auto"/>
              <w:rPr>
                <w:rFonts w:ascii="Arial" w:hAnsi="Arial" w:cs="Arial"/>
                <w:sz w:val="24"/>
                <w:szCs w:val="24"/>
              </w:rPr>
            </w:pPr>
            <w:r w:rsidRPr="00B20C09">
              <w:rPr>
                <w:rFonts w:ascii="Arial" w:hAnsi="Arial" w:cs="Arial"/>
                <w:sz w:val="24"/>
                <w:szCs w:val="24"/>
              </w:rPr>
              <w:t xml:space="preserve">Development of a workforce plan, recommended </w:t>
            </w:r>
            <w:proofErr w:type="gramStart"/>
            <w:r w:rsidRPr="00B20C09">
              <w:rPr>
                <w:rFonts w:ascii="Arial" w:hAnsi="Arial" w:cs="Arial"/>
                <w:sz w:val="24"/>
                <w:szCs w:val="24"/>
              </w:rPr>
              <w:t>model</w:t>
            </w:r>
            <w:proofErr w:type="gramEnd"/>
            <w:r w:rsidRPr="00B20C09">
              <w:rPr>
                <w:rFonts w:ascii="Arial" w:hAnsi="Arial" w:cs="Arial"/>
                <w:sz w:val="24"/>
                <w:szCs w:val="24"/>
              </w:rPr>
              <w:t xml:space="preserve"> and investment &amp; implementation plan for service transformation</w:t>
            </w:r>
          </w:p>
        </w:tc>
        <w:tc>
          <w:tcPr>
            <w:tcW w:w="2547"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6708379A" w14:textId="62ABDAB4" w:rsidR="00B20C09" w:rsidRPr="00B20C09" w:rsidRDefault="00B20C09" w:rsidP="00F105CC">
            <w:pPr>
              <w:spacing w:after="0" w:line="360" w:lineRule="auto"/>
              <w:jc w:val="both"/>
              <w:rPr>
                <w:rFonts w:ascii="Arial" w:hAnsi="Arial" w:cs="Arial"/>
                <w:sz w:val="24"/>
                <w:szCs w:val="24"/>
              </w:rPr>
            </w:pPr>
            <w:r>
              <w:rPr>
                <w:rFonts w:ascii="Arial" w:hAnsi="Arial" w:cs="Arial"/>
                <w:sz w:val="24"/>
                <w:szCs w:val="24"/>
              </w:rPr>
              <w:t>Sept 2018</w:t>
            </w:r>
            <w:r w:rsidRPr="00B20C09">
              <w:rPr>
                <w:rFonts w:ascii="Arial" w:hAnsi="Arial" w:cs="Arial"/>
                <w:sz w:val="24"/>
                <w:szCs w:val="24"/>
              </w:rPr>
              <w:t>– May 2019</w:t>
            </w:r>
          </w:p>
        </w:tc>
      </w:tr>
    </w:tbl>
    <w:p w14:paraId="4CC4898F" w14:textId="77777777" w:rsidR="00B20C09" w:rsidRPr="00B20C09" w:rsidRDefault="00B20C09" w:rsidP="00F105CC">
      <w:pPr>
        <w:spacing w:after="0" w:line="360" w:lineRule="auto"/>
        <w:rPr>
          <w:rFonts w:ascii="Arial" w:hAnsi="Arial" w:cs="Arial"/>
          <w:sz w:val="24"/>
          <w:szCs w:val="24"/>
        </w:rPr>
      </w:pPr>
    </w:p>
    <w:p w14:paraId="2ADE1CE6" w14:textId="4E966A86" w:rsidR="00B20C09" w:rsidRPr="00B20C09" w:rsidRDefault="00B20C09" w:rsidP="00F105CC">
      <w:pPr>
        <w:spacing w:after="0" w:line="360" w:lineRule="auto"/>
        <w:rPr>
          <w:rFonts w:ascii="Arial" w:hAnsi="Arial" w:cs="Arial"/>
          <w:b/>
          <w:bCs/>
          <w:sz w:val="24"/>
          <w:szCs w:val="24"/>
          <w:lang w:eastAsia="en-GB"/>
        </w:rPr>
      </w:pPr>
      <w:r w:rsidRPr="00B020FE">
        <w:rPr>
          <w:rFonts w:ascii="Arial" w:hAnsi="Arial" w:cs="Arial"/>
          <w:b/>
          <w:bCs/>
          <w:i/>
          <w:sz w:val="24"/>
          <w:szCs w:val="24"/>
        </w:rPr>
        <w:t>Hugh McCaughey</w:t>
      </w:r>
      <w:r w:rsidRPr="00B20C09">
        <w:rPr>
          <w:rFonts w:ascii="Arial" w:hAnsi="Arial" w:cs="Arial"/>
          <w:sz w:val="24"/>
          <w:szCs w:val="24"/>
        </w:rPr>
        <w:t xml:space="preserve">, Chief Executive of the South Eastern Health &amp; Social Care Trust and Chair of </w:t>
      </w:r>
      <w:proofErr w:type="spellStart"/>
      <w:r w:rsidRPr="00B20C09">
        <w:rPr>
          <w:rFonts w:ascii="Arial" w:hAnsi="Arial" w:cs="Arial"/>
          <w:sz w:val="24"/>
          <w:szCs w:val="24"/>
        </w:rPr>
        <w:t>NICaN</w:t>
      </w:r>
      <w:proofErr w:type="spellEnd"/>
      <w:r w:rsidRPr="00B20C09">
        <w:rPr>
          <w:rFonts w:ascii="Arial" w:hAnsi="Arial" w:cs="Arial"/>
          <w:sz w:val="24"/>
          <w:szCs w:val="24"/>
        </w:rPr>
        <w:t xml:space="preserve"> will be the Senior Responsible Owner for the programme.</w:t>
      </w:r>
    </w:p>
    <w:p w14:paraId="0C6D0B9E" w14:textId="14CA902C" w:rsidR="003F1D7A" w:rsidRDefault="003F1D7A" w:rsidP="00F105CC">
      <w:pPr>
        <w:spacing w:after="0" w:line="360" w:lineRule="auto"/>
        <w:rPr>
          <w:rFonts w:ascii="Arial" w:eastAsia="Times New Roman" w:hAnsi="Arial" w:cs="Arial"/>
          <w:b/>
          <w:spacing w:val="-3"/>
          <w:sz w:val="28"/>
          <w:szCs w:val="24"/>
          <w:lang w:val="en-US"/>
        </w:rPr>
      </w:pPr>
    </w:p>
    <w:p w14:paraId="0D46C31F" w14:textId="466B6775" w:rsidR="00B020FE" w:rsidRPr="008E69F4" w:rsidRDefault="003B53A0" w:rsidP="00F105CC">
      <w:pPr>
        <w:spacing w:after="0" w:line="360" w:lineRule="auto"/>
        <w:rPr>
          <w:rFonts w:ascii="Arial" w:eastAsia="Times New Roman" w:hAnsi="Arial" w:cs="Arial"/>
          <w:b/>
          <w:spacing w:val="-3"/>
          <w:sz w:val="30"/>
          <w:szCs w:val="24"/>
          <w:lang w:val="en-US"/>
        </w:rPr>
      </w:pPr>
      <w:r w:rsidRPr="008E69F4">
        <w:rPr>
          <w:rFonts w:ascii="Arial" w:eastAsia="Times New Roman" w:hAnsi="Arial" w:cs="Arial"/>
          <w:b/>
          <w:spacing w:val="-3"/>
          <w:sz w:val="34"/>
          <w:szCs w:val="32"/>
          <w:lang w:val="en-US"/>
          <w14:textOutline w14:w="9525" w14:cap="rnd" w14:cmpd="sng" w14:algn="ctr">
            <w14:solidFill>
              <w14:schemeClr w14:val="accent1">
                <w14:shade w14:val="50000"/>
              </w14:schemeClr>
            </w14:solid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rPr>
        <w:t>Looked After Children</w:t>
      </w:r>
    </w:p>
    <w:p w14:paraId="21467871" w14:textId="33F62724" w:rsidR="00DA6A2E" w:rsidRDefault="00DA6A2E" w:rsidP="00F105CC">
      <w:pPr>
        <w:spacing w:after="0" w:line="360" w:lineRule="auto"/>
        <w:rPr>
          <w:rFonts w:ascii="Arial" w:hAnsi="Arial" w:cs="Arial"/>
          <w:spacing w:val="-3"/>
          <w:sz w:val="24"/>
          <w:szCs w:val="24"/>
          <w:lang w:val="en-US"/>
        </w:rPr>
      </w:pPr>
      <w:r w:rsidRPr="00DA6A2E">
        <w:rPr>
          <w:rFonts w:ascii="Arial" w:hAnsi="Arial" w:cs="Arial"/>
          <w:spacing w:val="-3"/>
          <w:sz w:val="24"/>
          <w:szCs w:val="24"/>
          <w:lang w:val="en-US"/>
        </w:rPr>
        <w:t xml:space="preserve">Together with the Department of Education, the Department has launched a </w:t>
      </w:r>
      <w:hyperlink r:id="rId27" w:history="1">
        <w:r w:rsidRPr="00DA6A2E">
          <w:rPr>
            <w:rStyle w:val="Hyperlink"/>
            <w:rFonts w:ascii="Arial" w:hAnsi="Arial" w:cs="Arial"/>
            <w:spacing w:val="-3"/>
            <w:sz w:val="24"/>
            <w:szCs w:val="24"/>
            <w:lang w:val="en-US"/>
          </w:rPr>
          <w:t>public consultation</w:t>
        </w:r>
      </w:hyperlink>
      <w:r w:rsidRPr="00DA6A2E">
        <w:rPr>
          <w:rFonts w:ascii="Arial" w:hAnsi="Arial" w:cs="Arial"/>
          <w:spacing w:val="-3"/>
          <w:sz w:val="24"/>
          <w:szCs w:val="24"/>
          <w:lang w:val="en-US"/>
        </w:rPr>
        <w:t xml:space="preserve"> on </w:t>
      </w:r>
      <w:r w:rsidRPr="004965C4">
        <w:rPr>
          <w:rFonts w:ascii="Arial" w:hAnsi="Arial" w:cs="Arial"/>
          <w:spacing w:val="-3"/>
          <w:sz w:val="24"/>
          <w:szCs w:val="24"/>
          <w:lang w:val="en-US"/>
        </w:rPr>
        <w:t>a</w:t>
      </w:r>
      <w:r w:rsidRPr="00DA6A2E">
        <w:rPr>
          <w:rFonts w:ascii="Arial" w:hAnsi="Arial" w:cs="Arial"/>
          <w:spacing w:val="-3"/>
          <w:sz w:val="24"/>
          <w:szCs w:val="24"/>
          <w:lang w:val="en-US"/>
        </w:rPr>
        <w:t xml:space="preserve"> draft </w:t>
      </w:r>
      <w:r w:rsidR="00481684">
        <w:rPr>
          <w:rFonts w:ascii="Arial" w:hAnsi="Arial" w:cs="Arial"/>
          <w:spacing w:val="-3"/>
          <w:sz w:val="24"/>
          <w:szCs w:val="24"/>
          <w:lang w:val="en-US"/>
        </w:rPr>
        <w:t>s</w:t>
      </w:r>
      <w:r w:rsidRPr="00DA6A2E">
        <w:rPr>
          <w:rFonts w:ascii="Arial" w:hAnsi="Arial" w:cs="Arial"/>
          <w:spacing w:val="-3"/>
          <w:sz w:val="24"/>
          <w:szCs w:val="24"/>
          <w:lang w:val="en-US"/>
        </w:rPr>
        <w:t>trategy for Looked After Children</w:t>
      </w:r>
      <w:r w:rsidRPr="00DA6A2E">
        <w:rPr>
          <w:rFonts w:ascii="Arial" w:hAnsi="Arial" w:cs="Arial"/>
          <w:color w:val="1F497D"/>
          <w:spacing w:val="-3"/>
          <w:sz w:val="24"/>
          <w:szCs w:val="24"/>
          <w:lang w:val="en-US"/>
        </w:rPr>
        <w:t xml:space="preserve">, </w:t>
      </w:r>
      <w:r w:rsidRPr="00481684">
        <w:rPr>
          <w:rFonts w:ascii="Arial" w:hAnsi="Arial" w:cs="Arial"/>
          <w:b/>
          <w:i/>
          <w:iCs/>
          <w:spacing w:val="-3"/>
          <w:sz w:val="24"/>
          <w:szCs w:val="24"/>
          <w:lang w:val="en-US"/>
        </w:rPr>
        <w:t>Improving Children’s Lives</w:t>
      </w:r>
      <w:r w:rsidRPr="00481684">
        <w:rPr>
          <w:rFonts w:ascii="Arial" w:hAnsi="Arial" w:cs="Arial"/>
          <w:b/>
          <w:spacing w:val="-3"/>
          <w:sz w:val="24"/>
          <w:szCs w:val="24"/>
          <w:lang w:val="en-US"/>
        </w:rPr>
        <w:t>.</w:t>
      </w:r>
      <w:r w:rsidRPr="00DA6A2E">
        <w:rPr>
          <w:rFonts w:ascii="Arial" w:hAnsi="Arial" w:cs="Arial"/>
          <w:spacing w:val="-3"/>
          <w:sz w:val="24"/>
          <w:szCs w:val="24"/>
          <w:lang w:val="en-US"/>
        </w:rPr>
        <w:t>  The joint strategy was developed with the input of key stakeholders, including children and young people who are care-experienced. It aims to improve the well-being of looked after children in key areas of their lives.</w:t>
      </w:r>
    </w:p>
    <w:p w14:paraId="39E43593" w14:textId="77777777" w:rsidR="00D052CA" w:rsidRDefault="00D052CA" w:rsidP="00F105CC">
      <w:pPr>
        <w:spacing w:after="0" w:line="360" w:lineRule="auto"/>
        <w:rPr>
          <w:rFonts w:ascii="Arial" w:hAnsi="Arial" w:cs="Arial"/>
          <w:spacing w:val="-3"/>
          <w:sz w:val="24"/>
          <w:szCs w:val="24"/>
          <w:lang w:val="en-US"/>
        </w:rPr>
      </w:pPr>
    </w:p>
    <w:p w14:paraId="457A563F" w14:textId="1F58C405" w:rsidR="00D052CA" w:rsidRDefault="00674F4A" w:rsidP="00F105CC">
      <w:pPr>
        <w:spacing w:after="0" w:line="360" w:lineRule="auto"/>
        <w:rPr>
          <w:rFonts w:ascii="Arial" w:eastAsia="Times New Roman" w:hAnsi="Arial" w:cs="Arial"/>
          <w:spacing w:val="-3"/>
          <w:sz w:val="24"/>
          <w:szCs w:val="24"/>
          <w:lang w:val="en-US"/>
        </w:rPr>
      </w:pPr>
      <w:hyperlink r:id="rId28" w:history="1">
        <w:r w:rsidR="00DA6A2E" w:rsidRPr="008E69F4">
          <w:rPr>
            <w:rStyle w:val="Hyperlink"/>
            <w:rFonts w:ascii="Arial" w:eastAsia="Times New Roman" w:hAnsi="Arial" w:cs="Arial"/>
            <w:i/>
            <w:spacing w:val="-3"/>
            <w:sz w:val="24"/>
            <w:szCs w:val="24"/>
            <w:lang w:val="en-US"/>
          </w:rPr>
          <w:t>Health and Wellbeing 2026: Delivering Together</w:t>
        </w:r>
      </w:hyperlink>
      <w:r w:rsidR="00DA6A2E">
        <w:rPr>
          <w:rFonts w:ascii="Arial" w:eastAsia="Times New Roman" w:hAnsi="Arial" w:cs="Arial"/>
          <w:b/>
          <w:i/>
          <w:spacing w:val="-3"/>
          <w:sz w:val="24"/>
          <w:szCs w:val="24"/>
          <w:lang w:val="en-US"/>
        </w:rPr>
        <w:t xml:space="preserve"> </w:t>
      </w:r>
      <w:proofErr w:type="spellStart"/>
      <w:r w:rsidR="00DA6A2E">
        <w:rPr>
          <w:rFonts w:ascii="Arial" w:eastAsia="Times New Roman" w:hAnsi="Arial" w:cs="Arial"/>
          <w:spacing w:val="-3"/>
          <w:sz w:val="24"/>
          <w:szCs w:val="24"/>
          <w:lang w:val="en-US"/>
        </w:rPr>
        <w:t>recognised</w:t>
      </w:r>
      <w:proofErr w:type="spellEnd"/>
      <w:r w:rsidR="00DA6A2E">
        <w:rPr>
          <w:rFonts w:ascii="Arial" w:eastAsia="Times New Roman" w:hAnsi="Arial" w:cs="Arial"/>
          <w:spacing w:val="-3"/>
          <w:sz w:val="24"/>
          <w:szCs w:val="24"/>
          <w:lang w:val="en-US"/>
        </w:rPr>
        <w:t xml:space="preserve"> the Department’s corporate parenting responsibilities and committed to </w:t>
      </w:r>
      <w:proofErr w:type="spellStart"/>
      <w:r w:rsidR="00DA6A2E">
        <w:rPr>
          <w:rFonts w:ascii="Arial" w:eastAsia="Times New Roman" w:hAnsi="Arial" w:cs="Arial"/>
          <w:spacing w:val="-3"/>
          <w:sz w:val="24"/>
          <w:szCs w:val="24"/>
          <w:lang w:val="en-US"/>
        </w:rPr>
        <w:t>honour</w:t>
      </w:r>
      <w:proofErr w:type="spellEnd"/>
      <w:r w:rsidR="00DA6A2E">
        <w:rPr>
          <w:rFonts w:ascii="Arial" w:eastAsia="Times New Roman" w:hAnsi="Arial" w:cs="Arial"/>
          <w:spacing w:val="-3"/>
          <w:sz w:val="24"/>
          <w:szCs w:val="24"/>
          <w:lang w:val="en-US"/>
        </w:rPr>
        <w:t xml:space="preserve"> these </w:t>
      </w:r>
      <w:proofErr w:type="gramStart"/>
      <w:r w:rsidR="00DA6A2E">
        <w:rPr>
          <w:rFonts w:ascii="Arial" w:eastAsia="Times New Roman" w:hAnsi="Arial" w:cs="Arial"/>
          <w:spacing w:val="-3"/>
          <w:sz w:val="24"/>
          <w:szCs w:val="24"/>
          <w:lang w:val="en-US"/>
        </w:rPr>
        <w:t>to the fullest extent</w:t>
      </w:r>
      <w:proofErr w:type="gramEnd"/>
      <w:r w:rsidR="00DA6A2E">
        <w:rPr>
          <w:rFonts w:ascii="Arial" w:eastAsia="Times New Roman" w:hAnsi="Arial" w:cs="Arial"/>
          <w:spacing w:val="-3"/>
          <w:sz w:val="24"/>
          <w:szCs w:val="24"/>
          <w:lang w:val="en-US"/>
        </w:rPr>
        <w:t xml:space="preserve"> through being </w:t>
      </w:r>
      <w:r w:rsidR="00DA6A2E" w:rsidRPr="00504D99">
        <w:rPr>
          <w:rFonts w:ascii="Arial" w:eastAsia="Times New Roman" w:hAnsi="Arial" w:cs="Arial"/>
          <w:spacing w:val="-3"/>
          <w:sz w:val="24"/>
          <w:szCs w:val="24"/>
          <w:lang w:val="en-US"/>
        </w:rPr>
        <w:t>as am</w:t>
      </w:r>
      <w:r w:rsidR="00DA6A2E">
        <w:rPr>
          <w:rFonts w:ascii="Arial" w:eastAsia="Times New Roman" w:hAnsi="Arial" w:cs="Arial"/>
          <w:spacing w:val="-3"/>
          <w:sz w:val="24"/>
          <w:szCs w:val="24"/>
          <w:lang w:val="en-US"/>
        </w:rPr>
        <w:t>b</w:t>
      </w:r>
      <w:r w:rsidR="00DA6A2E" w:rsidRPr="00504D99">
        <w:rPr>
          <w:rFonts w:ascii="Arial" w:eastAsia="Times New Roman" w:hAnsi="Arial" w:cs="Arial"/>
          <w:spacing w:val="-3"/>
          <w:sz w:val="24"/>
          <w:szCs w:val="24"/>
          <w:lang w:val="en-US"/>
        </w:rPr>
        <w:t>itious for children in care as for our own children</w:t>
      </w:r>
      <w:r w:rsidR="00DA6A2E">
        <w:rPr>
          <w:rFonts w:ascii="Arial" w:eastAsia="Times New Roman" w:hAnsi="Arial" w:cs="Arial"/>
          <w:spacing w:val="-3"/>
          <w:sz w:val="24"/>
          <w:szCs w:val="24"/>
          <w:lang w:val="en-US"/>
        </w:rPr>
        <w:t>.</w:t>
      </w:r>
    </w:p>
    <w:p w14:paraId="1BD2F497" w14:textId="77777777" w:rsidR="00D052CA" w:rsidRDefault="00D052CA" w:rsidP="00F105CC">
      <w:pPr>
        <w:spacing w:after="0" w:line="360" w:lineRule="auto"/>
        <w:rPr>
          <w:rFonts w:ascii="Arial" w:eastAsia="Times New Roman" w:hAnsi="Arial" w:cs="Arial"/>
          <w:spacing w:val="-3"/>
          <w:sz w:val="24"/>
          <w:szCs w:val="24"/>
          <w:lang w:val="en-US"/>
        </w:rPr>
      </w:pPr>
    </w:p>
    <w:p w14:paraId="6EB82E3D" w14:textId="77777777" w:rsidR="00B020FE" w:rsidRDefault="00DA6A2E" w:rsidP="00F105CC">
      <w:pPr>
        <w:spacing w:after="0" w:line="360" w:lineRule="auto"/>
        <w:rPr>
          <w:rFonts w:ascii="Arial" w:hAnsi="Arial" w:cs="Arial"/>
          <w:spacing w:val="-3"/>
          <w:sz w:val="24"/>
          <w:szCs w:val="24"/>
          <w:lang w:val="en-US"/>
        </w:rPr>
      </w:pPr>
      <w:r w:rsidRPr="00DA6A2E">
        <w:rPr>
          <w:rFonts w:ascii="Arial" w:hAnsi="Arial" w:cs="Arial"/>
          <w:spacing w:val="-3"/>
          <w:sz w:val="24"/>
          <w:szCs w:val="24"/>
          <w:lang w:val="en-US"/>
        </w:rPr>
        <w:t xml:space="preserve">The public consultation will close on </w:t>
      </w:r>
      <w:r w:rsidRPr="00DA6A2E">
        <w:rPr>
          <w:rFonts w:ascii="Arial" w:hAnsi="Arial" w:cs="Arial"/>
          <w:b/>
          <w:bCs/>
          <w:spacing w:val="-3"/>
          <w:sz w:val="24"/>
          <w:szCs w:val="24"/>
          <w:lang w:val="en-US"/>
        </w:rPr>
        <w:t xml:space="preserve">4 July 2018 </w:t>
      </w:r>
      <w:r w:rsidRPr="00DA6A2E">
        <w:rPr>
          <w:rFonts w:ascii="Arial" w:hAnsi="Arial" w:cs="Arial"/>
          <w:spacing w:val="-3"/>
          <w:sz w:val="24"/>
          <w:szCs w:val="24"/>
          <w:lang w:val="en-US"/>
        </w:rPr>
        <w:t>and 5 workshops will be jointly hosted by both Departments across Northern Ireland.</w:t>
      </w:r>
    </w:p>
    <w:p w14:paraId="786E6196" w14:textId="3D27B598" w:rsidR="00B020FE" w:rsidRDefault="00036F92" w:rsidP="00F105CC">
      <w:pPr>
        <w:spacing w:after="0" w:line="360" w:lineRule="auto"/>
        <w:rPr>
          <w:rFonts w:ascii="Arial" w:hAnsi="Arial" w:cs="Arial"/>
          <w:spacing w:val="-3"/>
          <w:sz w:val="24"/>
          <w:szCs w:val="24"/>
          <w:lang w:val="en-US"/>
        </w:rPr>
      </w:pPr>
      <w:r>
        <w:rPr>
          <w:rFonts w:ascii="Arial" w:hAnsi="Arial" w:cs="Arial"/>
          <w:noProof/>
          <w:spacing w:val="-3"/>
          <w:sz w:val="24"/>
          <w:szCs w:val="24"/>
          <w:lang w:eastAsia="en-GB"/>
        </w:rPr>
        <mc:AlternateContent>
          <mc:Choice Requires="wps">
            <w:drawing>
              <wp:anchor distT="0" distB="0" distL="114300" distR="114300" simplePos="0" relativeHeight="251745280" behindDoc="0" locked="0" layoutInCell="1" allowOverlap="1" wp14:anchorId="1009211A" wp14:editId="3E666402">
                <wp:simplePos x="0" y="0"/>
                <wp:positionH relativeFrom="margin">
                  <wp:posOffset>676275</wp:posOffset>
                </wp:positionH>
                <wp:positionV relativeFrom="paragraph">
                  <wp:posOffset>128270</wp:posOffset>
                </wp:positionV>
                <wp:extent cx="4629150" cy="781050"/>
                <wp:effectExtent l="38100" t="38100" r="323850" b="514350"/>
                <wp:wrapNone/>
                <wp:docPr id="1" name="Rounded Rectangular Callout 1"/>
                <wp:cNvGraphicFramePr/>
                <a:graphic xmlns:a="http://schemas.openxmlformats.org/drawingml/2006/main">
                  <a:graphicData uri="http://schemas.microsoft.com/office/word/2010/wordprocessingShape">
                    <wps:wsp>
                      <wps:cNvSpPr/>
                      <wps:spPr>
                        <a:xfrm>
                          <a:off x="0" y="0"/>
                          <a:ext cx="4629150" cy="781050"/>
                        </a:xfrm>
                        <a:prstGeom prst="wedgeRoundRectCallout">
                          <a:avLst>
                            <a:gd name="adj1" fmla="val 54476"/>
                            <a:gd name="adj2" fmla="val 101524"/>
                            <a:gd name="adj3" fmla="val 16667"/>
                          </a:avLst>
                        </a:prstGeom>
                        <a:gradFill flip="none" rotWithShape="1">
                          <a:gsLst>
                            <a:gs pos="0">
                              <a:srgbClr val="FFF2CD"/>
                            </a:gs>
                            <a:gs pos="99000">
                              <a:schemeClr val="accent4">
                                <a:lumMod val="45000"/>
                                <a:lumOff val="55000"/>
                              </a:schemeClr>
                            </a:gs>
                            <a:gs pos="93000">
                              <a:srgbClr val="FFFCF3"/>
                            </a:gs>
                            <a:gs pos="100000">
                              <a:schemeClr val="accent4">
                                <a:lumMod val="30000"/>
                                <a:lumOff val="70000"/>
                              </a:schemeClr>
                            </a:gs>
                          </a:gsLst>
                          <a:lin ang="5400000" scaled="1"/>
                          <a:tileRect/>
                        </a:gra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EFD218A" w14:textId="3AA3B925" w:rsidR="00B020FE" w:rsidRPr="00B020FE" w:rsidRDefault="00B020FE" w:rsidP="00B020FE">
                            <w:pPr>
                              <w:jc w:val="center"/>
                              <w:rPr>
                                <w:color w:val="000000" w:themeColor="text1"/>
                              </w:rPr>
                            </w:pPr>
                            <w:r w:rsidRPr="00B020FE">
                              <w:rPr>
                                <w:rFonts w:ascii="Arial" w:hAnsi="Arial" w:cs="Arial"/>
                                <w:color w:val="000000" w:themeColor="text1"/>
                                <w:spacing w:val="-3"/>
                                <w:sz w:val="24"/>
                                <w:szCs w:val="24"/>
                                <w:lang w:val="en-US"/>
                              </w:rPr>
                              <w:t xml:space="preserve">Listen to </w:t>
                            </w:r>
                            <w:r w:rsidRPr="00B020FE">
                              <w:rPr>
                                <w:rFonts w:ascii="Arial" w:hAnsi="Arial" w:cs="Arial"/>
                                <w:b/>
                                <w:bCs/>
                                <w:i/>
                                <w:iCs/>
                                <w:color w:val="000000" w:themeColor="text1"/>
                                <w:spacing w:val="-3"/>
                                <w:sz w:val="24"/>
                                <w:szCs w:val="24"/>
                                <w:lang w:val="en-US"/>
                              </w:rPr>
                              <w:t>Sean Holland</w:t>
                            </w:r>
                            <w:r w:rsidRPr="00B020FE">
                              <w:rPr>
                                <w:rFonts w:ascii="Arial" w:hAnsi="Arial" w:cs="Arial"/>
                                <w:b/>
                                <w:bCs/>
                                <w:color w:val="000000" w:themeColor="text1"/>
                                <w:spacing w:val="-3"/>
                                <w:sz w:val="24"/>
                                <w:szCs w:val="24"/>
                                <w:lang w:val="en-US"/>
                              </w:rPr>
                              <w:t xml:space="preserve">, </w:t>
                            </w:r>
                            <w:r w:rsidRPr="00B020FE">
                              <w:rPr>
                                <w:rFonts w:ascii="Arial" w:hAnsi="Arial" w:cs="Arial"/>
                                <w:color w:val="000000" w:themeColor="text1"/>
                                <w:spacing w:val="-3"/>
                                <w:sz w:val="24"/>
                                <w:szCs w:val="24"/>
                                <w:lang w:val="en-US"/>
                              </w:rPr>
                              <w:t xml:space="preserve">the Department’s Chief Social Worker explain the process in more detail </w:t>
                            </w:r>
                            <w:hyperlink r:id="rId29" w:history="1">
                              <w:r w:rsidRPr="00B020FE">
                                <w:rPr>
                                  <w:rStyle w:val="Hyperlink"/>
                                  <w:rFonts w:ascii="Arial" w:hAnsi="Arial" w:cs="Arial"/>
                                  <w:b/>
                                  <w:color w:val="000000" w:themeColor="text1"/>
                                  <w:spacing w:val="-3"/>
                                  <w:sz w:val="24"/>
                                  <w:szCs w:val="24"/>
                                  <w:lang w:val="en-US"/>
                                </w:rPr>
                                <w:t>here</w:t>
                              </w:r>
                            </w:hyperlink>
                            <w:r w:rsidRPr="00B020FE">
                              <w:rPr>
                                <w:rFonts w:ascii="Arial" w:hAnsi="Arial" w:cs="Arial"/>
                                <w:b/>
                                <w:color w:val="000000" w:themeColor="text1"/>
                                <w:spacing w:val="-3"/>
                                <w:sz w:val="24"/>
                                <w:szCs w:val="24"/>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09211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26" type="#_x0000_t62" style="position:absolute;margin-left:53.25pt;margin-top:10.1pt;width:364.5pt;height:61.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" adj="22567,32729" fillcolor="#fff2cd" strokecolor="#1f4d78 [1604]" strokeweight="1pt">
                <v:fill color2="#ffecb3 [983]" rotate="t" colors="0 #fff2cd;60948f #fffcf3;64881f #ffe38c;1 #ffecb3" focus="100%" type="gradient"/>
                <v:shadow on="t" color="black" opacity="26214f" origin="-.5,-.5" offset=".74836mm,.74836mm"/>
                <v:textbox>
                  <w:txbxContent>
                    <w:p w14:paraId="5EFD218A" w14:textId="3AA3B925" w:rsidR="00B020FE" w:rsidRPr="00B020FE" w:rsidRDefault="00B020FE" w:rsidP="00B020FE">
                      <w:pPr>
                        <w:jc w:val="center"/>
                        <w:rPr>
                          <w:color w:val="000000" w:themeColor="text1"/>
                        </w:rPr>
                      </w:pPr>
                      <w:r w:rsidRPr="00B020FE">
                        <w:rPr>
                          <w:rFonts w:ascii="Arial" w:hAnsi="Arial" w:cs="Arial"/>
                          <w:color w:val="000000" w:themeColor="text1"/>
                          <w:spacing w:val="-3"/>
                          <w:sz w:val="24"/>
                          <w:szCs w:val="24"/>
                          <w:lang w:val="en-US"/>
                        </w:rPr>
                        <w:t xml:space="preserve">Listen to </w:t>
                      </w:r>
                      <w:r w:rsidRPr="00B020FE">
                        <w:rPr>
                          <w:rFonts w:ascii="Arial" w:hAnsi="Arial" w:cs="Arial"/>
                          <w:b/>
                          <w:bCs/>
                          <w:i/>
                          <w:iCs/>
                          <w:color w:val="000000" w:themeColor="text1"/>
                          <w:spacing w:val="-3"/>
                          <w:sz w:val="24"/>
                          <w:szCs w:val="24"/>
                          <w:lang w:val="en-US"/>
                        </w:rPr>
                        <w:t>Sean Holland</w:t>
                      </w:r>
                      <w:r w:rsidRPr="00B020FE">
                        <w:rPr>
                          <w:rFonts w:ascii="Arial" w:hAnsi="Arial" w:cs="Arial"/>
                          <w:b/>
                          <w:bCs/>
                          <w:color w:val="000000" w:themeColor="text1"/>
                          <w:spacing w:val="-3"/>
                          <w:sz w:val="24"/>
                          <w:szCs w:val="24"/>
                          <w:lang w:val="en-US"/>
                        </w:rPr>
                        <w:t xml:space="preserve">, </w:t>
                      </w:r>
                      <w:r w:rsidRPr="00B020FE">
                        <w:rPr>
                          <w:rFonts w:ascii="Arial" w:hAnsi="Arial" w:cs="Arial"/>
                          <w:color w:val="000000" w:themeColor="text1"/>
                          <w:spacing w:val="-3"/>
                          <w:sz w:val="24"/>
                          <w:szCs w:val="24"/>
                          <w:lang w:val="en-US"/>
                        </w:rPr>
                        <w:t xml:space="preserve">the Department’s Chief Social Worker explain the process in more detail </w:t>
                      </w:r>
                      <w:hyperlink r:id="rId30" w:history="1">
                        <w:r w:rsidRPr="00B020FE">
                          <w:rPr>
                            <w:rStyle w:val="Hyperlink"/>
                            <w:rFonts w:ascii="Arial" w:hAnsi="Arial" w:cs="Arial"/>
                            <w:b/>
                            <w:color w:val="000000" w:themeColor="text1"/>
                            <w:spacing w:val="-3"/>
                            <w:sz w:val="24"/>
                            <w:szCs w:val="24"/>
                            <w:lang w:val="en-US"/>
                          </w:rPr>
                          <w:t>here</w:t>
                        </w:r>
                      </w:hyperlink>
                      <w:r w:rsidRPr="00B020FE">
                        <w:rPr>
                          <w:rFonts w:ascii="Arial" w:hAnsi="Arial" w:cs="Arial"/>
                          <w:b/>
                          <w:color w:val="000000" w:themeColor="text1"/>
                          <w:spacing w:val="-3"/>
                          <w:sz w:val="24"/>
                          <w:szCs w:val="24"/>
                          <w:lang w:val="en-US"/>
                        </w:rPr>
                        <w:t>.</w:t>
                      </w:r>
                    </w:p>
                  </w:txbxContent>
                </v:textbox>
                <w10:wrap anchorx="margin"/>
              </v:shape>
            </w:pict>
          </mc:Fallback>
        </mc:AlternateContent>
      </w:r>
    </w:p>
    <w:p w14:paraId="6929249A" w14:textId="25B573C9" w:rsidR="00B020FE" w:rsidRDefault="00B020FE" w:rsidP="00F105CC">
      <w:pPr>
        <w:spacing w:after="0" w:line="360" w:lineRule="auto"/>
        <w:rPr>
          <w:rFonts w:ascii="Arial" w:hAnsi="Arial" w:cs="Arial"/>
          <w:spacing w:val="-3"/>
          <w:sz w:val="24"/>
          <w:szCs w:val="24"/>
          <w:lang w:val="en-US"/>
        </w:rPr>
      </w:pPr>
    </w:p>
    <w:p w14:paraId="6A6E120B" w14:textId="42EA1A83" w:rsidR="00B020FE" w:rsidRDefault="00B020FE" w:rsidP="00F105CC">
      <w:pPr>
        <w:spacing w:after="0" w:line="360" w:lineRule="auto"/>
        <w:rPr>
          <w:rFonts w:ascii="Arial" w:hAnsi="Arial" w:cs="Arial"/>
          <w:spacing w:val="-3"/>
          <w:sz w:val="24"/>
          <w:szCs w:val="24"/>
          <w:lang w:val="en-US"/>
        </w:rPr>
      </w:pPr>
    </w:p>
    <w:p w14:paraId="1BB711A1" w14:textId="77777777" w:rsidR="00B020FE" w:rsidRDefault="00B020FE" w:rsidP="00F105CC">
      <w:pPr>
        <w:spacing w:after="0" w:line="360" w:lineRule="auto"/>
        <w:rPr>
          <w:rFonts w:ascii="Arial" w:hAnsi="Arial" w:cs="Arial"/>
          <w:spacing w:val="-3"/>
          <w:sz w:val="24"/>
          <w:szCs w:val="24"/>
          <w:lang w:val="en-US"/>
        </w:rPr>
      </w:pPr>
    </w:p>
    <w:p w14:paraId="1B81EB85" w14:textId="77777777" w:rsidR="00DA6A2E" w:rsidRDefault="00DA6A2E" w:rsidP="00F105CC">
      <w:pPr>
        <w:spacing w:after="0" w:line="360" w:lineRule="auto"/>
        <w:rPr>
          <w:rFonts w:ascii="Arial" w:eastAsia="Times New Roman" w:hAnsi="Arial" w:cs="Arial"/>
          <w:b/>
          <w:spacing w:val="-3"/>
          <w:sz w:val="24"/>
          <w:szCs w:val="24"/>
          <w:lang w:val="en-US"/>
        </w:rPr>
      </w:pPr>
    </w:p>
    <w:p w14:paraId="187E577C" w14:textId="77777777" w:rsidR="003B53A0" w:rsidRDefault="003B53A0" w:rsidP="00F105CC">
      <w:pPr>
        <w:spacing w:after="0" w:line="360" w:lineRule="auto"/>
        <w:rPr>
          <w:rFonts w:ascii="Arial" w:eastAsia="Times New Roman" w:hAnsi="Arial" w:cs="Arial"/>
          <w:b/>
          <w:spacing w:val="-3"/>
          <w:sz w:val="24"/>
          <w:szCs w:val="24"/>
          <w:lang w:val="en-US"/>
        </w:rPr>
      </w:pPr>
    </w:p>
    <w:p w14:paraId="76FE42A2" w14:textId="690F7FA1" w:rsidR="003B53A0" w:rsidRPr="008E69F4" w:rsidRDefault="003B53A0" w:rsidP="003B53A0">
      <w:pPr>
        <w:spacing w:after="0" w:line="360" w:lineRule="auto"/>
        <w:rPr>
          <w:rFonts w:ascii="Arial" w:eastAsia="Times New Roman" w:hAnsi="Arial" w:cs="Arial"/>
          <w:b/>
          <w:spacing w:val="-3"/>
          <w:sz w:val="34"/>
          <w:szCs w:val="32"/>
          <w:lang w:val="en-US"/>
          <w14:textOutline w14:w="9525" w14:cap="rnd" w14:cmpd="sng" w14:algn="ctr">
            <w14:solidFill>
              <w14:schemeClr w14:val="accent1">
                <w14:shade w14:val="50000"/>
              </w14:schemeClr>
            </w14:solid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rPr>
      </w:pPr>
      <w:r w:rsidRPr="008E69F4">
        <w:rPr>
          <w:rFonts w:ascii="Arial" w:eastAsia="Times New Roman" w:hAnsi="Arial" w:cs="Arial"/>
          <w:b/>
          <w:spacing w:val="-3"/>
          <w:sz w:val="34"/>
          <w:szCs w:val="32"/>
          <w:lang w:val="en-US"/>
          <w14:textOutline w14:w="9525" w14:cap="rnd" w14:cmpd="sng" w14:algn="ctr">
            <w14:solidFill>
              <w14:schemeClr w14:val="accent1">
                <w14:shade w14:val="50000"/>
              </w14:schemeClr>
            </w14:solid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rPr>
        <w:lastRenderedPageBreak/>
        <w:t>Social Procurement Clauses</w:t>
      </w:r>
    </w:p>
    <w:p w14:paraId="60CC4E7E" w14:textId="41B6BC91" w:rsidR="00481684" w:rsidRDefault="00481684" w:rsidP="00F105CC">
      <w:pPr>
        <w:spacing w:after="0" w:line="360" w:lineRule="auto"/>
        <w:rPr>
          <w:rFonts w:ascii="Arial" w:eastAsia="Times New Roman" w:hAnsi="Arial" w:cs="Arial"/>
          <w:spacing w:val="-3"/>
          <w:sz w:val="24"/>
          <w:szCs w:val="24"/>
          <w:lang w:val="en-US"/>
        </w:rPr>
      </w:pPr>
      <w:r>
        <w:rPr>
          <w:noProof/>
          <w:lang w:eastAsia="en-GB"/>
        </w:rPr>
        <w:drawing>
          <wp:anchor distT="0" distB="0" distL="114300" distR="114300" simplePos="0" relativeHeight="251738112" behindDoc="0" locked="0" layoutInCell="1" allowOverlap="1" wp14:anchorId="32168189" wp14:editId="62CCC5A6">
            <wp:simplePos x="0" y="0"/>
            <wp:positionH relativeFrom="margin">
              <wp:posOffset>-304800</wp:posOffset>
            </wp:positionH>
            <wp:positionV relativeFrom="paragraph">
              <wp:posOffset>318135</wp:posOffset>
            </wp:positionV>
            <wp:extent cx="2268220" cy="2838450"/>
            <wp:effectExtent l="38100" t="38100" r="93980" b="95250"/>
            <wp:wrapSquare wrapText="bothSides"/>
            <wp:docPr id="7" name="Picture 7" descr="cid:image001.jpg@01D3B152.B5C50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B152.B5C50920"/>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2268220" cy="2838450"/>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192F8ABE" w14:textId="2CF3ACC1" w:rsidR="00481684" w:rsidRDefault="000C5568" w:rsidP="00F105CC">
      <w:pPr>
        <w:spacing w:after="0" w:line="360" w:lineRule="auto"/>
        <w:rPr>
          <w:rFonts w:ascii="Arial" w:eastAsia="Times New Roman" w:hAnsi="Arial" w:cs="Arial"/>
          <w:spacing w:val="-3"/>
          <w:sz w:val="24"/>
          <w:szCs w:val="24"/>
          <w:lang w:val="en-US"/>
        </w:rPr>
      </w:pPr>
      <w:r>
        <w:rPr>
          <w:rFonts w:ascii="Arial" w:eastAsia="Times New Roman" w:hAnsi="Arial" w:cs="Arial"/>
          <w:spacing w:val="-3"/>
          <w:sz w:val="24"/>
          <w:szCs w:val="24"/>
          <w:lang w:val="en-US"/>
        </w:rPr>
        <w:t xml:space="preserve">The </w:t>
      </w:r>
      <w:hyperlink r:id="rId33" w:history="1">
        <w:r w:rsidRPr="00B41250">
          <w:rPr>
            <w:rStyle w:val="Hyperlink"/>
            <w:rFonts w:ascii="Arial" w:eastAsia="Times New Roman" w:hAnsi="Arial" w:cs="Arial"/>
            <w:spacing w:val="-3"/>
            <w:sz w:val="24"/>
            <w:szCs w:val="24"/>
            <w:lang w:val="en-US"/>
          </w:rPr>
          <w:t>Guidance on the Use of Social Clauses and Social Considerations</w:t>
        </w:r>
      </w:hyperlink>
      <w:r>
        <w:rPr>
          <w:rFonts w:ascii="Arial" w:eastAsia="Times New Roman" w:hAnsi="Arial" w:cs="Arial"/>
          <w:spacing w:val="-3"/>
          <w:sz w:val="24"/>
          <w:szCs w:val="24"/>
          <w:lang w:val="en-US"/>
        </w:rPr>
        <w:t xml:space="preserve"> in Procurement Contracts was launched on 10 May 2018</w:t>
      </w:r>
      <w:r w:rsidR="005B14A0">
        <w:rPr>
          <w:rFonts w:ascii="Arial" w:eastAsia="Times New Roman" w:hAnsi="Arial" w:cs="Arial"/>
          <w:spacing w:val="-3"/>
          <w:sz w:val="24"/>
          <w:szCs w:val="24"/>
          <w:lang w:val="en-US"/>
        </w:rPr>
        <w:t xml:space="preserve">.  </w:t>
      </w:r>
    </w:p>
    <w:p w14:paraId="6DAC7552" w14:textId="14F1784B" w:rsidR="00481684" w:rsidRDefault="00481684" w:rsidP="00F105CC">
      <w:pPr>
        <w:spacing w:after="0" w:line="360" w:lineRule="auto"/>
        <w:rPr>
          <w:rFonts w:ascii="Arial" w:eastAsia="Times New Roman" w:hAnsi="Arial" w:cs="Arial"/>
          <w:spacing w:val="-3"/>
          <w:sz w:val="24"/>
          <w:szCs w:val="24"/>
          <w:lang w:val="en-US"/>
        </w:rPr>
      </w:pPr>
    </w:p>
    <w:p w14:paraId="04CB4D6C" w14:textId="332B98DE" w:rsidR="000C5568" w:rsidRPr="000C5568" w:rsidRDefault="005B14A0" w:rsidP="00F105CC">
      <w:pPr>
        <w:spacing w:after="0" w:line="360" w:lineRule="auto"/>
        <w:rPr>
          <w:rFonts w:ascii="Arial" w:eastAsia="Times New Roman" w:hAnsi="Arial" w:cs="Arial"/>
          <w:spacing w:val="-3"/>
          <w:sz w:val="28"/>
          <w:szCs w:val="24"/>
          <w:lang w:val="en-US"/>
        </w:rPr>
      </w:pPr>
      <w:r>
        <w:rPr>
          <w:rFonts w:ascii="Arial" w:eastAsia="Times New Roman" w:hAnsi="Arial" w:cs="Arial"/>
          <w:spacing w:val="-3"/>
          <w:sz w:val="24"/>
          <w:szCs w:val="24"/>
          <w:lang w:val="en-US"/>
        </w:rPr>
        <w:t>T</w:t>
      </w:r>
      <w:r w:rsidR="00481684">
        <w:rPr>
          <w:rFonts w:ascii="Arial" w:eastAsia="Times New Roman" w:hAnsi="Arial" w:cs="Arial"/>
          <w:spacing w:val="-3"/>
          <w:sz w:val="24"/>
          <w:szCs w:val="24"/>
          <w:lang w:val="en-US"/>
        </w:rPr>
        <w:t xml:space="preserve">he new guidance </w:t>
      </w:r>
      <w:r w:rsidR="000C5568">
        <w:rPr>
          <w:rFonts w:ascii="Arial" w:eastAsia="Times New Roman" w:hAnsi="Arial" w:cs="Arial"/>
          <w:spacing w:val="-3"/>
          <w:sz w:val="24"/>
          <w:szCs w:val="24"/>
          <w:lang w:val="en-US"/>
        </w:rPr>
        <w:t xml:space="preserve">was developed with stakeholders from the community and voluntary sector, policy leads and </w:t>
      </w:r>
      <w:r w:rsidR="00246026">
        <w:rPr>
          <w:rFonts w:ascii="Arial" w:eastAsia="Times New Roman" w:hAnsi="Arial" w:cs="Arial"/>
          <w:spacing w:val="-3"/>
          <w:sz w:val="24"/>
          <w:szCs w:val="24"/>
          <w:lang w:val="en-US"/>
        </w:rPr>
        <w:t>HSC</w:t>
      </w:r>
      <w:r w:rsidR="000C5568">
        <w:rPr>
          <w:rFonts w:ascii="Arial" w:eastAsia="Times New Roman" w:hAnsi="Arial" w:cs="Arial"/>
          <w:spacing w:val="-3"/>
          <w:sz w:val="24"/>
          <w:szCs w:val="24"/>
          <w:lang w:val="en-US"/>
        </w:rPr>
        <w:t xml:space="preserve"> </w:t>
      </w:r>
      <w:proofErr w:type="spellStart"/>
      <w:r w:rsidR="000C5568">
        <w:rPr>
          <w:rFonts w:ascii="Arial" w:eastAsia="Times New Roman" w:hAnsi="Arial" w:cs="Arial"/>
          <w:spacing w:val="-3"/>
          <w:sz w:val="24"/>
          <w:szCs w:val="24"/>
          <w:lang w:val="en-US"/>
        </w:rPr>
        <w:t>organisations</w:t>
      </w:r>
      <w:proofErr w:type="spellEnd"/>
      <w:r w:rsidR="000C5568">
        <w:rPr>
          <w:rFonts w:ascii="Arial" w:eastAsia="Times New Roman" w:hAnsi="Arial" w:cs="Arial"/>
          <w:spacing w:val="-3"/>
          <w:sz w:val="24"/>
          <w:szCs w:val="24"/>
          <w:lang w:val="en-US"/>
        </w:rPr>
        <w:t>.</w:t>
      </w:r>
      <w:r w:rsidR="00481684">
        <w:rPr>
          <w:rFonts w:ascii="Arial" w:eastAsia="Times New Roman" w:hAnsi="Arial" w:cs="Arial"/>
          <w:spacing w:val="-3"/>
          <w:sz w:val="24"/>
          <w:szCs w:val="24"/>
          <w:lang w:val="en-US"/>
        </w:rPr>
        <w:t xml:space="preserve"> It</w:t>
      </w:r>
      <w:r w:rsidR="000C5568">
        <w:rPr>
          <w:rFonts w:ascii="Arial" w:eastAsia="Times New Roman" w:hAnsi="Arial" w:cs="Arial"/>
          <w:spacing w:val="-3"/>
          <w:sz w:val="24"/>
          <w:szCs w:val="24"/>
          <w:lang w:val="en-US"/>
        </w:rPr>
        <w:t xml:space="preserve"> will assist HSC staff involved in procurement decisions to understand how social clauses can contribute </w:t>
      </w:r>
      <w:r w:rsidR="0079076F">
        <w:rPr>
          <w:rFonts w:ascii="Arial" w:eastAsia="Times New Roman" w:hAnsi="Arial" w:cs="Arial"/>
          <w:spacing w:val="-3"/>
          <w:sz w:val="24"/>
          <w:szCs w:val="24"/>
          <w:lang w:val="en-US"/>
        </w:rPr>
        <w:t xml:space="preserve">to wider societal goals, </w:t>
      </w:r>
      <w:proofErr w:type="spellStart"/>
      <w:r w:rsidR="0079076F">
        <w:rPr>
          <w:rFonts w:ascii="Arial" w:eastAsia="Times New Roman" w:hAnsi="Arial" w:cs="Arial"/>
          <w:spacing w:val="-3"/>
          <w:sz w:val="24"/>
          <w:szCs w:val="24"/>
          <w:lang w:val="en-US"/>
        </w:rPr>
        <w:t>maximis</w:t>
      </w:r>
      <w:r w:rsidR="000C5568">
        <w:rPr>
          <w:rFonts w:ascii="Arial" w:eastAsia="Times New Roman" w:hAnsi="Arial" w:cs="Arial"/>
          <w:spacing w:val="-3"/>
          <w:sz w:val="24"/>
          <w:szCs w:val="24"/>
          <w:lang w:val="en-US"/>
        </w:rPr>
        <w:t>e</w:t>
      </w:r>
      <w:proofErr w:type="spellEnd"/>
      <w:r w:rsidR="000C5568">
        <w:rPr>
          <w:rFonts w:ascii="Arial" w:eastAsia="Times New Roman" w:hAnsi="Arial" w:cs="Arial"/>
          <w:spacing w:val="-3"/>
          <w:sz w:val="24"/>
          <w:szCs w:val="24"/>
          <w:lang w:val="en-US"/>
        </w:rPr>
        <w:t xml:space="preserve"> the benefits of the expenditure being undertaken and underpin the delivery of health and wellbeing to the population of Northern Ireland.</w:t>
      </w:r>
    </w:p>
    <w:p w14:paraId="1359A119" w14:textId="594E0174" w:rsidR="000C5568" w:rsidRPr="000C5568" w:rsidRDefault="000C5568" w:rsidP="00F105CC">
      <w:pPr>
        <w:spacing w:after="0" w:line="360" w:lineRule="auto"/>
        <w:rPr>
          <w:rFonts w:ascii="Arial" w:eastAsia="Times New Roman" w:hAnsi="Arial" w:cs="Arial"/>
          <w:b/>
          <w:spacing w:val="-3"/>
          <w:sz w:val="24"/>
          <w:szCs w:val="24"/>
          <w:lang w:val="en-US"/>
        </w:rPr>
      </w:pPr>
    </w:p>
    <w:sectPr w:rsidR="000C5568" w:rsidRPr="000C5568" w:rsidSect="009F32DF">
      <w:footerReference w:type="default" r:id="rId34"/>
      <w:pgSz w:w="11906" w:h="16838" w:code="9"/>
      <w:pgMar w:top="141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059A1" w14:textId="77777777" w:rsidR="00674F4A" w:rsidRDefault="00674F4A" w:rsidP="00E235E8">
      <w:pPr>
        <w:spacing w:after="0" w:line="240" w:lineRule="auto"/>
      </w:pPr>
      <w:r>
        <w:separator/>
      </w:r>
    </w:p>
  </w:endnote>
  <w:endnote w:type="continuationSeparator" w:id="0">
    <w:p w14:paraId="582546C1" w14:textId="77777777" w:rsidR="00674F4A" w:rsidRDefault="00674F4A" w:rsidP="00E23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9514612"/>
      <w:docPartObj>
        <w:docPartGallery w:val="Page Numbers (Bottom of Page)"/>
        <w:docPartUnique/>
      </w:docPartObj>
    </w:sdtPr>
    <w:sdtEndPr>
      <w:rPr>
        <w:noProof/>
      </w:rPr>
    </w:sdtEndPr>
    <w:sdtContent>
      <w:p w14:paraId="14C0E494" w14:textId="7724F834" w:rsidR="00E235E8" w:rsidRDefault="00E235E8">
        <w:pPr>
          <w:pStyle w:val="Footer"/>
          <w:jc w:val="center"/>
        </w:pPr>
        <w:r>
          <w:fldChar w:fldCharType="begin"/>
        </w:r>
        <w:r>
          <w:instrText xml:space="preserve"> PAGE   \* MERGEFORMAT </w:instrText>
        </w:r>
        <w:r>
          <w:fldChar w:fldCharType="separate"/>
        </w:r>
        <w:r w:rsidR="0096173E">
          <w:rPr>
            <w:noProof/>
          </w:rPr>
          <w:t>7</w:t>
        </w:r>
        <w:r>
          <w:rPr>
            <w:noProof/>
          </w:rPr>
          <w:fldChar w:fldCharType="end"/>
        </w:r>
      </w:p>
    </w:sdtContent>
  </w:sdt>
  <w:p w14:paraId="68642DEF" w14:textId="77777777" w:rsidR="00E235E8" w:rsidRDefault="00E23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477DD" w14:textId="77777777" w:rsidR="00674F4A" w:rsidRDefault="00674F4A" w:rsidP="00E235E8">
      <w:pPr>
        <w:spacing w:after="0" w:line="240" w:lineRule="auto"/>
      </w:pPr>
      <w:r>
        <w:separator/>
      </w:r>
    </w:p>
  </w:footnote>
  <w:footnote w:type="continuationSeparator" w:id="0">
    <w:p w14:paraId="1087A8CA" w14:textId="77777777" w:rsidR="00674F4A" w:rsidRDefault="00674F4A" w:rsidP="00E235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49F"/>
    <w:multiLevelType w:val="hybridMultilevel"/>
    <w:tmpl w:val="E670FB22"/>
    <w:lvl w:ilvl="0" w:tplc="08090001">
      <w:start w:val="1"/>
      <w:numFmt w:val="bullet"/>
      <w:lvlText w:val=""/>
      <w:lvlJc w:val="left"/>
      <w:pPr>
        <w:ind w:left="1080" w:hanging="360"/>
      </w:pPr>
      <w:rPr>
        <w:rFonts w:ascii="Symbol" w:hAnsi="Symbol" w:hint="default"/>
      </w:rPr>
    </w:lvl>
    <w:lvl w:ilvl="1" w:tplc="D9F8ADB8">
      <w:numFmt w:val="bullet"/>
      <w:lvlText w:val="-"/>
      <w:lvlJc w:val="left"/>
      <w:pPr>
        <w:ind w:left="2160" w:hanging="720"/>
      </w:pPr>
      <w:rPr>
        <w:rFonts w:ascii="Arial" w:eastAsia="Calibri"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0D027D"/>
    <w:multiLevelType w:val="hybridMultilevel"/>
    <w:tmpl w:val="6276B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1040C"/>
    <w:multiLevelType w:val="hybridMultilevel"/>
    <w:tmpl w:val="37F08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23DB9"/>
    <w:multiLevelType w:val="hybridMultilevel"/>
    <w:tmpl w:val="38BE4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65B8E"/>
    <w:multiLevelType w:val="hybridMultilevel"/>
    <w:tmpl w:val="3C620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E12DE3"/>
    <w:multiLevelType w:val="hybridMultilevel"/>
    <w:tmpl w:val="0024E6BA"/>
    <w:lvl w:ilvl="0" w:tplc="FBBAA348">
      <w:start w:val="1"/>
      <w:numFmt w:val="decimal"/>
      <w:lvlText w:val="%1."/>
      <w:lvlJc w:val="left"/>
      <w:pPr>
        <w:ind w:left="425" w:hanging="425"/>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AA04A90"/>
    <w:multiLevelType w:val="hybridMultilevel"/>
    <w:tmpl w:val="28DCF3B0"/>
    <w:lvl w:ilvl="0" w:tplc="2730D8A2">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BB13980"/>
    <w:multiLevelType w:val="hybridMultilevel"/>
    <w:tmpl w:val="258E2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FE042A"/>
    <w:multiLevelType w:val="hybridMultilevel"/>
    <w:tmpl w:val="035E7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11A31"/>
    <w:multiLevelType w:val="multilevel"/>
    <w:tmpl w:val="72B05306"/>
    <w:lvl w:ilvl="0">
      <w:start w:val="1"/>
      <w:numFmt w:val="decimal"/>
      <w:lvlText w:val="%1.0"/>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CEC42BC"/>
    <w:multiLevelType w:val="hybridMultilevel"/>
    <w:tmpl w:val="71B219EE"/>
    <w:lvl w:ilvl="0" w:tplc="DFAAFA7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F5F40AA"/>
    <w:multiLevelType w:val="hybridMultilevel"/>
    <w:tmpl w:val="D46E1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B966B8"/>
    <w:multiLevelType w:val="multilevel"/>
    <w:tmpl w:val="17AC6B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EBE7062"/>
    <w:multiLevelType w:val="hybridMultilevel"/>
    <w:tmpl w:val="4A365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595A31"/>
    <w:multiLevelType w:val="hybridMultilevel"/>
    <w:tmpl w:val="04767FCC"/>
    <w:lvl w:ilvl="0" w:tplc="6EB8E5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4521C7"/>
    <w:multiLevelType w:val="hybridMultilevel"/>
    <w:tmpl w:val="27F4187A"/>
    <w:lvl w:ilvl="0" w:tplc="4B1ABD30">
      <w:start w:val="1"/>
      <w:numFmt w:val="decimal"/>
      <w:lvlText w:val="%1."/>
      <w:lvlJc w:val="left"/>
      <w:pPr>
        <w:ind w:left="720" w:hanging="360"/>
      </w:pPr>
      <w:rPr>
        <w:rFonts w:hint="default"/>
        <w:color w:val="auto"/>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6" w15:restartNumberingAfterBreak="0">
    <w:nsid w:val="34F84F13"/>
    <w:multiLevelType w:val="multilevel"/>
    <w:tmpl w:val="8EE67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1F4C5C"/>
    <w:multiLevelType w:val="hybridMultilevel"/>
    <w:tmpl w:val="7AB8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FA3ED8"/>
    <w:multiLevelType w:val="hybridMultilevel"/>
    <w:tmpl w:val="62781FF8"/>
    <w:lvl w:ilvl="0" w:tplc="08090001">
      <w:start w:val="1"/>
      <w:numFmt w:val="bullet"/>
      <w:lvlText w:val=""/>
      <w:lvlJc w:val="left"/>
      <w:pPr>
        <w:ind w:left="720" w:hanging="360"/>
      </w:pPr>
      <w:rPr>
        <w:rFonts w:ascii="Symbol" w:hAnsi="Symbol"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5C3CBE"/>
    <w:multiLevelType w:val="hybridMultilevel"/>
    <w:tmpl w:val="A6384F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F645E2"/>
    <w:multiLevelType w:val="hybridMultilevel"/>
    <w:tmpl w:val="719E27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116FB9"/>
    <w:multiLevelType w:val="hybridMultilevel"/>
    <w:tmpl w:val="D2DC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677D20"/>
    <w:multiLevelType w:val="hybridMultilevel"/>
    <w:tmpl w:val="A0B49552"/>
    <w:lvl w:ilvl="0" w:tplc="2684FB4E">
      <w:start w:val="1"/>
      <w:numFmt w:val="decimal"/>
      <w:lvlText w:val="%1."/>
      <w:lvlJc w:val="left"/>
      <w:pPr>
        <w:ind w:left="6881"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15:restartNumberingAfterBreak="0">
    <w:nsid w:val="47D86DAA"/>
    <w:multiLevelType w:val="multilevel"/>
    <w:tmpl w:val="DE8AC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EA7339"/>
    <w:multiLevelType w:val="hybridMultilevel"/>
    <w:tmpl w:val="9494685A"/>
    <w:lvl w:ilvl="0" w:tplc="6888810E">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C286EB5"/>
    <w:multiLevelType w:val="hybridMultilevel"/>
    <w:tmpl w:val="C0F404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D2E2D12"/>
    <w:multiLevelType w:val="hybridMultilevel"/>
    <w:tmpl w:val="690E9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4B027D"/>
    <w:multiLevelType w:val="hybridMultilevel"/>
    <w:tmpl w:val="56BA9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DB5945"/>
    <w:multiLevelType w:val="hybridMultilevel"/>
    <w:tmpl w:val="C324BD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CBC6637"/>
    <w:multiLevelType w:val="hybridMultilevel"/>
    <w:tmpl w:val="399ED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CB5C68"/>
    <w:multiLevelType w:val="hybridMultilevel"/>
    <w:tmpl w:val="8FBA4B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36F5BBF"/>
    <w:multiLevelType w:val="hybridMultilevel"/>
    <w:tmpl w:val="5ABC6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1219EB"/>
    <w:multiLevelType w:val="hybridMultilevel"/>
    <w:tmpl w:val="0C6CCCCC"/>
    <w:lvl w:ilvl="0" w:tplc="0809000F">
      <w:start w:val="1"/>
      <w:numFmt w:val="decimal"/>
      <w:lvlText w:val="%1."/>
      <w:lvlJc w:val="left"/>
      <w:pPr>
        <w:ind w:left="886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E74677"/>
    <w:multiLevelType w:val="hybridMultilevel"/>
    <w:tmpl w:val="1D7098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8EC482D"/>
    <w:multiLevelType w:val="hybridMultilevel"/>
    <w:tmpl w:val="4E8E1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79131F"/>
    <w:multiLevelType w:val="hybridMultilevel"/>
    <w:tmpl w:val="7970592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CCD2740"/>
    <w:multiLevelType w:val="multilevel"/>
    <w:tmpl w:val="E6B8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12"/>
  </w:num>
  <w:num w:numId="3">
    <w:abstractNumId w:val="30"/>
  </w:num>
  <w:num w:numId="4">
    <w:abstractNumId w:val="26"/>
  </w:num>
  <w:num w:numId="5">
    <w:abstractNumId w:val="24"/>
  </w:num>
  <w:num w:numId="6">
    <w:abstractNumId w:val="4"/>
  </w:num>
  <w:num w:numId="7">
    <w:abstractNumId w:val="21"/>
  </w:num>
  <w:num w:numId="8">
    <w:abstractNumId w:val="16"/>
  </w:num>
  <w:num w:numId="9">
    <w:abstractNumId w:val="8"/>
  </w:num>
  <w:num w:numId="10">
    <w:abstractNumId w:val="0"/>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5"/>
  </w:num>
  <w:num w:numId="14">
    <w:abstractNumId w:val="36"/>
  </w:num>
  <w:num w:numId="15">
    <w:abstractNumId w:val="6"/>
  </w:num>
  <w:num w:numId="16">
    <w:abstractNumId w:val="35"/>
  </w:num>
  <w:num w:numId="17">
    <w:abstractNumId w:val="29"/>
  </w:num>
  <w:num w:numId="18">
    <w:abstractNumId w:val="10"/>
  </w:num>
  <w:num w:numId="19">
    <w:abstractNumId w:val="25"/>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1"/>
  </w:num>
  <w:num w:numId="23">
    <w:abstractNumId w:val="17"/>
  </w:num>
  <w:num w:numId="24">
    <w:abstractNumId w:val="13"/>
  </w:num>
  <w:num w:numId="25">
    <w:abstractNumId w:val="14"/>
  </w:num>
  <w:num w:numId="26">
    <w:abstractNumId w:val="19"/>
  </w:num>
  <w:num w:numId="27">
    <w:abstractNumId w:val="28"/>
  </w:num>
  <w:num w:numId="28">
    <w:abstractNumId w:val="2"/>
  </w:num>
  <w:num w:numId="29">
    <w:abstractNumId w:val="18"/>
  </w:num>
  <w:num w:numId="30">
    <w:abstractNumId w:val="3"/>
  </w:num>
  <w:num w:numId="31">
    <w:abstractNumId w:val="1"/>
  </w:num>
  <w:num w:numId="32">
    <w:abstractNumId w:val="15"/>
  </w:num>
  <w:num w:numId="33">
    <w:abstractNumId w:val="7"/>
  </w:num>
  <w:num w:numId="34">
    <w:abstractNumId w:val="34"/>
  </w:num>
  <w:num w:numId="35">
    <w:abstractNumId w:val="27"/>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2MjYzNzU3MDUyNjRS0lEKTi0uzszPAykwrAUAmsIc9ywAAAA="/>
  </w:docVars>
  <w:rsids>
    <w:rsidRoot w:val="001A461B"/>
    <w:rsid w:val="00011CB0"/>
    <w:rsid w:val="00014FAE"/>
    <w:rsid w:val="000162E9"/>
    <w:rsid w:val="00021543"/>
    <w:rsid w:val="00023E28"/>
    <w:rsid w:val="00024B4C"/>
    <w:rsid w:val="0003079E"/>
    <w:rsid w:val="00033133"/>
    <w:rsid w:val="0003480B"/>
    <w:rsid w:val="00036F92"/>
    <w:rsid w:val="00041099"/>
    <w:rsid w:val="0005496B"/>
    <w:rsid w:val="00061DFF"/>
    <w:rsid w:val="00067A9E"/>
    <w:rsid w:val="00073DF9"/>
    <w:rsid w:val="000819AD"/>
    <w:rsid w:val="00083BE0"/>
    <w:rsid w:val="000913F7"/>
    <w:rsid w:val="000967A5"/>
    <w:rsid w:val="00096FFF"/>
    <w:rsid w:val="000A7962"/>
    <w:rsid w:val="000B0D7D"/>
    <w:rsid w:val="000C03F6"/>
    <w:rsid w:val="000C2795"/>
    <w:rsid w:val="000C40D3"/>
    <w:rsid w:val="000C5568"/>
    <w:rsid w:val="000C6664"/>
    <w:rsid w:val="000E42E9"/>
    <w:rsid w:val="000E6A11"/>
    <w:rsid w:val="000F0609"/>
    <w:rsid w:val="000F1525"/>
    <w:rsid w:val="000F7601"/>
    <w:rsid w:val="000F76FE"/>
    <w:rsid w:val="0010371A"/>
    <w:rsid w:val="00105342"/>
    <w:rsid w:val="00124C99"/>
    <w:rsid w:val="0014203F"/>
    <w:rsid w:val="00142F39"/>
    <w:rsid w:val="0015641B"/>
    <w:rsid w:val="001665DC"/>
    <w:rsid w:val="0016676B"/>
    <w:rsid w:val="0017134B"/>
    <w:rsid w:val="00172ED2"/>
    <w:rsid w:val="00173785"/>
    <w:rsid w:val="001761C6"/>
    <w:rsid w:val="0018215D"/>
    <w:rsid w:val="00192409"/>
    <w:rsid w:val="00192F07"/>
    <w:rsid w:val="001A461B"/>
    <w:rsid w:val="001B40D4"/>
    <w:rsid w:val="001D001F"/>
    <w:rsid w:val="001D2576"/>
    <w:rsid w:val="001D3413"/>
    <w:rsid w:val="001E12DE"/>
    <w:rsid w:val="001E3BDA"/>
    <w:rsid w:val="001F0078"/>
    <w:rsid w:val="001F06DA"/>
    <w:rsid w:val="001F4F70"/>
    <w:rsid w:val="0020048D"/>
    <w:rsid w:val="00203533"/>
    <w:rsid w:val="00206FA2"/>
    <w:rsid w:val="00216BDC"/>
    <w:rsid w:val="00216D6A"/>
    <w:rsid w:val="00217E6D"/>
    <w:rsid w:val="00222586"/>
    <w:rsid w:val="00226745"/>
    <w:rsid w:val="00227EAB"/>
    <w:rsid w:val="00234BFC"/>
    <w:rsid w:val="00237C8A"/>
    <w:rsid w:val="0024018C"/>
    <w:rsid w:val="00246026"/>
    <w:rsid w:val="002504B9"/>
    <w:rsid w:val="00254464"/>
    <w:rsid w:val="002623F9"/>
    <w:rsid w:val="00266923"/>
    <w:rsid w:val="00267814"/>
    <w:rsid w:val="00270068"/>
    <w:rsid w:val="00281E5B"/>
    <w:rsid w:val="0028277B"/>
    <w:rsid w:val="00284058"/>
    <w:rsid w:val="00287297"/>
    <w:rsid w:val="00295838"/>
    <w:rsid w:val="00295F74"/>
    <w:rsid w:val="002A470E"/>
    <w:rsid w:val="002A6F8D"/>
    <w:rsid w:val="002B00C4"/>
    <w:rsid w:val="002B015D"/>
    <w:rsid w:val="002B541E"/>
    <w:rsid w:val="002C6A7E"/>
    <w:rsid w:val="002C7FCA"/>
    <w:rsid w:val="002D2D43"/>
    <w:rsid w:val="002D3F39"/>
    <w:rsid w:val="002E26B7"/>
    <w:rsid w:val="002E6787"/>
    <w:rsid w:val="002E7AB3"/>
    <w:rsid w:val="002E7D97"/>
    <w:rsid w:val="002F1692"/>
    <w:rsid w:val="0030645A"/>
    <w:rsid w:val="0031475E"/>
    <w:rsid w:val="003226AF"/>
    <w:rsid w:val="003402C2"/>
    <w:rsid w:val="00355D4D"/>
    <w:rsid w:val="00366311"/>
    <w:rsid w:val="00366616"/>
    <w:rsid w:val="0036695F"/>
    <w:rsid w:val="00372BAA"/>
    <w:rsid w:val="00373999"/>
    <w:rsid w:val="00374F30"/>
    <w:rsid w:val="0038163B"/>
    <w:rsid w:val="00384639"/>
    <w:rsid w:val="003850DF"/>
    <w:rsid w:val="003A0EAF"/>
    <w:rsid w:val="003B0B3C"/>
    <w:rsid w:val="003B45BB"/>
    <w:rsid w:val="003B53A0"/>
    <w:rsid w:val="003B7F90"/>
    <w:rsid w:val="003D2782"/>
    <w:rsid w:val="003E13B7"/>
    <w:rsid w:val="003F0E54"/>
    <w:rsid w:val="003F1D7A"/>
    <w:rsid w:val="00401560"/>
    <w:rsid w:val="00401D55"/>
    <w:rsid w:val="00412578"/>
    <w:rsid w:val="00414DDA"/>
    <w:rsid w:val="00417376"/>
    <w:rsid w:val="00426140"/>
    <w:rsid w:val="00426D61"/>
    <w:rsid w:val="00430CE6"/>
    <w:rsid w:val="00451A28"/>
    <w:rsid w:val="0045571B"/>
    <w:rsid w:val="00456CA3"/>
    <w:rsid w:val="0046446F"/>
    <w:rsid w:val="00471901"/>
    <w:rsid w:val="00475A07"/>
    <w:rsid w:val="0047664D"/>
    <w:rsid w:val="00481684"/>
    <w:rsid w:val="00482AA6"/>
    <w:rsid w:val="004902D0"/>
    <w:rsid w:val="00490E71"/>
    <w:rsid w:val="004965C4"/>
    <w:rsid w:val="00497D83"/>
    <w:rsid w:val="004A1465"/>
    <w:rsid w:val="004A45A6"/>
    <w:rsid w:val="004B0824"/>
    <w:rsid w:val="004B1BE9"/>
    <w:rsid w:val="004B2231"/>
    <w:rsid w:val="004B5325"/>
    <w:rsid w:val="004B618E"/>
    <w:rsid w:val="00501C0E"/>
    <w:rsid w:val="00504D99"/>
    <w:rsid w:val="00505FFF"/>
    <w:rsid w:val="00512356"/>
    <w:rsid w:val="00513079"/>
    <w:rsid w:val="005143B6"/>
    <w:rsid w:val="00514DD2"/>
    <w:rsid w:val="00515024"/>
    <w:rsid w:val="0051519E"/>
    <w:rsid w:val="0052449F"/>
    <w:rsid w:val="00530E3E"/>
    <w:rsid w:val="005344D8"/>
    <w:rsid w:val="00534589"/>
    <w:rsid w:val="00534662"/>
    <w:rsid w:val="00541E0A"/>
    <w:rsid w:val="00542794"/>
    <w:rsid w:val="00550B91"/>
    <w:rsid w:val="0055589F"/>
    <w:rsid w:val="005604A6"/>
    <w:rsid w:val="00562813"/>
    <w:rsid w:val="00563E9E"/>
    <w:rsid w:val="00564120"/>
    <w:rsid w:val="005678CA"/>
    <w:rsid w:val="0057681E"/>
    <w:rsid w:val="00582D25"/>
    <w:rsid w:val="005909A1"/>
    <w:rsid w:val="00595C2B"/>
    <w:rsid w:val="005A1A6E"/>
    <w:rsid w:val="005A510F"/>
    <w:rsid w:val="005A5E85"/>
    <w:rsid w:val="005A68A0"/>
    <w:rsid w:val="005B14A0"/>
    <w:rsid w:val="005B16AB"/>
    <w:rsid w:val="005D26B5"/>
    <w:rsid w:val="005D4AE9"/>
    <w:rsid w:val="005D57E9"/>
    <w:rsid w:val="005D5DBC"/>
    <w:rsid w:val="005E2CEB"/>
    <w:rsid w:val="005E3A49"/>
    <w:rsid w:val="005E3A62"/>
    <w:rsid w:val="005E5F9A"/>
    <w:rsid w:val="005E6419"/>
    <w:rsid w:val="005E69D8"/>
    <w:rsid w:val="005F0370"/>
    <w:rsid w:val="005F4231"/>
    <w:rsid w:val="0060080F"/>
    <w:rsid w:val="00601D57"/>
    <w:rsid w:val="00620936"/>
    <w:rsid w:val="00624B3D"/>
    <w:rsid w:val="00644692"/>
    <w:rsid w:val="006448E4"/>
    <w:rsid w:val="00653076"/>
    <w:rsid w:val="006536A2"/>
    <w:rsid w:val="00657C9C"/>
    <w:rsid w:val="00660450"/>
    <w:rsid w:val="00670B6B"/>
    <w:rsid w:val="00672312"/>
    <w:rsid w:val="00674F4A"/>
    <w:rsid w:val="00677439"/>
    <w:rsid w:val="00682EAD"/>
    <w:rsid w:val="0069058F"/>
    <w:rsid w:val="006955EF"/>
    <w:rsid w:val="006A5AEB"/>
    <w:rsid w:val="006B3826"/>
    <w:rsid w:val="006B3D85"/>
    <w:rsid w:val="006B7D70"/>
    <w:rsid w:val="006C0395"/>
    <w:rsid w:val="006C4C7E"/>
    <w:rsid w:val="006D1ACB"/>
    <w:rsid w:val="006E4A58"/>
    <w:rsid w:val="006E55BC"/>
    <w:rsid w:val="006E5ECB"/>
    <w:rsid w:val="006F3885"/>
    <w:rsid w:val="0070072A"/>
    <w:rsid w:val="00701EA8"/>
    <w:rsid w:val="00702942"/>
    <w:rsid w:val="007114AF"/>
    <w:rsid w:val="00711B74"/>
    <w:rsid w:val="00714C8A"/>
    <w:rsid w:val="00723A08"/>
    <w:rsid w:val="00741BD2"/>
    <w:rsid w:val="00750A12"/>
    <w:rsid w:val="0075391D"/>
    <w:rsid w:val="007737D9"/>
    <w:rsid w:val="0079076F"/>
    <w:rsid w:val="00796149"/>
    <w:rsid w:val="007967E1"/>
    <w:rsid w:val="007A06D3"/>
    <w:rsid w:val="007A4EE5"/>
    <w:rsid w:val="007B545E"/>
    <w:rsid w:val="007B60CD"/>
    <w:rsid w:val="007B6456"/>
    <w:rsid w:val="007B7CF9"/>
    <w:rsid w:val="007C0313"/>
    <w:rsid w:val="007C2B8F"/>
    <w:rsid w:val="007F39A9"/>
    <w:rsid w:val="008122C7"/>
    <w:rsid w:val="00812AE3"/>
    <w:rsid w:val="0082411D"/>
    <w:rsid w:val="00824B33"/>
    <w:rsid w:val="00824EA8"/>
    <w:rsid w:val="00826E4C"/>
    <w:rsid w:val="00836473"/>
    <w:rsid w:val="008367C5"/>
    <w:rsid w:val="00842217"/>
    <w:rsid w:val="00842E7F"/>
    <w:rsid w:val="0084316E"/>
    <w:rsid w:val="00860B8E"/>
    <w:rsid w:val="008631F4"/>
    <w:rsid w:val="00880E43"/>
    <w:rsid w:val="008839CC"/>
    <w:rsid w:val="00887C4A"/>
    <w:rsid w:val="00896141"/>
    <w:rsid w:val="008963C8"/>
    <w:rsid w:val="008C2F93"/>
    <w:rsid w:val="008C5C73"/>
    <w:rsid w:val="008D1D2C"/>
    <w:rsid w:val="008D4657"/>
    <w:rsid w:val="008D793E"/>
    <w:rsid w:val="008E44E0"/>
    <w:rsid w:val="008E69F4"/>
    <w:rsid w:val="008E7C02"/>
    <w:rsid w:val="008F3D8C"/>
    <w:rsid w:val="0090218C"/>
    <w:rsid w:val="00903080"/>
    <w:rsid w:val="009126F5"/>
    <w:rsid w:val="0091411D"/>
    <w:rsid w:val="00915D1A"/>
    <w:rsid w:val="00923398"/>
    <w:rsid w:val="00941DB1"/>
    <w:rsid w:val="0095008C"/>
    <w:rsid w:val="009567DE"/>
    <w:rsid w:val="0096173E"/>
    <w:rsid w:val="00962046"/>
    <w:rsid w:val="009674FA"/>
    <w:rsid w:val="009B00AF"/>
    <w:rsid w:val="009B0797"/>
    <w:rsid w:val="009B3594"/>
    <w:rsid w:val="009B5462"/>
    <w:rsid w:val="009C345F"/>
    <w:rsid w:val="009C6CB6"/>
    <w:rsid w:val="009C7C1D"/>
    <w:rsid w:val="009D1897"/>
    <w:rsid w:val="009D29EA"/>
    <w:rsid w:val="009E243B"/>
    <w:rsid w:val="009E3E3D"/>
    <w:rsid w:val="009F32DF"/>
    <w:rsid w:val="009F66D2"/>
    <w:rsid w:val="00A03492"/>
    <w:rsid w:val="00A04761"/>
    <w:rsid w:val="00A06A67"/>
    <w:rsid w:val="00A14DD5"/>
    <w:rsid w:val="00A23AED"/>
    <w:rsid w:val="00A26646"/>
    <w:rsid w:val="00A3466A"/>
    <w:rsid w:val="00A35F22"/>
    <w:rsid w:val="00A439A3"/>
    <w:rsid w:val="00A47D19"/>
    <w:rsid w:val="00A538C3"/>
    <w:rsid w:val="00A5432A"/>
    <w:rsid w:val="00A57B85"/>
    <w:rsid w:val="00A57E3B"/>
    <w:rsid w:val="00A74AC1"/>
    <w:rsid w:val="00A8636D"/>
    <w:rsid w:val="00A93EBA"/>
    <w:rsid w:val="00A93EC2"/>
    <w:rsid w:val="00AC089C"/>
    <w:rsid w:val="00AE0F17"/>
    <w:rsid w:val="00AE4C52"/>
    <w:rsid w:val="00AF1FFC"/>
    <w:rsid w:val="00AF2F89"/>
    <w:rsid w:val="00AF496F"/>
    <w:rsid w:val="00B020FE"/>
    <w:rsid w:val="00B13D8E"/>
    <w:rsid w:val="00B15FC8"/>
    <w:rsid w:val="00B20C09"/>
    <w:rsid w:val="00B24319"/>
    <w:rsid w:val="00B2464C"/>
    <w:rsid w:val="00B308B3"/>
    <w:rsid w:val="00B41250"/>
    <w:rsid w:val="00B64E86"/>
    <w:rsid w:val="00B65736"/>
    <w:rsid w:val="00B72097"/>
    <w:rsid w:val="00B763C8"/>
    <w:rsid w:val="00B8310D"/>
    <w:rsid w:val="00B83AE4"/>
    <w:rsid w:val="00B84BD9"/>
    <w:rsid w:val="00B96292"/>
    <w:rsid w:val="00BB4F7D"/>
    <w:rsid w:val="00BC408A"/>
    <w:rsid w:val="00BD3C77"/>
    <w:rsid w:val="00BD7659"/>
    <w:rsid w:val="00BE0C62"/>
    <w:rsid w:val="00BF1E36"/>
    <w:rsid w:val="00BF2B40"/>
    <w:rsid w:val="00BF4A77"/>
    <w:rsid w:val="00BF7CFF"/>
    <w:rsid w:val="00BF7D3C"/>
    <w:rsid w:val="00C074F7"/>
    <w:rsid w:val="00C11FE4"/>
    <w:rsid w:val="00C14EE5"/>
    <w:rsid w:val="00C30B4D"/>
    <w:rsid w:val="00C31219"/>
    <w:rsid w:val="00C400D0"/>
    <w:rsid w:val="00C5124E"/>
    <w:rsid w:val="00C529E4"/>
    <w:rsid w:val="00C6770B"/>
    <w:rsid w:val="00C720A6"/>
    <w:rsid w:val="00C76787"/>
    <w:rsid w:val="00C90B2A"/>
    <w:rsid w:val="00CB057C"/>
    <w:rsid w:val="00CB614D"/>
    <w:rsid w:val="00CD2539"/>
    <w:rsid w:val="00CD5296"/>
    <w:rsid w:val="00CF462F"/>
    <w:rsid w:val="00CF4E27"/>
    <w:rsid w:val="00D02B14"/>
    <w:rsid w:val="00D04670"/>
    <w:rsid w:val="00D052CA"/>
    <w:rsid w:val="00D104BF"/>
    <w:rsid w:val="00D156EC"/>
    <w:rsid w:val="00D316C6"/>
    <w:rsid w:val="00D45949"/>
    <w:rsid w:val="00D5238F"/>
    <w:rsid w:val="00D5448D"/>
    <w:rsid w:val="00D977B7"/>
    <w:rsid w:val="00D97AAF"/>
    <w:rsid w:val="00DA1915"/>
    <w:rsid w:val="00DA211E"/>
    <w:rsid w:val="00DA498B"/>
    <w:rsid w:val="00DA4B9A"/>
    <w:rsid w:val="00DA6A2E"/>
    <w:rsid w:val="00DC075A"/>
    <w:rsid w:val="00DC1226"/>
    <w:rsid w:val="00DC4E22"/>
    <w:rsid w:val="00DC7462"/>
    <w:rsid w:val="00DD123B"/>
    <w:rsid w:val="00DD3BC4"/>
    <w:rsid w:val="00DD3C92"/>
    <w:rsid w:val="00DD3D3C"/>
    <w:rsid w:val="00E006DC"/>
    <w:rsid w:val="00E0388E"/>
    <w:rsid w:val="00E062E4"/>
    <w:rsid w:val="00E10743"/>
    <w:rsid w:val="00E235E8"/>
    <w:rsid w:val="00E25D73"/>
    <w:rsid w:val="00E26AFF"/>
    <w:rsid w:val="00E35A66"/>
    <w:rsid w:val="00E5327D"/>
    <w:rsid w:val="00E55DE1"/>
    <w:rsid w:val="00E55F23"/>
    <w:rsid w:val="00E566FE"/>
    <w:rsid w:val="00E5759C"/>
    <w:rsid w:val="00E71BFC"/>
    <w:rsid w:val="00E76184"/>
    <w:rsid w:val="00E761A8"/>
    <w:rsid w:val="00E7710E"/>
    <w:rsid w:val="00E90961"/>
    <w:rsid w:val="00E92743"/>
    <w:rsid w:val="00E971EA"/>
    <w:rsid w:val="00EA0C9C"/>
    <w:rsid w:val="00EA14F0"/>
    <w:rsid w:val="00EA6AC4"/>
    <w:rsid w:val="00EB3875"/>
    <w:rsid w:val="00EB41BA"/>
    <w:rsid w:val="00EB7C85"/>
    <w:rsid w:val="00EC17FE"/>
    <w:rsid w:val="00EC38CB"/>
    <w:rsid w:val="00EC5A56"/>
    <w:rsid w:val="00EC6F3A"/>
    <w:rsid w:val="00ED0315"/>
    <w:rsid w:val="00ED752C"/>
    <w:rsid w:val="00EE05F9"/>
    <w:rsid w:val="00EE2C60"/>
    <w:rsid w:val="00EF684B"/>
    <w:rsid w:val="00F105CC"/>
    <w:rsid w:val="00F1431C"/>
    <w:rsid w:val="00F15D1D"/>
    <w:rsid w:val="00F20C8B"/>
    <w:rsid w:val="00F316FF"/>
    <w:rsid w:val="00F44FD7"/>
    <w:rsid w:val="00F45F74"/>
    <w:rsid w:val="00F53821"/>
    <w:rsid w:val="00F57620"/>
    <w:rsid w:val="00F71BF4"/>
    <w:rsid w:val="00F77683"/>
    <w:rsid w:val="00F85034"/>
    <w:rsid w:val="00F86B0F"/>
    <w:rsid w:val="00F87FF9"/>
    <w:rsid w:val="00F966DC"/>
    <w:rsid w:val="00FA366F"/>
    <w:rsid w:val="00FB6220"/>
    <w:rsid w:val="00FB63CE"/>
    <w:rsid w:val="00FC1538"/>
    <w:rsid w:val="00FC1553"/>
    <w:rsid w:val="00FC1E63"/>
    <w:rsid w:val="00FC6904"/>
    <w:rsid w:val="00FC7985"/>
    <w:rsid w:val="00FD0699"/>
    <w:rsid w:val="00FE0054"/>
    <w:rsid w:val="00FF4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892C7"/>
  <w15:chartTrackingRefBased/>
  <w15:docId w15:val="{41EC9D02-00ED-4306-ADF2-6DE65FE19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61B"/>
  </w:style>
  <w:style w:type="paragraph" w:styleId="Heading1">
    <w:name w:val="heading 1"/>
    <w:basedOn w:val="Normal"/>
    <w:next w:val="Normal"/>
    <w:link w:val="Heading1Char"/>
    <w:uiPriority w:val="9"/>
    <w:qFormat/>
    <w:rsid w:val="004A45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D3C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B20C09"/>
    <w:pPr>
      <w:keepNext/>
      <w:tabs>
        <w:tab w:val="num" w:pos="851"/>
      </w:tabs>
      <w:spacing w:before="240" w:after="60" w:line="360" w:lineRule="auto"/>
      <w:ind w:left="851" w:hanging="851"/>
      <w:jc w:val="both"/>
      <w:outlineLvl w:val="2"/>
    </w:pPr>
    <w:rPr>
      <w:rFonts w:ascii="Arial" w:hAnsi="Arial" w:cs="Arial"/>
      <w:b/>
      <w:bCs/>
      <w:sz w:val="24"/>
      <w:szCs w:val="24"/>
    </w:rPr>
  </w:style>
  <w:style w:type="paragraph" w:styleId="Heading4">
    <w:name w:val="heading 4"/>
    <w:basedOn w:val="Normal"/>
    <w:link w:val="Heading4Char"/>
    <w:uiPriority w:val="9"/>
    <w:semiHidden/>
    <w:unhideWhenUsed/>
    <w:qFormat/>
    <w:rsid w:val="00B20C09"/>
    <w:pPr>
      <w:keepNext/>
      <w:tabs>
        <w:tab w:val="num" w:pos="864"/>
      </w:tabs>
      <w:spacing w:before="240" w:after="60" w:line="360" w:lineRule="auto"/>
      <w:ind w:left="864" w:hanging="864"/>
      <w:jc w:val="both"/>
      <w:outlineLvl w:val="3"/>
    </w:pPr>
    <w:rPr>
      <w:rFonts w:ascii="Times New Roman" w:hAnsi="Times New Roman" w:cs="Times New Roman"/>
      <w:b/>
      <w:bCs/>
      <w:sz w:val="28"/>
      <w:szCs w:val="28"/>
    </w:rPr>
  </w:style>
  <w:style w:type="paragraph" w:styleId="Heading5">
    <w:name w:val="heading 5"/>
    <w:basedOn w:val="Normal"/>
    <w:link w:val="Heading5Char"/>
    <w:uiPriority w:val="9"/>
    <w:semiHidden/>
    <w:unhideWhenUsed/>
    <w:qFormat/>
    <w:rsid w:val="00B20C09"/>
    <w:pPr>
      <w:tabs>
        <w:tab w:val="num" w:pos="1008"/>
      </w:tabs>
      <w:spacing w:before="240" w:after="60" w:line="360" w:lineRule="auto"/>
      <w:ind w:left="1008" w:hanging="1008"/>
      <w:jc w:val="both"/>
      <w:outlineLvl w:val="4"/>
    </w:pPr>
    <w:rPr>
      <w:rFonts w:ascii="Arial" w:hAnsi="Arial" w:cs="Arial"/>
      <w:b/>
      <w:bCs/>
      <w:i/>
      <w:iCs/>
      <w:sz w:val="26"/>
      <w:szCs w:val="26"/>
    </w:rPr>
  </w:style>
  <w:style w:type="paragraph" w:styleId="Heading6">
    <w:name w:val="heading 6"/>
    <w:basedOn w:val="Normal"/>
    <w:link w:val="Heading6Char"/>
    <w:uiPriority w:val="9"/>
    <w:semiHidden/>
    <w:unhideWhenUsed/>
    <w:qFormat/>
    <w:rsid w:val="00B20C09"/>
    <w:pPr>
      <w:keepNext/>
      <w:tabs>
        <w:tab w:val="num" w:pos="1152"/>
      </w:tabs>
      <w:spacing w:after="0" w:line="360" w:lineRule="auto"/>
      <w:ind w:left="1152" w:hanging="1152"/>
      <w:jc w:val="both"/>
      <w:outlineLvl w:val="5"/>
    </w:pPr>
    <w:rPr>
      <w:rFonts w:ascii="Arial" w:hAnsi="Arial" w:cs="Arial"/>
      <w:sz w:val="28"/>
      <w:szCs w:val="28"/>
      <w:u w:val="single"/>
    </w:rPr>
  </w:style>
  <w:style w:type="paragraph" w:styleId="Heading7">
    <w:name w:val="heading 7"/>
    <w:basedOn w:val="Normal"/>
    <w:link w:val="Heading7Char"/>
    <w:uiPriority w:val="9"/>
    <w:semiHidden/>
    <w:unhideWhenUsed/>
    <w:qFormat/>
    <w:rsid w:val="00B20C09"/>
    <w:pPr>
      <w:tabs>
        <w:tab w:val="num" w:pos="1296"/>
      </w:tabs>
      <w:spacing w:before="240" w:after="60" w:line="360" w:lineRule="auto"/>
      <w:ind w:left="1296" w:hanging="1296"/>
      <w:jc w:val="both"/>
      <w:outlineLvl w:val="6"/>
    </w:pPr>
    <w:rPr>
      <w:rFonts w:ascii="Times New Roman" w:hAnsi="Times New Roman" w:cs="Times New Roman"/>
      <w:sz w:val="24"/>
      <w:szCs w:val="24"/>
    </w:rPr>
  </w:style>
  <w:style w:type="paragraph" w:styleId="Heading8">
    <w:name w:val="heading 8"/>
    <w:basedOn w:val="Normal"/>
    <w:link w:val="Heading8Char"/>
    <w:uiPriority w:val="9"/>
    <w:semiHidden/>
    <w:unhideWhenUsed/>
    <w:qFormat/>
    <w:rsid w:val="00B20C09"/>
    <w:pPr>
      <w:tabs>
        <w:tab w:val="num" w:pos="1440"/>
      </w:tabs>
      <w:spacing w:before="240" w:after="60" w:line="360" w:lineRule="auto"/>
      <w:ind w:left="1440" w:hanging="1440"/>
      <w:jc w:val="both"/>
      <w:outlineLvl w:val="7"/>
    </w:pPr>
    <w:rPr>
      <w:rFonts w:ascii="Times New Roman" w:hAnsi="Times New Roman" w:cs="Times New Roman"/>
      <w:i/>
      <w:iCs/>
      <w:sz w:val="24"/>
      <w:szCs w:val="24"/>
    </w:rPr>
  </w:style>
  <w:style w:type="paragraph" w:styleId="Heading9">
    <w:name w:val="heading 9"/>
    <w:basedOn w:val="Normal"/>
    <w:link w:val="Heading9Char"/>
    <w:uiPriority w:val="9"/>
    <w:semiHidden/>
    <w:unhideWhenUsed/>
    <w:qFormat/>
    <w:rsid w:val="00B20C09"/>
    <w:pPr>
      <w:tabs>
        <w:tab w:val="num" w:pos="1584"/>
      </w:tabs>
      <w:spacing w:before="240" w:after="60" w:line="360" w:lineRule="auto"/>
      <w:ind w:left="1584" w:hanging="1584"/>
      <w:jc w:val="both"/>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4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4670"/>
    <w:rPr>
      <w:color w:val="0563C1" w:themeColor="hyperlink"/>
      <w:u w:val="single"/>
    </w:rPr>
  </w:style>
  <w:style w:type="character" w:styleId="CommentReference">
    <w:name w:val="annotation reference"/>
    <w:basedOn w:val="DefaultParagraphFont"/>
    <w:uiPriority w:val="99"/>
    <w:semiHidden/>
    <w:unhideWhenUsed/>
    <w:rsid w:val="00D04670"/>
    <w:rPr>
      <w:sz w:val="16"/>
      <w:szCs w:val="16"/>
    </w:rPr>
  </w:style>
  <w:style w:type="paragraph" w:styleId="CommentText">
    <w:name w:val="annotation text"/>
    <w:basedOn w:val="Normal"/>
    <w:link w:val="CommentTextChar"/>
    <w:uiPriority w:val="99"/>
    <w:semiHidden/>
    <w:unhideWhenUsed/>
    <w:rsid w:val="00D04670"/>
    <w:pPr>
      <w:spacing w:line="240" w:lineRule="auto"/>
    </w:pPr>
    <w:rPr>
      <w:sz w:val="20"/>
      <w:szCs w:val="20"/>
    </w:rPr>
  </w:style>
  <w:style w:type="character" w:customStyle="1" w:styleId="CommentTextChar">
    <w:name w:val="Comment Text Char"/>
    <w:basedOn w:val="DefaultParagraphFont"/>
    <w:link w:val="CommentText"/>
    <w:uiPriority w:val="99"/>
    <w:semiHidden/>
    <w:rsid w:val="00D04670"/>
    <w:rPr>
      <w:sz w:val="20"/>
      <w:szCs w:val="20"/>
    </w:rPr>
  </w:style>
  <w:style w:type="paragraph" w:styleId="BalloonText">
    <w:name w:val="Balloon Text"/>
    <w:basedOn w:val="Normal"/>
    <w:link w:val="BalloonTextChar"/>
    <w:uiPriority w:val="99"/>
    <w:semiHidden/>
    <w:unhideWhenUsed/>
    <w:rsid w:val="00D046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670"/>
    <w:rPr>
      <w:rFonts w:ascii="Segoe UI" w:hAnsi="Segoe UI" w:cs="Segoe UI"/>
      <w:sz w:val="18"/>
      <w:szCs w:val="18"/>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34"/>
    <w:qFormat/>
    <w:rsid w:val="00E71BFC"/>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link w:val="ListParagraph"/>
    <w:uiPriority w:val="34"/>
    <w:qFormat/>
    <w:locked/>
    <w:rsid w:val="00E71BFC"/>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9614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96149"/>
    <w:rPr>
      <w:b/>
      <w:bCs/>
    </w:rPr>
  </w:style>
  <w:style w:type="character" w:customStyle="1" w:styleId="CommentSubjectChar">
    <w:name w:val="Comment Subject Char"/>
    <w:basedOn w:val="CommentTextChar"/>
    <w:link w:val="CommentSubject"/>
    <w:uiPriority w:val="99"/>
    <w:semiHidden/>
    <w:rsid w:val="00796149"/>
    <w:rPr>
      <w:b/>
      <w:bCs/>
      <w:sz w:val="20"/>
      <w:szCs w:val="20"/>
    </w:rPr>
  </w:style>
  <w:style w:type="paragraph" w:customStyle="1" w:styleId="Default">
    <w:name w:val="Default"/>
    <w:rsid w:val="0028277B"/>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A45A6"/>
    <w:rPr>
      <w:rFonts w:asciiTheme="majorHAnsi" w:eastAsiaTheme="majorEastAsia" w:hAnsiTheme="majorHAnsi" w:cstheme="majorBidi"/>
      <w:color w:val="2E74B5" w:themeColor="accent1" w:themeShade="BF"/>
      <w:sz w:val="32"/>
      <w:szCs w:val="32"/>
    </w:rPr>
  </w:style>
  <w:style w:type="paragraph" w:styleId="NormalWeb">
    <w:name w:val="Normal (Web)"/>
    <w:basedOn w:val="Normal"/>
    <w:link w:val="NormalWebChar"/>
    <w:uiPriority w:val="99"/>
    <w:unhideWhenUsed/>
    <w:rsid w:val="00B84BD9"/>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B84BD9"/>
    <w:rPr>
      <w:b/>
      <w:bCs/>
    </w:rPr>
  </w:style>
  <w:style w:type="character" w:styleId="Emphasis">
    <w:name w:val="Emphasis"/>
    <w:basedOn w:val="DefaultParagraphFont"/>
    <w:uiPriority w:val="20"/>
    <w:qFormat/>
    <w:rsid w:val="00192F07"/>
    <w:rPr>
      <w:i/>
      <w:iCs/>
    </w:rPr>
  </w:style>
  <w:style w:type="paragraph" w:styleId="Header">
    <w:name w:val="header"/>
    <w:basedOn w:val="Normal"/>
    <w:link w:val="HeaderChar"/>
    <w:uiPriority w:val="99"/>
    <w:unhideWhenUsed/>
    <w:rsid w:val="00E235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5E8"/>
  </w:style>
  <w:style w:type="paragraph" w:styleId="Footer">
    <w:name w:val="footer"/>
    <w:basedOn w:val="Normal"/>
    <w:link w:val="FooterChar"/>
    <w:uiPriority w:val="99"/>
    <w:unhideWhenUsed/>
    <w:rsid w:val="00E235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5E8"/>
  </w:style>
  <w:style w:type="character" w:customStyle="1" w:styleId="NormalWebChar">
    <w:name w:val="Normal (Web) Char"/>
    <w:basedOn w:val="DefaultParagraphFont"/>
    <w:link w:val="NormalWeb"/>
    <w:uiPriority w:val="99"/>
    <w:locked/>
    <w:rsid w:val="00534662"/>
    <w:rPr>
      <w:rFonts w:ascii="Times New Roman" w:hAnsi="Times New Roman" w:cs="Times New Roman"/>
      <w:sz w:val="24"/>
      <w:szCs w:val="24"/>
      <w:lang w:eastAsia="en-GB"/>
    </w:rPr>
  </w:style>
  <w:style w:type="paragraph" w:styleId="NoSpacing">
    <w:name w:val="No Spacing"/>
    <w:uiPriority w:val="1"/>
    <w:qFormat/>
    <w:rsid w:val="00D45949"/>
    <w:pPr>
      <w:spacing w:after="0" w:line="240" w:lineRule="auto"/>
    </w:pPr>
    <w:rPr>
      <w:rFonts w:ascii="Times New Roman" w:eastAsia="Times New Roman" w:hAnsi="Times New Roman" w:cs="Times New Roman"/>
      <w:sz w:val="24"/>
      <w:szCs w:val="24"/>
      <w:lang w:val="en-US"/>
    </w:rPr>
  </w:style>
  <w:style w:type="paragraph" w:customStyle="1" w:styleId="BodySub-subheading">
    <w:name w:val="Body Sub-subheading"/>
    <w:basedOn w:val="Heading2"/>
    <w:qFormat/>
    <w:rsid w:val="00BD3C77"/>
    <w:pPr>
      <w:keepNext w:val="0"/>
      <w:keepLines w:val="0"/>
      <w:tabs>
        <w:tab w:val="num" w:pos="1440"/>
      </w:tabs>
      <w:spacing w:before="0" w:after="240" w:line="360" w:lineRule="auto"/>
      <w:ind w:left="1440" w:hanging="360"/>
    </w:pPr>
    <w:rPr>
      <w:rFonts w:ascii="Arial" w:eastAsia="Calibri" w:hAnsi="Arial" w:cs="Arial"/>
      <w:bCs/>
      <w:color w:val="auto"/>
      <w:sz w:val="24"/>
      <w:szCs w:val="24"/>
    </w:rPr>
  </w:style>
  <w:style w:type="character" w:customStyle="1" w:styleId="Heading2Char">
    <w:name w:val="Heading 2 Char"/>
    <w:basedOn w:val="DefaultParagraphFont"/>
    <w:link w:val="Heading2"/>
    <w:uiPriority w:val="9"/>
    <w:semiHidden/>
    <w:rsid w:val="00BD3C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20C09"/>
    <w:rPr>
      <w:rFonts w:ascii="Arial" w:hAnsi="Arial" w:cs="Arial"/>
      <w:b/>
      <w:bCs/>
      <w:sz w:val="24"/>
      <w:szCs w:val="24"/>
    </w:rPr>
  </w:style>
  <w:style w:type="character" w:customStyle="1" w:styleId="Heading4Char">
    <w:name w:val="Heading 4 Char"/>
    <w:basedOn w:val="DefaultParagraphFont"/>
    <w:link w:val="Heading4"/>
    <w:uiPriority w:val="9"/>
    <w:semiHidden/>
    <w:rsid w:val="00B20C09"/>
    <w:rPr>
      <w:rFonts w:ascii="Times New Roman" w:hAnsi="Times New Roman" w:cs="Times New Roman"/>
      <w:b/>
      <w:bCs/>
      <w:sz w:val="28"/>
      <w:szCs w:val="28"/>
    </w:rPr>
  </w:style>
  <w:style w:type="character" w:customStyle="1" w:styleId="Heading5Char">
    <w:name w:val="Heading 5 Char"/>
    <w:basedOn w:val="DefaultParagraphFont"/>
    <w:link w:val="Heading5"/>
    <w:uiPriority w:val="9"/>
    <w:semiHidden/>
    <w:rsid w:val="00B20C09"/>
    <w:rPr>
      <w:rFonts w:ascii="Arial" w:hAnsi="Arial" w:cs="Arial"/>
      <w:b/>
      <w:bCs/>
      <w:i/>
      <w:iCs/>
      <w:sz w:val="26"/>
      <w:szCs w:val="26"/>
    </w:rPr>
  </w:style>
  <w:style w:type="character" w:customStyle="1" w:styleId="Heading6Char">
    <w:name w:val="Heading 6 Char"/>
    <w:basedOn w:val="DefaultParagraphFont"/>
    <w:link w:val="Heading6"/>
    <w:uiPriority w:val="9"/>
    <w:semiHidden/>
    <w:rsid w:val="00B20C09"/>
    <w:rPr>
      <w:rFonts w:ascii="Arial" w:hAnsi="Arial" w:cs="Arial"/>
      <w:sz w:val="28"/>
      <w:szCs w:val="28"/>
      <w:u w:val="single"/>
    </w:rPr>
  </w:style>
  <w:style w:type="character" w:customStyle="1" w:styleId="Heading7Char">
    <w:name w:val="Heading 7 Char"/>
    <w:basedOn w:val="DefaultParagraphFont"/>
    <w:link w:val="Heading7"/>
    <w:uiPriority w:val="9"/>
    <w:semiHidden/>
    <w:rsid w:val="00B20C09"/>
    <w:rPr>
      <w:rFonts w:ascii="Times New Roman" w:hAnsi="Times New Roman" w:cs="Times New Roman"/>
      <w:sz w:val="24"/>
      <w:szCs w:val="24"/>
    </w:rPr>
  </w:style>
  <w:style w:type="character" w:customStyle="1" w:styleId="Heading8Char">
    <w:name w:val="Heading 8 Char"/>
    <w:basedOn w:val="DefaultParagraphFont"/>
    <w:link w:val="Heading8"/>
    <w:uiPriority w:val="9"/>
    <w:semiHidden/>
    <w:rsid w:val="00B20C09"/>
    <w:rPr>
      <w:rFonts w:ascii="Times New Roman" w:hAnsi="Times New Roman" w:cs="Times New Roman"/>
      <w:i/>
      <w:iCs/>
      <w:sz w:val="24"/>
      <w:szCs w:val="24"/>
    </w:rPr>
  </w:style>
  <w:style w:type="character" w:customStyle="1" w:styleId="Heading9Char">
    <w:name w:val="Heading 9 Char"/>
    <w:basedOn w:val="DefaultParagraphFont"/>
    <w:link w:val="Heading9"/>
    <w:uiPriority w:val="9"/>
    <w:semiHidden/>
    <w:rsid w:val="00B20C09"/>
    <w:rPr>
      <w:rFonts w:ascii="Arial" w:hAnsi="Arial" w:cs="Arial"/>
    </w:rPr>
  </w:style>
  <w:style w:type="character" w:styleId="UnresolvedMention">
    <w:name w:val="Unresolved Mention"/>
    <w:basedOn w:val="DefaultParagraphFont"/>
    <w:uiPriority w:val="99"/>
    <w:semiHidden/>
    <w:unhideWhenUsed/>
    <w:rsid w:val="00824B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8429">
      <w:bodyDiv w:val="1"/>
      <w:marLeft w:val="0"/>
      <w:marRight w:val="0"/>
      <w:marTop w:val="0"/>
      <w:marBottom w:val="0"/>
      <w:divBdr>
        <w:top w:val="none" w:sz="0" w:space="0" w:color="auto"/>
        <w:left w:val="none" w:sz="0" w:space="0" w:color="auto"/>
        <w:bottom w:val="none" w:sz="0" w:space="0" w:color="auto"/>
        <w:right w:val="none" w:sz="0" w:space="0" w:color="auto"/>
      </w:divBdr>
    </w:div>
    <w:div w:id="60106263">
      <w:bodyDiv w:val="1"/>
      <w:marLeft w:val="0"/>
      <w:marRight w:val="0"/>
      <w:marTop w:val="0"/>
      <w:marBottom w:val="0"/>
      <w:divBdr>
        <w:top w:val="none" w:sz="0" w:space="0" w:color="auto"/>
        <w:left w:val="none" w:sz="0" w:space="0" w:color="auto"/>
        <w:bottom w:val="none" w:sz="0" w:space="0" w:color="auto"/>
        <w:right w:val="none" w:sz="0" w:space="0" w:color="auto"/>
      </w:divBdr>
    </w:div>
    <w:div w:id="82577936">
      <w:bodyDiv w:val="1"/>
      <w:marLeft w:val="0"/>
      <w:marRight w:val="0"/>
      <w:marTop w:val="0"/>
      <w:marBottom w:val="0"/>
      <w:divBdr>
        <w:top w:val="none" w:sz="0" w:space="0" w:color="auto"/>
        <w:left w:val="none" w:sz="0" w:space="0" w:color="auto"/>
        <w:bottom w:val="none" w:sz="0" w:space="0" w:color="auto"/>
        <w:right w:val="none" w:sz="0" w:space="0" w:color="auto"/>
      </w:divBdr>
    </w:div>
    <w:div w:id="96563900">
      <w:bodyDiv w:val="1"/>
      <w:marLeft w:val="0"/>
      <w:marRight w:val="0"/>
      <w:marTop w:val="0"/>
      <w:marBottom w:val="0"/>
      <w:divBdr>
        <w:top w:val="none" w:sz="0" w:space="0" w:color="auto"/>
        <w:left w:val="none" w:sz="0" w:space="0" w:color="auto"/>
        <w:bottom w:val="none" w:sz="0" w:space="0" w:color="auto"/>
        <w:right w:val="none" w:sz="0" w:space="0" w:color="auto"/>
      </w:divBdr>
    </w:div>
    <w:div w:id="108936424">
      <w:bodyDiv w:val="1"/>
      <w:marLeft w:val="0"/>
      <w:marRight w:val="0"/>
      <w:marTop w:val="0"/>
      <w:marBottom w:val="0"/>
      <w:divBdr>
        <w:top w:val="none" w:sz="0" w:space="0" w:color="auto"/>
        <w:left w:val="none" w:sz="0" w:space="0" w:color="auto"/>
        <w:bottom w:val="none" w:sz="0" w:space="0" w:color="auto"/>
        <w:right w:val="none" w:sz="0" w:space="0" w:color="auto"/>
      </w:divBdr>
      <w:divsChild>
        <w:div w:id="1399212201">
          <w:marLeft w:val="0"/>
          <w:marRight w:val="0"/>
          <w:marTop w:val="0"/>
          <w:marBottom w:val="0"/>
          <w:divBdr>
            <w:top w:val="none" w:sz="0" w:space="0" w:color="auto"/>
            <w:left w:val="none" w:sz="0" w:space="0" w:color="auto"/>
            <w:bottom w:val="none" w:sz="0" w:space="0" w:color="auto"/>
            <w:right w:val="none" w:sz="0" w:space="0" w:color="auto"/>
          </w:divBdr>
          <w:divsChild>
            <w:div w:id="1156456375">
              <w:marLeft w:val="0"/>
              <w:marRight w:val="0"/>
              <w:marTop w:val="0"/>
              <w:marBottom w:val="0"/>
              <w:divBdr>
                <w:top w:val="none" w:sz="0" w:space="0" w:color="auto"/>
                <w:left w:val="none" w:sz="0" w:space="0" w:color="auto"/>
                <w:bottom w:val="none" w:sz="0" w:space="0" w:color="auto"/>
                <w:right w:val="none" w:sz="0" w:space="0" w:color="auto"/>
              </w:divBdr>
              <w:divsChild>
                <w:div w:id="845174378">
                  <w:marLeft w:val="0"/>
                  <w:marRight w:val="0"/>
                  <w:marTop w:val="0"/>
                  <w:marBottom w:val="0"/>
                  <w:divBdr>
                    <w:top w:val="none" w:sz="0" w:space="0" w:color="auto"/>
                    <w:left w:val="none" w:sz="0" w:space="0" w:color="auto"/>
                    <w:bottom w:val="none" w:sz="0" w:space="0" w:color="auto"/>
                    <w:right w:val="none" w:sz="0" w:space="0" w:color="auto"/>
                  </w:divBdr>
                  <w:divsChild>
                    <w:div w:id="1617370806">
                      <w:marLeft w:val="150"/>
                      <w:marRight w:val="150"/>
                      <w:marTop w:val="0"/>
                      <w:marBottom w:val="0"/>
                      <w:divBdr>
                        <w:top w:val="none" w:sz="0" w:space="0" w:color="auto"/>
                        <w:left w:val="none" w:sz="0" w:space="0" w:color="auto"/>
                        <w:bottom w:val="none" w:sz="0" w:space="0" w:color="auto"/>
                        <w:right w:val="none" w:sz="0" w:space="0" w:color="auto"/>
                      </w:divBdr>
                      <w:divsChild>
                        <w:div w:id="759064789">
                          <w:marLeft w:val="0"/>
                          <w:marRight w:val="0"/>
                          <w:marTop w:val="0"/>
                          <w:marBottom w:val="0"/>
                          <w:divBdr>
                            <w:top w:val="none" w:sz="0" w:space="0" w:color="auto"/>
                            <w:left w:val="none" w:sz="0" w:space="0" w:color="auto"/>
                            <w:bottom w:val="none" w:sz="0" w:space="0" w:color="auto"/>
                            <w:right w:val="none" w:sz="0" w:space="0" w:color="auto"/>
                          </w:divBdr>
                          <w:divsChild>
                            <w:div w:id="571038431">
                              <w:marLeft w:val="0"/>
                              <w:marRight w:val="0"/>
                              <w:marTop w:val="0"/>
                              <w:marBottom w:val="0"/>
                              <w:divBdr>
                                <w:top w:val="none" w:sz="0" w:space="0" w:color="auto"/>
                                <w:left w:val="none" w:sz="0" w:space="0" w:color="auto"/>
                                <w:bottom w:val="none" w:sz="0" w:space="0" w:color="auto"/>
                                <w:right w:val="none" w:sz="0" w:space="0" w:color="auto"/>
                              </w:divBdr>
                              <w:divsChild>
                                <w:div w:id="2125610813">
                                  <w:marLeft w:val="0"/>
                                  <w:marRight w:val="0"/>
                                  <w:marTop w:val="0"/>
                                  <w:marBottom w:val="0"/>
                                  <w:divBdr>
                                    <w:top w:val="none" w:sz="0" w:space="0" w:color="auto"/>
                                    <w:left w:val="none" w:sz="0" w:space="0" w:color="auto"/>
                                    <w:bottom w:val="none" w:sz="0" w:space="0" w:color="auto"/>
                                    <w:right w:val="none" w:sz="0" w:space="0" w:color="auto"/>
                                  </w:divBdr>
                                  <w:divsChild>
                                    <w:div w:id="2100633092">
                                      <w:marLeft w:val="0"/>
                                      <w:marRight w:val="0"/>
                                      <w:marTop w:val="0"/>
                                      <w:marBottom w:val="0"/>
                                      <w:divBdr>
                                        <w:top w:val="none" w:sz="0" w:space="0" w:color="auto"/>
                                        <w:left w:val="none" w:sz="0" w:space="0" w:color="auto"/>
                                        <w:bottom w:val="none" w:sz="0" w:space="0" w:color="auto"/>
                                        <w:right w:val="none" w:sz="0" w:space="0" w:color="auto"/>
                                      </w:divBdr>
                                      <w:divsChild>
                                        <w:div w:id="729305871">
                                          <w:marLeft w:val="0"/>
                                          <w:marRight w:val="0"/>
                                          <w:marTop w:val="0"/>
                                          <w:marBottom w:val="0"/>
                                          <w:divBdr>
                                            <w:top w:val="none" w:sz="0" w:space="0" w:color="auto"/>
                                            <w:left w:val="none" w:sz="0" w:space="0" w:color="auto"/>
                                            <w:bottom w:val="none" w:sz="0" w:space="0" w:color="auto"/>
                                            <w:right w:val="none" w:sz="0" w:space="0" w:color="auto"/>
                                          </w:divBdr>
                                          <w:divsChild>
                                            <w:div w:id="363096766">
                                              <w:marLeft w:val="0"/>
                                              <w:marRight w:val="0"/>
                                              <w:marTop w:val="0"/>
                                              <w:marBottom w:val="0"/>
                                              <w:divBdr>
                                                <w:top w:val="none" w:sz="0" w:space="0" w:color="auto"/>
                                                <w:left w:val="none" w:sz="0" w:space="0" w:color="auto"/>
                                                <w:bottom w:val="none" w:sz="0" w:space="0" w:color="auto"/>
                                                <w:right w:val="none" w:sz="0" w:space="0" w:color="auto"/>
                                              </w:divBdr>
                                              <w:divsChild>
                                                <w:div w:id="1572109161">
                                                  <w:marLeft w:val="0"/>
                                                  <w:marRight w:val="0"/>
                                                  <w:marTop w:val="0"/>
                                                  <w:marBottom w:val="0"/>
                                                  <w:divBdr>
                                                    <w:top w:val="none" w:sz="0" w:space="0" w:color="auto"/>
                                                    <w:left w:val="none" w:sz="0" w:space="0" w:color="auto"/>
                                                    <w:bottom w:val="none" w:sz="0" w:space="0" w:color="auto"/>
                                                    <w:right w:val="none" w:sz="0" w:space="0" w:color="auto"/>
                                                  </w:divBdr>
                                                  <w:divsChild>
                                                    <w:div w:id="186261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77129">
      <w:bodyDiv w:val="1"/>
      <w:marLeft w:val="0"/>
      <w:marRight w:val="0"/>
      <w:marTop w:val="0"/>
      <w:marBottom w:val="0"/>
      <w:divBdr>
        <w:top w:val="none" w:sz="0" w:space="0" w:color="auto"/>
        <w:left w:val="none" w:sz="0" w:space="0" w:color="auto"/>
        <w:bottom w:val="none" w:sz="0" w:space="0" w:color="auto"/>
        <w:right w:val="none" w:sz="0" w:space="0" w:color="auto"/>
      </w:divBdr>
    </w:div>
    <w:div w:id="302278829">
      <w:bodyDiv w:val="1"/>
      <w:marLeft w:val="0"/>
      <w:marRight w:val="0"/>
      <w:marTop w:val="0"/>
      <w:marBottom w:val="0"/>
      <w:divBdr>
        <w:top w:val="none" w:sz="0" w:space="0" w:color="auto"/>
        <w:left w:val="none" w:sz="0" w:space="0" w:color="auto"/>
        <w:bottom w:val="none" w:sz="0" w:space="0" w:color="auto"/>
        <w:right w:val="none" w:sz="0" w:space="0" w:color="auto"/>
      </w:divBdr>
      <w:divsChild>
        <w:div w:id="364211488">
          <w:marLeft w:val="0"/>
          <w:marRight w:val="0"/>
          <w:marTop w:val="0"/>
          <w:marBottom w:val="0"/>
          <w:divBdr>
            <w:top w:val="none" w:sz="0" w:space="0" w:color="auto"/>
            <w:left w:val="none" w:sz="0" w:space="0" w:color="auto"/>
            <w:bottom w:val="none" w:sz="0" w:space="0" w:color="auto"/>
            <w:right w:val="none" w:sz="0" w:space="0" w:color="auto"/>
          </w:divBdr>
          <w:divsChild>
            <w:div w:id="1964000695">
              <w:marLeft w:val="0"/>
              <w:marRight w:val="0"/>
              <w:marTop w:val="0"/>
              <w:marBottom w:val="0"/>
              <w:divBdr>
                <w:top w:val="none" w:sz="0" w:space="0" w:color="auto"/>
                <w:left w:val="none" w:sz="0" w:space="0" w:color="auto"/>
                <w:bottom w:val="none" w:sz="0" w:space="0" w:color="auto"/>
                <w:right w:val="none" w:sz="0" w:space="0" w:color="auto"/>
              </w:divBdr>
              <w:divsChild>
                <w:div w:id="830172841">
                  <w:marLeft w:val="0"/>
                  <w:marRight w:val="0"/>
                  <w:marTop w:val="0"/>
                  <w:marBottom w:val="0"/>
                  <w:divBdr>
                    <w:top w:val="none" w:sz="0" w:space="0" w:color="auto"/>
                    <w:left w:val="none" w:sz="0" w:space="0" w:color="auto"/>
                    <w:bottom w:val="none" w:sz="0" w:space="0" w:color="auto"/>
                    <w:right w:val="none" w:sz="0" w:space="0" w:color="auto"/>
                  </w:divBdr>
                  <w:divsChild>
                    <w:div w:id="1552960322">
                      <w:marLeft w:val="0"/>
                      <w:marRight w:val="0"/>
                      <w:marTop w:val="0"/>
                      <w:marBottom w:val="0"/>
                      <w:divBdr>
                        <w:top w:val="none" w:sz="0" w:space="0" w:color="auto"/>
                        <w:left w:val="none" w:sz="0" w:space="0" w:color="auto"/>
                        <w:bottom w:val="none" w:sz="0" w:space="0" w:color="auto"/>
                        <w:right w:val="none" w:sz="0" w:space="0" w:color="auto"/>
                      </w:divBdr>
                      <w:divsChild>
                        <w:div w:id="1069235460">
                          <w:marLeft w:val="0"/>
                          <w:marRight w:val="0"/>
                          <w:marTop w:val="0"/>
                          <w:marBottom w:val="0"/>
                          <w:divBdr>
                            <w:top w:val="none" w:sz="0" w:space="0" w:color="auto"/>
                            <w:left w:val="none" w:sz="0" w:space="0" w:color="auto"/>
                            <w:bottom w:val="none" w:sz="0" w:space="0" w:color="auto"/>
                            <w:right w:val="none" w:sz="0" w:space="0" w:color="auto"/>
                          </w:divBdr>
                          <w:divsChild>
                            <w:div w:id="167714823">
                              <w:marLeft w:val="0"/>
                              <w:marRight w:val="0"/>
                              <w:marTop w:val="0"/>
                              <w:marBottom w:val="0"/>
                              <w:divBdr>
                                <w:top w:val="none" w:sz="0" w:space="0" w:color="auto"/>
                                <w:left w:val="none" w:sz="0" w:space="0" w:color="auto"/>
                                <w:bottom w:val="none" w:sz="0" w:space="0" w:color="auto"/>
                                <w:right w:val="none" w:sz="0" w:space="0" w:color="auto"/>
                              </w:divBdr>
                              <w:divsChild>
                                <w:div w:id="188929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3921617">
      <w:bodyDiv w:val="1"/>
      <w:marLeft w:val="0"/>
      <w:marRight w:val="0"/>
      <w:marTop w:val="0"/>
      <w:marBottom w:val="0"/>
      <w:divBdr>
        <w:top w:val="none" w:sz="0" w:space="0" w:color="auto"/>
        <w:left w:val="none" w:sz="0" w:space="0" w:color="auto"/>
        <w:bottom w:val="none" w:sz="0" w:space="0" w:color="auto"/>
        <w:right w:val="none" w:sz="0" w:space="0" w:color="auto"/>
      </w:divBdr>
    </w:div>
    <w:div w:id="336035104">
      <w:bodyDiv w:val="1"/>
      <w:marLeft w:val="0"/>
      <w:marRight w:val="0"/>
      <w:marTop w:val="0"/>
      <w:marBottom w:val="0"/>
      <w:divBdr>
        <w:top w:val="none" w:sz="0" w:space="0" w:color="auto"/>
        <w:left w:val="none" w:sz="0" w:space="0" w:color="auto"/>
        <w:bottom w:val="none" w:sz="0" w:space="0" w:color="auto"/>
        <w:right w:val="none" w:sz="0" w:space="0" w:color="auto"/>
      </w:divBdr>
    </w:div>
    <w:div w:id="489710339">
      <w:bodyDiv w:val="1"/>
      <w:marLeft w:val="0"/>
      <w:marRight w:val="0"/>
      <w:marTop w:val="0"/>
      <w:marBottom w:val="0"/>
      <w:divBdr>
        <w:top w:val="none" w:sz="0" w:space="0" w:color="auto"/>
        <w:left w:val="none" w:sz="0" w:space="0" w:color="auto"/>
        <w:bottom w:val="none" w:sz="0" w:space="0" w:color="auto"/>
        <w:right w:val="none" w:sz="0" w:space="0" w:color="auto"/>
      </w:divBdr>
    </w:div>
    <w:div w:id="643318522">
      <w:bodyDiv w:val="1"/>
      <w:marLeft w:val="0"/>
      <w:marRight w:val="0"/>
      <w:marTop w:val="0"/>
      <w:marBottom w:val="0"/>
      <w:divBdr>
        <w:top w:val="none" w:sz="0" w:space="0" w:color="auto"/>
        <w:left w:val="none" w:sz="0" w:space="0" w:color="auto"/>
        <w:bottom w:val="none" w:sz="0" w:space="0" w:color="auto"/>
        <w:right w:val="none" w:sz="0" w:space="0" w:color="auto"/>
      </w:divBdr>
    </w:div>
    <w:div w:id="664406370">
      <w:bodyDiv w:val="1"/>
      <w:marLeft w:val="0"/>
      <w:marRight w:val="0"/>
      <w:marTop w:val="0"/>
      <w:marBottom w:val="0"/>
      <w:divBdr>
        <w:top w:val="none" w:sz="0" w:space="0" w:color="auto"/>
        <w:left w:val="none" w:sz="0" w:space="0" w:color="auto"/>
        <w:bottom w:val="none" w:sz="0" w:space="0" w:color="auto"/>
        <w:right w:val="none" w:sz="0" w:space="0" w:color="auto"/>
      </w:divBdr>
    </w:div>
    <w:div w:id="777262456">
      <w:bodyDiv w:val="1"/>
      <w:marLeft w:val="0"/>
      <w:marRight w:val="0"/>
      <w:marTop w:val="0"/>
      <w:marBottom w:val="0"/>
      <w:divBdr>
        <w:top w:val="none" w:sz="0" w:space="0" w:color="auto"/>
        <w:left w:val="none" w:sz="0" w:space="0" w:color="auto"/>
        <w:bottom w:val="none" w:sz="0" w:space="0" w:color="auto"/>
        <w:right w:val="none" w:sz="0" w:space="0" w:color="auto"/>
      </w:divBdr>
    </w:div>
    <w:div w:id="793257902">
      <w:bodyDiv w:val="1"/>
      <w:marLeft w:val="0"/>
      <w:marRight w:val="0"/>
      <w:marTop w:val="0"/>
      <w:marBottom w:val="0"/>
      <w:divBdr>
        <w:top w:val="none" w:sz="0" w:space="0" w:color="auto"/>
        <w:left w:val="none" w:sz="0" w:space="0" w:color="auto"/>
        <w:bottom w:val="none" w:sz="0" w:space="0" w:color="auto"/>
        <w:right w:val="none" w:sz="0" w:space="0" w:color="auto"/>
      </w:divBdr>
    </w:div>
    <w:div w:id="1084567265">
      <w:bodyDiv w:val="1"/>
      <w:marLeft w:val="0"/>
      <w:marRight w:val="0"/>
      <w:marTop w:val="0"/>
      <w:marBottom w:val="0"/>
      <w:divBdr>
        <w:top w:val="none" w:sz="0" w:space="0" w:color="auto"/>
        <w:left w:val="none" w:sz="0" w:space="0" w:color="auto"/>
        <w:bottom w:val="none" w:sz="0" w:space="0" w:color="auto"/>
        <w:right w:val="none" w:sz="0" w:space="0" w:color="auto"/>
      </w:divBdr>
    </w:div>
    <w:div w:id="1093745869">
      <w:bodyDiv w:val="1"/>
      <w:marLeft w:val="0"/>
      <w:marRight w:val="0"/>
      <w:marTop w:val="0"/>
      <w:marBottom w:val="0"/>
      <w:divBdr>
        <w:top w:val="none" w:sz="0" w:space="0" w:color="auto"/>
        <w:left w:val="none" w:sz="0" w:space="0" w:color="auto"/>
        <w:bottom w:val="none" w:sz="0" w:space="0" w:color="auto"/>
        <w:right w:val="none" w:sz="0" w:space="0" w:color="auto"/>
      </w:divBdr>
    </w:div>
    <w:div w:id="1100292181">
      <w:bodyDiv w:val="1"/>
      <w:marLeft w:val="0"/>
      <w:marRight w:val="0"/>
      <w:marTop w:val="0"/>
      <w:marBottom w:val="0"/>
      <w:divBdr>
        <w:top w:val="none" w:sz="0" w:space="0" w:color="auto"/>
        <w:left w:val="none" w:sz="0" w:space="0" w:color="auto"/>
        <w:bottom w:val="none" w:sz="0" w:space="0" w:color="auto"/>
        <w:right w:val="none" w:sz="0" w:space="0" w:color="auto"/>
      </w:divBdr>
    </w:div>
    <w:div w:id="1173573556">
      <w:bodyDiv w:val="1"/>
      <w:marLeft w:val="0"/>
      <w:marRight w:val="0"/>
      <w:marTop w:val="0"/>
      <w:marBottom w:val="0"/>
      <w:divBdr>
        <w:top w:val="none" w:sz="0" w:space="0" w:color="auto"/>
        <w:left w:val="none" w:sz="0" w:space="0" w:color="auto"/>
        <w:bottom w:val="none" w:sz="0" w:space="0" w:color="auto"/>
        <w:right w:val="none" w:sz="0" w:space="0" w:color="auto"/>
      </w:divBdr>
    </w:div>
    <w:div w:id="1176534660">
      <w:bodyDiv w:val="1"/>
      <w:marLeft w:val="0"/>
      <w:marRight w:val="0"/>
      <w:marTop w:val="0"/>
      <w:marBottom w:val="0"/>
      <w:divBdr>
        <w:top w:val="none" w:sz="0" w:space="0" w:color="auto"/>
        <w:left w:val="none" w:sz="0" w:space="0" w:color="auto"/>
        <w:bottom w:val="none" w:sz="0" w:space="0" w:color="auto"/>
        <w:right w:val="none" w:sz="0" w:space="0" w:color="auto"/>
      </w:divBdr>
    </w:div>
    <w:div w:id="1178078995">
      <w:bodyDiv w:val="1"/>
      <w:marLeft w:val="0"/>
      <w:marRight w:val="0"/>
      <w:marTop w:val="0"/>
      <w:marBottom w:val="0"/>
      <w:divBdr>
        <w:top w:val="none" w:sz="0" w:space="0" w:color="auto"/>
        <w:left w:val="none" w:sz="0" w:space="0" w:color="auto"/>
        <w:bottom w:val="none" w:sz="0" w:space="0" w:color="auto"/>
        <w:right w:val="none" w:sz="0" w:space="0" w:color="auto"/>
      </w:divBdr>
      <w:divsChild>
        <w:div w:id="72120911">
          <w:marLeft w:val="0"/>
          <w:marRight w:val="0"/>
          <w:marTop w:val="0"/>
          <w:marBottom w:val="0"/>
          <w:divBdr>
            <w:top w:val="none" w:sz="0" w:space="0" w:color="auto"/>
            <w:left w:val="none" w:sz="0" w:space="0" w:color="auto"/>
            <w:bottom w:val="none" w:sz="0" w:space="0" w:color="auto"/>
            <w:right w:val="none" w:sz="0" w:space="0" w:color="auto"/>
          </w:divBdr>
          <w:divsChild>
            <w:div w:id="529227092">
              <w:marLeft w:val="0"/>
              <w:marRight w:val="0"/>
              <w:marTop w:val="0"/>
              <w:marBottom w:val="0"/>
              <w:divBdr>
                <w:top w:val="none" w:sz="0" w:space="0" w:color="auto"/>
                <w:left w:val="none" w:sz="0" w:space="0" w:color="auto"/>
                <w:bottom w:val="none" w:sz="0" w:space="0" w:color="auto"/>
                <w:right w:val="none" w:sz="0" w:space="0" w:color="auto"/>
              </w:divBdr>
              <w:divsChild>
                <w:div w:id="2006516687">
                  <w:marLeft w:val="0"/>
                  <w:marRight w:val="0"/>
                  <w:marTop w:val="0"/>
                  <w:marBottom w:val="0"/>
                  <w:divBdr>
                    <w:top w:val="none" w:sz="0" w:space="0" w:color="auto"/>
                    <w:left w:val="none" w:sz="0" w:space="0" w:color="auto"/>
                    <w:bottom w:val="none" w:sz="0" w:space="0" w:color="auto"/>
                    <w:right w:val="none" w:sz="0" w:space="0" w:color="auto"/>
                  </w:divBdr>
                  <w:divsChild>
                    <w:div w:id="196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748179">
      <w:bodyDiv w:val="1"/>
      <w:marLeft w:val="0"/>
      <w:marRight w:val="0"/>
      <w:marTop w:val="0"/>
      <w:marBottom w:val="0"/>
      <w:divBdr>
        <w:top w:val="none" w:sz="0" w:space="0" w:color="auto"/>
        <w:left w:val="none" w:sz="0" w:space="0" w:color="auto"/>
        <w:bottom w:val="none" w:sz="0" w:space="0" w:color="auto"/>
        <w:right w:val="none" w:sz="0" w:space="0" w:color="auto"/>
      </w:divBdr>
    </w:div>
    <w:div w:id="1254778454">
      <w:bodyDiv w:val="1"/>
      <w:marLeft w:val="0"/>
      <w:marRight w:val="0"/>
      <w:marTop w:val="0"/>
      <w:marBottom w:val="0"/>
      <w:divBdr>
        <w:top w:val="none" w:sz="0" w:space="0" w:color="auto"/>
        <w:left w:val="none" w:sz="0" w:space="0" w:color="auto"/>
        <w:bottom w:val="none" w:sz="0" w:space="0" w:color="auto"/>
        <w:right w:val="none" w:sz="0" w:space="0" w:color="auto"/>
      </w:divBdr>
    </w:div>
    <w:div w:id="1324310315">
      <w:bodyDiv w:val="1"/>
      <w:marLeft w:val="0"/>
      <w:marRight w:val="0"/>
      <w:marTop w:val="0"/>
      <w:marBottom w:val="0"/>
      <w:divBdr>
        <w:top w:val="none" w:sz="0" w:space="0" w:color="auto"/>
        <w:left w:val="none" w:sz="0" w:space="0" w:color="auto"/>
        <w:bottom w:val="none" w:sz="0" w:space="0" w:color="auto"/>
        <w:right w:val="none" w:sz="0" w:space="0" w:color="auto"/>
      </w:divBdr>
    </w:div>
    <w:div w:id="1361011631">
      <w:bodyDiv w:val="1"/>
      <w:marLeft w:val="0"/>
      <w:marRight w:val="0"/>
      <w:marTop w:val="0"/>
      <w:marBottom w:val="0"/>
      <w:divBdr>
        <w:top w:val="none" w:sz="0" w:space="0" w:color="auto"/>
        <w:left w:val="none" w:sz="0" w:space="0" w:color="auto"/>
        <w:bottom w:val="none" w:sz="0" w:space="0" w:color="auto"/>
        <w:right w:val="none" w:sz="0" w:space="0" w:color="auto"/>
      </w:divBdr>
    </w:div>
    <w:div w:id="1490944818">
      <w:bodyDiv w:val="1"/>
      <w:marLeft w:val="0"/>
      <w:marRight w:val="0"/>
      <w:marTop w:val="0"/>
      <w:marBottom w:val="0"/>
      <w:divBdr>
        <w:top w:val="none" w:sz="0" w:space="0" w:color="auto"/>
        <w:left w:val="none" w:sz="0" w:space="0" w:color="auto"/>
        <w:bottom w:val="none" w:sz="0" w:space="0" w:color="auto"/>
        <w:right w:val="none" w:sz="0" w:space="0" w:color="auto"/>
      </w:divBdr>
    </w:div>
    <w:div w:id="1652365023">
      <w:bodyDiv w:val="1"/>
      <w:marLeft w:val="0"/>
      <w:marRight w:val="0"/>
      <w:marTop w:val="0"/>
      <w:marBottom w:val="0"/>
      <w:divBdr>
        <w:top w:val="none" w:sz="0" w:space="0" w:color="auto"/>
        <w:left w:val="none" w:sz="0" w:space="0" w:color="auto"/>
        <w:bottom w:val="none" w:sz="0" w:space="0" w:color="auto"/>
        <w:right w:val="none" w:sz="0" w:space="0" w:color="auto"/>
      </w:divBdr>
    </w:div>
    <w:div w:id="1693264425">
      <w:bodyDiv w:val="1"/>
      <w:marLeft w:val="0"/>
      <w:marRight w:val="0"/>
      <w:marTop w:val="0"/>
      <w:marBottom w:val="0"/>
      <w:divBdr>
        <w:top w:val="none" w:sz="0" w:space="0" w:color="auto"/>
        <w:left w:val="none" w:sz="0" w:space="0" w:color="auto"/>
        <w:bottom w:val="none" w:sz="0" w:space="0" w:color="auto"/>
        <w:right w:val="none" w:sz="0" w:space="0" w:color="auto"/>
      </w:divBdr>
    </w:div>
    <w:div w:id="1731805277">
      <w:bodyDiv w:val="1"/>
      <w:marLeft w:val="0"/>
      <w:marRight w:val="0"/>
      <w:marTop w:val="0"/>
      <w:marBottom w:val="0"/>
      <w:divBdr>
        <w:top w:val="none" w:sz="0" w:space="0" w:color="auto"/>
        <w:left w:val="none" w:sz="0" w:space="0" w:color="auto"/>
        <w:bottom w:val="none" w:sz="0" w:space="0" w:color="auto"/>
        <w:right w:val="none" w:sz="0" w:space="0" w:color="auto"/>
      </w:divBdr>
    </w:div>
    <w:div w:id="1772974161">
      <w:bodyDiv w:val="1"/>
      <w:marLeft w:val="0"/>
      <w:marRight w:val="0"/>
      <w:marTop w:val="0"/>
      <w:marBottom w:val="0"/>
      <w:divBdr>
        <w:top w:val="none" w:sz="0" w:space="0" w:color="auto"/>
        <w:left w:val="none" w:sz="0" w:space="0" w:color="auto"/>
        <w:bottom w:val="none" w:sz="0" w:space="0" w:color="auto"/>
        <w:right w:val="none" w:sz="0" w:space="0" w:color="auto"/>
      </w:divBdr>
    </w:div>
    <w:div w:id="1812747713">
      <w:bodyDiv w:val="1"/>
      <w:marLeft w:val="0"/>
      <w:marRight w:val="0"/>
      <w:marTop w:val="0"/>
      <w:marBottom w:val="0"/>
      <w:divBdr>
        <w:top w:val="none" w:sz="0" w:space="0" w:color="auto"/>
        <w:left w:val="none" w:sz="0" w:space="0" w:color="auto"/>
        <w:bottom w:val="none" w:sz="0" w:space="0" w:color="auto"/>
        <w:right w:val="none" w:sz="0" w:space="0" w:color="auto"/>
      </w:divBdr>
    </w:div>
    <w:div w:id="1951549873">
      <w:bodyDiv w:val="1"/>
      <w:marLeft w:val="0"/>
      <w:marRight w:val="0"/>
      <w:marTop w:val="0"/>
      <w:marBottom w:val="0"/>
      <w:divBdr>
        <w:top w:val="none" w:sz="0" w:space="0" w:color="auto"/>
        <w:left w:val="none" w:sz="0" w:space="0" w:color="auto"/>
        <w:bottom w:val="none" w:sz="0" w:space="0" w:color="auto"/>
        <w:right w:val="none" w:sz="0" w:space="0" w:color="auto"/>
      </w:divBdr>
      <w:divsChild>
        <w:div w:id="2145463956">
          <w:marLeft w:val="0"/>
          <w:marRight w:val="0"/>
          <w:marTop w:val="0"/>
          <w:marBottom w:val="0"/>
          <w:divBdr>
            <w:top w:val="none" w:sz="0" w:space="0" w:color="auto"/>
            <w:left w:val="none" w:sz="0" w:space="0" w:color="auto"/>
            <w:bottom w:val="none" w:sz="0" w:space="0" w:color="auto"/>
            <w:right w:val="none" w:sz="0" w:space="0" w:color="auto"/>
          </w:divBdr>
          <w:divsChild>
            <w:div w:id="18516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25398">
      <w:bodyDiv w:val="1"/>
      <w:marLeft w:val="0"/>
      <w:marRight w:val="0"/>
      <w:marTop w:val="0"/>
      <w:marBottom w:val="0"/>
      <w:divBdr>
        <w:top w:val="none" w:sz="0" w:space="0" w:color="auto"/>
        <w:left w:val="none" w:sz="0" w:space="0" w:color="auto"/>
        <w:bottom w:val="none" w:sz="0" w:space="0" w:color="auto"/>
        <w:right w:val="none" w:sz="0" w:space="0" w:color="auto"/>
      </w:divBdr>
    </w:div>
    <w:div w:id="2022395530">
      <w:bodyDiv w:val="1"/>
      <w:marLeft w:val="0"/>
      <w:marRight w:val="0"/>
      <w:marTop w:val="0"/>
      <w:marBottom w:val="0"/>
      <w:divBdr>
        <w:top w:val="none" w:sz="0" w:space="0" w:color="auto"/>
        <w:left w:val="none" w:sz="0" w:space="0" w:color="auto"/>
        <w:bottom w:val="none" w:sz="0" w:space="0" w:color="auto"/>
        <w:right w:val="none" w:sz="0" w:space="0" w:color="auto"/>
      </w:divBdr>
    </w:div>
    <w:div w:id="2056656260">
      <w:bodyDiv w:val="1"/>
      <w:marLeft w:val="0"/>
      <w:marRight w:val="0"/>
      <w:marTop w:val="0"/>
      <w:marBottom w:val="0"/>
      <w:divBdr>
        <w:top w:val="none" w:sz="0" w:space="0" w:color="auto"/>
        <w:left w:val="none" w:sz="0" w:space="0" w:color="auto"/>
        <w:bottom w:val="none" w:sz="0" w:space="0" w:color="auto"/>
        <w:right w:val="none" w:sz="0" w:space="0" w:color="auto"/>
      </w:divBdr>
    </w:div>
    <w:div w:id="212010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SC&#160;Board%20website" TargetMode="External"/><Relationship Id="rId18" Type="http://schemas.openxmlformats.org/officeDocument/2006/relationships/image" Target="cid:image001.jpg@01D3E912.54C1B360" TargetMode="External"/><Relationship Id="rId26" Type="http://schemas.openxmlformats.org/officeDocument/2006/relationships/hyperlink" Target="http://www.nhsconfed.org/events/2018/04/nicon-18" TargetMode="Externa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vimeo.com/272551101" TargetMode="External"/><Relationship Id="rId17" Type="http://schemas.openxmlformats.org/officeDocument/2006/relationships/image" Target="media/image4.jpeg"/><Relationship Id="rId25" Type="http://schemas.openxmlformats.org/officeDocument/2006/relationships/hyperlink" Target="https://www.health-ni.gov.uk/publications/update-key-transformation-priorities-april-2018" TargetMode="External"/><Relationship Id="rId33" Type="http://schemas.openxmlformats.org/officeDocument/2006/relationships/hyperlink" Target="https://www.health-ni.gov.uk/publications/social-clauses-and-social-considerations-procurement-contracts" TargetMode="External"/><Relationship Id="rId2" Type="http://schemas.openxmlformats.org/officeDocument/2006/relationships/numbering" Target="numbering.xml"/><Relationship Id="rId16" Type="http://schemas.openxmlformats.org/officeDocument/2006/relationships/hyperlink" Target="https://www.health-ni.gov.uk/publications/health-and-social-care-workforce-strategy-2026" TargetMode="External"/><Relationship Id="rId20" Type="http://schemas.openxmlformats.org/officeDocument/2006/relationships/hyperlink" Target="http://www.westerntrust.hscni.net/about/1622.htm" TargetMode="External"/><Relationship Id="rId29" Type="http://schemas.openxmlformats.org/officeDocument/2006/relationships/hyperlink" Target="https://www.youtube.com/watch?v=6F8dfLadXdo&amp;feature=youtu.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health-ni.gov.uk/articles/key-transformation-priorities-nicon-2018-conference" TargetMode="External"/><Relationship Id="rId32" Type="http://schemas.openxmlformats.org/officeDocument/2006/relationships/image" Target="cid:image001.jpg@01D3B152.B5C50920"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7.jpeg"/><Relationship Id="rId28" Type="http://schemas.openxmlformats.org/officeDocument/2006/relationships/hyperlink" Target="https://www.health-ni.gov.uk/sites/default/files/publications/health/health-and-wellbeing-2026-delivering-together.pdf" TargetMode="External"/><Relationship Id="rId36" Type="http://schemas.openxmlformats.org/officeDocument/2006/relationships/theme" Target="theme/theme1.xml"/><Relationship Id="rId10" Type="http://schemas.openxmlformats.org/officeDocument/2006/relationships/hyperlink" Target="https://youtu.be/UHvaBqI-mNM" TargetMode="External"/><Relationship Id="rId19" Type="http://schemas.openxmlformats.org/officeDocument/2006/relationships/hyperlink" Target="https://www.health-ni.gov.uk/news/health-announces-ps30m-tackle-hospital-waiting-lists" TargetMode="External"/><Relationship Id="rId31"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cid:image001.jpg@01D3E77F.01F67BF0" TargetMode="External"/><Relationship Id="rId14" Type="http://schemas.openxmlformats.org/officeDocument/2006/relationships/hyperlink" Target="mailto:encompass@hscni.net" TargetMode="External"/><Relationship Id="rId22" Type="http://schemas.openxmlformats.org/officeDocument/2006/relationships/image" Target="media/image6.jpeg"/><Relationship Id="rId27" Type="http://schemas.openxmlformats.org/officeDocument/2006/relationships/hyperlink" Target="https://www.health-ni.gov.uk/consultations/looked-after-children-strategy-consultation" TargetMode="External"/><Relationship Id="rId30" Type="http://schemas.openxmlformats.org/officeDocument/2006/relationships/hyperlink" Target="https://www.youtube.com/watch?v=6F8dfLadXdo&amp;feature=youtu.b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44790-AF78-422A-88C7-7CA05DE58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Clarke</dc:creator>
  <cp:keywords/>
  <dc:description/>
  <cp:lastModifiedBy>Stephen Gray</cp:lastModifiedBy>
  <cp:revision>3</cp:revision>
  <cp:lastPrinted>2018-05-22T15:27:00Z</cp:lastPrinted>
  <dcterms:created xsi:type="dcterms:W3CDTF">2018-06-01T10:51:00Z</dcterms:created>
  <dcterms:modified xsi:type="dcterms:W3CDTF">2018-06-01T10:52:00Z</dcterms:modified>
</cp:coreProperties>
</file>