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BD53" w14:textId="6D746CAD" w:rsidR="00497930" w:rsidRPr="00497930" w:rsidRDefault="00497930" w:rsidP="00497930">
      <w:pPr>
        <w:rPr>
          <w:rFonts w:ascii="Verdana" w:eastAsiaTheme="minorHAnsi" w:hAnsi="Verdana" w:cstheme="minorBidi"/>
          <w:sz w:val="22"/>
          <w:szCs w:val="22"/>
          <w:lang w:eastAsia="en-US"/>
        </w:rPr>
      </w:pPr>
    </w:p>
    <w:p w14:paraId="64B378E4" w14:textId="77777777" w:rsidR="004B3C64" w:rsidRDefault="004B3C64" w:rsidP="00847495">
      <w:pPr>
        <w:rPr>
          <w:noProof/>
        </w:rPr>
      </w:pPr>
    </w:p>
    <w:p w14:paraId="5431A61B" w14:textId="77777777" w:rsidR="004B3C64" w:rsidRDefault="004B3C64" w:rsidP="00847495">
      <w:pPr>
        <w:rPr>
          <w:noProof/>
        </w:rPr>
      </w:pPr>
    </w:p>
    <w:p w14:paraId="2742187F" w14:textId="2C158BFB" w:rsidR="0063180A" w:rsidRDefault="0063180A" w:rsidP="004216C9">
      <w:pPr>
        <w:rPr>
          <w:noProof/>
        </w:rPr>
      </w:pPr>
      <w:r w:rsidRPr="0063180A">
        <w:rPr>
          <w:noProof/>
        </w:rPr>
        <w:drawing>
          <wp:anchor distT="0" distB="0" distL="114300" distR="114300" simplePos="0" relativeHeight="251663360" behindDoc="1" locked="0" layoutInCell="1" allowOverlap="1" wp14:anchorId="66F031C3" wp14:editId="27B1E23A">
            <wp:simplePos x="0" y="0"/>
            <wp:positionH relativeFrom="column">
              <wp:posOffset>3639820</wp:posOffset>
            </wp:positionH>
            <wp:positionV relativeFrom="paragraph">
              <wp:posOffset>-138430</wp:posOffset>
            </wp:positionV>
            <wp:extent cx="2691130" cy="875665"/>
            <wp:effectExtent l="19050" t="0" r="0" b="0"/>
            <wp:wrapTight wrapText="bothSides">
              <wp:wrapPolygon edited="0">
                <wp:start x="-153" y="0"/>
                <wp:lineTo x="-153" y="21146"/>
                <wp:lineTo x="21559" y="21146"/>
                <wp:lineTo x="21559" y="0"/>
                <wp:lineTo x="-153" y="0"/>
              </wp:wrapPolygon>
            </wp:wrapTight>
            <wp:docPr id="2" name="Picture 0" descr="CCNI (30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I (306C).jpg"/>
                    <pic:cNvPicPr/>
                  </pic:nvPicPr>
                  <pic:blipFill>
                    <a:blip r:embed="rId8" cstate="print"/>
                    <a:stretch>
                      <a:fillRect/>
                    </a:stretch>
                  </pic:blipFill>
                  <pic:spPr>
                    <a:xfrm>
                      <a:off x="0" y="0"/>
                      <a:ext cx="2691130" cy="875665"/>
                    </a:xfrm>
                    <a:prstGeom prst="rect">
                      <a:avLst/>
                    </a:prstGeom>
                  </pic:spPr>
                </pic:pic>
              </a:graphicData>
            </a:graphic>
          </wp:anchor>
        </w:drawing>
      </w:r>
    </w:p>
    <w:p w14:paraId="51A7F62C" w14:textId="77777777" w:rsidR="004216C9" w:rsidRDefault="004216C9" w:rsidP="004216C9">
      <w:pPr>
        <w:rPr>
          <w:noProof/>
        </w:rPr>
      </w:pPr>
    </w:p>
    <w:p w14:paraId="2DB28FB6" w14:textId="77777777" w:rsidR="0063180A" w:rsidRDefault="0063180A" w:rsidP="0063180A">
      <w:pPr>
        <w:pStyle w:val="ListParagraph"/>
        <w:rPr>
          <w:noProof/>
        </w:rPr>
      </w:pPr>
    </w:p>
    <w:p w14:paraId="36400F36" w14:textId="77777777" w:rsidR="0063180A" w:rsidRDefault="0063180A" w:rsidP="0063180A">
      <w:pPr>
        <w:rPr>
          <w:noProof/>
        </w:rPr>
      </w:pPr>
    </w:p>
    <w:p w14:paraId="52945924" w14:textId="77777777" w:rsidR="0063180A" w:rsidRDefault="0063180A" w:rsidP="0063180A">
      <w:pPr>
        <w:pStyle w:val="Heading1"/>
        <w:rPr>
          <w:noProof/>
          <w:sz w:val="36"/>
        </w:rPr>
      </w:pPr>
    </w:p>
    <w:p w14:paraId="202CA1B5" w14:textId="6453B598" w:rsidR="0063180A" w:rsidRDefault="008561BA" w:rsidP="0063180A">
      <w:pPr>
        <w:pStyle w:val="Heading1"/>
        <w:rPr>
          <w:noProof/>
          <w:sz w:val="36"/>
        </w:rPr>
      </w:pPr>
      <w:r>
        <w:rPr>
          <w:noProof/>
          <w:lang w:val="en-US" w:eastAsia="zh-TW"/>
        </w:rPr>
        <mc:AlternateContent>
          <mc:Choice Requires="wps">
            <w:drawing>
              <wp:anchor distT="0" distB="0" distL="114300" distR="114300" simplePos="0" relativeHeight="251660288" behindDoc="0" locked="0" layoutInCell="1" allowOverlap="1" wp14:anchorId="6E40A37C" wp14:editId="25C727EF">
                <wp:simplePos x="0" y="0"/>
                <wp:positionH relativeFrom="column">
                  <wp:posOffset>-98425</wp:posOffset>
                </wp:positionH>
                <wp:positionV relativeFrom="paragraph">
                  <wp:posOffset>93980</wp:posOffset>
                </wp:positionV>
                <wp:extent cx="5904230" cy="1845310"/>
                <wp:effectExtent l="0" t="1905" r="4445"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84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265C6" w14:textId="11E5FFA7" w:rsidR="001C4B6B" w:rsidRPr="0063180A" w:rsidRDefault="001C4B6B" w:rsidP="0063180A">
                            <w:pPr>
                              <w:rPr>
                                <w:rStyle w:val="Hyperlink"/>
                                <w:rFonts w:ascii="Verdana" w:eastAsia="Verdana" w:hAnsi="Verdana" w:cs="Verdana"/>
                                <w:b/>
                                <w:bCs/>
                                <w:color w:val="00B0F0"/>
                                <w:sz w:val="56"/>
                                <w:szCs w:val="40"/>
                                <w:u w:val="none"/>
                              </w:rPr>
                            </w:pPr>
                            <w:r w:rsidRPr="0063180A">
                              <w:rPr>
                                <w:rStyle w:val="Hyperlink"/>
                                <w:rFonts w:ascii="Verdana" w:eastAsia="Verdana" w:hAnsi="Verdana" w:cs="Verdana"/>
                                <w:b/>
                                <w:bCs/>
                                <w:color w:val="00B0F0"/>
                                <w:sz w:val="56"/>
                                <w:szCs w:val="40"/>
                                <w:u w:val="none"/>
                              </w:rPr>
                              <w:t xml:space="preserve">Setting the Charity Commission for Northern </w:t>
                            </w:r>
                            <w:r>
                              <w:rPr>
                                <w:rStyle w:val="Hyperlink"/>
                                <w:rFonts w:ascii="Verdana" w:eastAsia="Verdana" w:hAnsi="Verdana" w:cs="Verdana"/>
                                <w:b/>
                                <w:bCs/>
                                <w:color w:val="00B0F0"/>
                                <w:sz w:val="56"/>
                                <w:szCs w:val="40"/>
                                <w:u w:val="none"/>
                              </w:rPr>
                              <w:t>I</w:t>
                            </w:r>
                            <w:r w:rsidRPr="0063180A">
                              <w:rPr>
                                <w:rStyle w:val="Hyperlink"/>
                                <w:rFonts w:ascii="Verdana" w:eastAsia="Verdana" w:hAnsi="Verdana" w:cs="Verdana"/>
                                <w:b/>
                                <w:bCs/>
                                <w:color w:val="00B0F0"/>
                                <w:sz w:val="56"/>
                                <w:szCs w:val="40"/>
                                <w:u w:val="none"/>
                              </w:rPr>
                              <w:t>reland’s strategic agenda</w:t>
                            </w:r>
                            <w:r>
                              <w:rPr>
                                <w:rStyle w:val="Hyperlink"/>
                                <w:rFonts w:ascii="Verdana" w:eastAsia="Verdana" w:hAnsi="Verdana" w:cs="Verdana"/>
                                <w:b/>
                                <w:bCs/>
                                <w:color w:val="00B0F0"/>
                                <w:sz w:val="56"/>
                                <w:szCs w:val="40"/>
                                <w:u w:val="none"/>
                              </w:rPr>
                              <w:t xml:space="preserve"> 2019-22</w:t>
                            </w:r>
                          </w:p>
                          <w:p w14:paraId="3047174D" w14:textId="77777777" w:rsidR="001C4B6B" w:rsidRDefault="001C4B6B" w:rsidP="006318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0A37C" id="_x0000_t202" coordsize="21600,21600" o:spt="202" path="m,l,21600r21600,l21600,xe">
                <v:stroke joinstyle="miter"/>
                <v:path gradientshapeok="t" o:connecttype="rect"/>
              </v:shapetype>
              <v:shape id="Text Box 2" o:spid="_x0000_s1026" type="#_x0000_t202" style="position:absolute;margin-left:-7.75pt;margin-top:7.4pt;width:464.9pt;height:14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FN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" filled="f" stroked="f">
                <v:textbox>
                  <w:txbxContent>
                    <w:p w14:paraId="0A4265C6" w14:textId="11E5FFA7" w:rsidR="001C4B6B" w:rsidRPr="0063180A" w:rsidRDefault="001C4B6B" w:rsidP="0063180A">
                      <w:pPr>
                        <w:rPr>
                          <w:rStyle w:val="Hyperlink"/>
                          <w:rFonts w:ascii="Verdana" w:eastAsia="Verdana" w:hAnsi="Verdana" w:cs="Verdana"/>
                          <w:b/>
                          <w:bCs/>
                          <w:color w:val="00B0F0"/>
                          <w:sz w:val="56"/>
                          <w:szCs w:val="40"/>
                          <w:u w:val="none"/>
                        </w:rPr>
                      </w:pPr>
                      <w:r w:rsidRPr="0063180A">
                        <w:rPr>
                          <w:rStyle w:val="Hyperlink"/>
                          <w:rFonts w:ascii="Verdana" w:eastAsia="Verdana" w:hAnsi="Verdana" w:cs="Verdana"/>
                          <w:b/>
                          <w:bCs/>
                          <w:color w:val="00B0F0"/>
                          <w:sz w:val="56"/>
                          <w:szCs w:val="40"/>
                          <w:u w:val="none"/>
                        </w:rPr>
                        <w:t xml:space="preserve">Setting the Charity Commission for Northern </w:t>
                      </w:r>
                      <w:r>
                        <w:rPr>
                          <w:rStyle w:val="Hyperlink"/>
                          <w:rFonts w:ascii="Verdana" w:eastAsia="Verdana" w:hAnsi="Verdana" w:cs="Verdana"/>
                          <w:b/>
                          <w:bCs/>
                          <w:color w:val="00B0F0"/>
                          <w:sz w:val="56"/>
                          <w:szCs w:val="40"/>
                          <w:u w:val="none"/>
                        </w:rPr>
                        <w:t>I</w:t>
                      </w:r>
                      <w:r w:rsidRPr="0063180A">
                        <w:rPr>
                          <w:rStyle w:val="Hyperlink"/>
                          <w:rFonts w:ascii="Verdana" w:eastAsia="Verdana" w:hAnsi="Verdana" w:cs="Verdana"/>
                          <w:b/>
                          <w:bCs/>
                          <w:color w:val="00B0F0"/>
                          <w:sz w:val="56"/>
                          <w:szCs w:val="40"/>
                          <w:u w:val="none"/>
                        </w:rPr>
                        <w:t>reland’s strategic agenda</w:t>
                      </w:r>
                      <w:r>
                        <w:rPr>
                          <w:rStyle w:val="Hyperlink"/>
                          <w:rFonts w:ascii="Verdana" w:eastAsia="Verdana" w:hAnsi="Verdana" w:cs="Verdana"/>
                          <w:b/>
                          <w:bCs/>
                          <w:color w:val="00B0F0"/>
                          <w:sz w:val="56"/>
                          <w:szCs w:val="40"/>
                          <w:u w:val="none"/>
                        </w:rPr>
                        <w:t xml:space="preserve"> 2019-22</w:t>
                      </w:r>
                    </w:p>
                    <w:p w14:paraId="3047174D" w14:textId="77777777" w:rsidR="001C4B6B" w:rsidRDefault="001C4B6B" w:rsidP="0063180A"/>
                  </w:txbxContent>
                </v:textbox>
              </v:shape>
            </w:pict>
          </mc:Fallback>
        </mc:AlternateContent>
      </w:r>
    </w:p>
    <w:p w14:paraId="6B44583F" w14:textId="77777777" w:rsidR="0063180A" w:rsidRDefault="0063180A" w:rsidP="0063180A">
      <w:pPr>
        <w:pStyle w:val="Heading1"/>
        <w:rPr>
          <w:noProof/>
          <w:sz w:val="36"/>
        </w:rPr>
      </w:pPr>
    </w:p>
    <w:p w14:paraId="37FA4B45" w14:textId="77777777" w:rsidR="0063180A" w:rsidRDefault="0063180A" w:rsidP="0063180A">
      <w:pPr>
        <w:pStyle w:val="Heading1"/>
        <w:rPr>
          <w:noProof/>
          <w:sz w:val="36"/>
        </w:rPr>
      </w:pPr>
    </w:p>
    <w:p w14:paraId="18265C94" w14:textId="526F7A22" w:rsidR="0063180A" w:rsidRPr="0063180A" w:rsidRDefault="008561BA" w:rsidP="0063180A">
      <w:pPr>
        <w:rPr>
          <w:rStyle w:val="Hyperlink"/>
          <w:rFonts w:ascii="Verdana" w:eastAsia="Verdana" w:hAnsi="Verdana" w:cs="Verdana"/>
          <w:b/>
          <w:bCs/>
          <w:color w:val="00B0F0"/>
          <w:sz w:val="56"/>
          <w:szCs w:val="40"/>
          <w:u w:val="none"/>
        </w:rPr>
      </w:pPr>
      <w:r>
        <w:rPr>
          <w:noProof/>
          <w:sz w:val="40"/>
          <w:lang w:eastAsia="en-US"/>
        </w:rPr>
        <mc:AlternateContent>
          <mc:Choice Requires="wps">
            <w:drawing>
              <wp:anchor distT="0" distB="0" distL="114300" distR="114300" simplePos="0" relativeHeight="251662336" behindDoc="1" locked="0" layoutInCell="1" allowOverlap="1" wp14:anchorId="40CCB2C6" wp14:editId="0E1B8FFC">
                <wp:simplePos x="0" y="0"/>
                <wp:positionH relativeFrom="column">
                  <wp:posOffset>-98425</wp:posOffset>
                </wp:positionH>
                <wp:positionV relativeFrom="paragraph">
                  <wp:posOffset>654050</wp:posOffset>
                </wp:positionV>
                <wp:extent cx="5804535" cy="1983105"/>
                <wp:effectExtent l="0" t="0" r="0" b="0"/>
                <wp:wrapTight wrapText="bothSides">
                  <wp:wrapPolygon edited="0">
                    <wp:start x="0" y="0"/>
                    <wp:lineTo x="0" y="21579"/>
                    <wp:lineTo x="21550" y="21579"/>
                    <wp:lineTo x="2155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98310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D9D9E03" w14:textId="625DF9C0" w:rsidR="001C4B6B" w:rsidRPr="008B25CD" w:rsidRDefault="001C4B6B" w:rsidP="008B25CD">
                            <w:pPr>
                              <w:pStyle w:val="Heading1"/>
                              <w:rPr>
                                <w:rFonts w:ascii="Verdana" w:hAnsi="Verdana"/>
                                <w:b w:val="0"/>
                                <w:color w:val="00B0F0"/>
                                <w:sz w:val="40"/>
                              </w:rPr>
                            </w:pPr>
                            <w:r w:rsidRPr="008B25CD">
                              <w:rPr>
                                <w:rFonts w:ascii="Verdana" w:hAnsi="Verdana"/>
                                <w:b w:val="0"/>
                                <w:bCs w:val="0"/>
                                <w:color w:val="00B0F0"/>
                                <w:sz w:val="40"/>
                              </w:rPr>
                              <w:t xml:space="preserve">How can we adapt to the prevailing financial climate and continue to regulate charities within Northern Ireland in a proportionate and timely way? </w:t>
                            </w:r>
                          </w:p>
                          <w:p w14:paraId="6186A049" w14:textId="77777777" w:rsidR="001C4B6B" w:rsidRPr="00E34733" w:rsidRDefault="001C4B6B" w:rsidP="0063180A">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B2C6" id="Text Box 18" o:spid="_x0000_s1027" type="#_x0000_t202" style="position:absolute;margin-left:-7.75pt;margin-top:51.5pt;width:457.05pt;height:15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" filled="f" stroked="f">
                <v:textbox inset="0,0,0,0">
                  <w:txbxContent>
                    <w:p w14:paraId="7D9D9E03" w14:textId="625DF9C0" w:rsidR="001C4B6B" w:rsidRPr="008B25CD" w:rsidRDefault="001C4B6B" w:rsidP="008B25CD">
                      <w:pPr>
                        <w:pStyle w:val="Heading1"/>
                        <w:rPr>
                          <w:rFonts w:ascii="Verdana" w:hAnsi="Verdana"/>
                          <w:b w:val="0"/>
                          <w:color w:val="00B0F0"/>
                          <w:sz w:val="40"/>
                        </w:rPr>
                      </w:pPr>
                      <w:r w:rsidRPr="008B25CD">
                        <w:rPr>
                          <w:rFonts w:ascii="Verdana" w:hAnsi="Verdana"/>
                          <w:b w:val="0"/>
                          <w:bCs w:val="0"/>
                          <w:color w:val="00B0F0"/>
                          <w:sz w:val="40"/>
                        </w:rPr>
                        <w:t xml:space="preserve">How can we adapt to the prevailing financial climate and continue to regulate charities within Northern Ireland in a proportionate and timely way? </w:t>
                      </w:r>
                    </w:p>
                    <w:p w14:paraId="6186A049" w14:textId="77777777" w:rsidR="001C4B6B" w:rsidRPr="00E34733" w:rsidRDefault="001C4B6B" w:rsidP="0063180A">
                      <w:pPr>
                        <w:rPr>
                          <w:sz w:val="28"/>
                        </w:rPr>
                      </w:pPr>
                    </w:p>
                  </w:txbxContent>
                </v:textbox>
                <w10:wrap type="tight"/>
              </v:shape>
            </w:pict>
          </mc:Fallback>
        </mc:AlternateContent>
      </w:r>
      <w:r>
        <w:rPr>
          <w:rStyle w:val="Hyperlink"/>
          <w:rFonts w:eastAsia="Verdana"/>
          <w:noProof/>
          <w:color w:val="00B0F0"/>
          <w:u w:val="none"/>
        </w:rPr>
        <mc:AlternateContent>
          <mc:Choice Requires="wps">
            <w:drawing>
              <wp:anchor distT="0" distB="0" distL="114300" distR="114300" simplePos="0" relativeHeight="251661312" behindDoc="0" locked="0" layoutInCell="1" allowOverlap="1" wp14:anchorId="07F330F9" wp14:editId="453536AF">
                <wp:simplePos x="0" y="0"/>
                <wp:positionH relativeFrom="column">
                  <wp:posOffset>-676275</wp:posOffset>
                </wp:positionH>
                <wp:positionV relativeFrom="paragraph">
                  <wp:posOffset>3009900</wp:posOffset>
                </wp:positionV>
                <wp:extent cx="261620" cy="276225"/>
                <wp:effectExtent l="9525" t="6985" r="5080"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FFFFFF"/>
                          </a:solidFill>
                          <a:miter lim="800000"/>
                          <a:headEnd/>
                          <a:tailEnd/>
                        </a:ln>
                      </wps:spPr>
                      <wps:txbx>
                        <w:txbxContent>
                          <w:p w14:paraId="52A290AD" w14:textId="77777777" w:rsidR="001C4B6B" w:rsidRDefault="001C4B6B" w:rsidP="0063180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F330F9" id="Text Box 3" o:spid="_x0000_s1028" type="#_x0000_t202" style="position:absolute;margin-left:-53.25pt;margin-top:237pt;width:20.6pt;height:2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" strokecolor="white">
                <v:textbox style="mso-fit-shape-to-text:t">
                  <w:txbxContent>
                    <w:p w14:paraId="52A290AD" w14:textId="77777777" w:rsidR="001C4B6B" w:rsidRDefault="001C4B6B" w:rsidP="0063180A"/>
                  </w:txbxContent>
                </v:textbox>
              </v:shape>
            </w:pict>
          </mc:Fallback>
        </mc:AlternateContent>
      </w:r>
      <w:r w:rsidR="0063180A">
        <w:rPr>
          <w:rStyle w:val="Hyperlink"/>
          <w:rFonts w:ascii="Verdana" w:eastAsia="Verdana" w:hAnsi="Verdana" w:cs="Verdana"/>
          <w:b/>
          <w:bCs/>
          <w:color w:val="00B0F0"/>
          <w:sz w:val="56"/>
          <w:szCs w:val="40"/>
          <w:u w:val="none"/>
        </w:rPr>
        <w:t>___________________</w:t>
      </w:r>
      <w:r w:rsidR="0063180A" w:rsidRPr="0063180A">
        <w:rPr>
          <w:rStyle w:val="Hyperlink"/>
          <w:rFonts w:ascii="Verdana" w:eastAsia="Verdana" w:hAnsi="Verdana" w:cs="Verdana"/>
          <w:b/>
          <w:bCs/>
          <w:color w:val="00B0F0"/>
          <w:sz w:val="56"/>
          <w:szCs w:val="40"/>
          <w:u w:val="none"/>
        </w:rPr>
        <w:t>__</w:t>
      </w:r>
    </w:p>
    <w:p w14:paraId="57D75046" w14:textId="77777777" w:rsidR="00A055B0" w:rsidRPr="00A055B0" w:rsidRDefault="00A055B0" w:rsidP="00A055B0"/>
    <w:p w14:paraId="1FA9D6D2" w14:textId="357C4871" w:rsidR="00862B53" w:rsidRPr="00270DBA" w:rsidRDefault="0063180A" w:rsidP="00270DBA">
      <w:pPr>
        <w:pStyle w:val="Heading1"/>
        <w:rPr>
          <w:noProof/>
        </w:rPr>
      </w:pPr>
      <w:r w:rsidRPr="00985961">
        <w:rPr>
          <w:noProof/>
        </w:rPr>
        <w:br w:type="page"/>
      </w:r>
      <w:r w:rsidR="00862B53" w:rsidRPr="00270DBA">
        <w:rPr>
          <w:rFonts w:ascii="Verdana" w:eastAsia="Times New Roman" w:hAnsi="Verdana" w:cs="Times New Roman"/>
          <w:b w:val="0"/>
          <w:bCs w:val="0"/>
          <w:color w:val="auto"/>
          <w:sz w:val="24"/>
          <w:szCs w:val="24"/>
        </w:rPr>
        <w:lastRenderedPageBreak/>
        <w:t>The Charity Commission for Northern Ireland is the regulator of charities in Northern Ireland, a non-departmental public body sponsored by the Department for Social Development.</w:t>
      </w:r>
    </w:p>
    <w:p w14:paraId="51A2F5E7" w14:textId="77777777" w:rsidR="00862B53" w:rsidRPr="00E33578" w:rsidRDefault="00862B53" w:rsidP="00862B53">
      <w:pPr>
        <w:rPr>
          <w:rFonts w:ascii="Verdana" w:hAnsi="Verdana"/>
        </w:rPr>
      </w:pPr>
    </w:p>
    <w:p w14:paraId="73C080EC" w14:textId="77777777" w:rsidR="00862B53" w:rsidRDefault="00862B53" w:rsidP="00862B53">
      <w:pPr>
        <w:rPr>
          <w:rFonts w:ascii="Verdana" w:eastAsia="Verdana" w:hAnsi="Verdana" w:cs="Verdana"/>
          <w:b/>
          <w:bCs/>
          <w:color w:val="00B0F0"/>
          <w:sz w:val="32"/>
          <w:szCs w:val="32"/>
        </w:rPr>
      </w:pPr>
      <w:r w:rsidRPr="00E33578">
        <w:rPr>
          <w:rFonts w:ascii="Verdana" w:eastAsia="Verdana" w:hAnsi="Verdana" w:cs="Verdana"/>
          <w:b/>
          <w:bCs/>
          <w:color w:val="00B0F0"/>
          <w:sz w:val="32"/>
          <w:szCs w:val="32"/>
        </w:rPr>
        <w:t>Our vision</w:t>
      </w:r>
    </w:p>
    <w:p w14:paraId="3B1ECE0D" w14:textId="77777777" w:rsidR="00862B53" w:rsidRPr="00E33578" w:rsidRDefault="00862B53" w:rsidP="00862B53">
      <w:pPr>
        <w:rPr>
          <w:rFonts w:ascii="Verdana" w:eastAsia="Verdana" w:hAnsi="Verdana" w:cs="Verdana"/>
          <w:b/>
          <w:bCs/>
          <w:color w:val="00B0F0"/>
          <w:sz w:val="32"/>
          <w:szCs w:val="32"/>
        </w:rPr>
      </w:pPr>
    </w:p>
    <w:p w14:paraId="27D3AD5A" w14:textId="77777777" w:rsidR="00862B53" w:rsidRPr="00E33578" w:rsidRDefault="00862B53" w:rsidP="00862B53">
      <w:pPr>
        <w:pStyle w:val="NormalWeb"/>
        <w:spacing w:before="0" w:beforeAutospacing="0" w:after="200" w:afterAutospacing="0" w:line="276" w:lineRule="auto"/>
        <w:rPr>
          <w:rFonts w:ascii="Verdana" w:hAnsi="Verdana"/>
        </w:rPr>
      </w:pPr>
      <w:r w:rsidRPr="00E33578">
        <w:rPr>
          <w:rFonts w:ascii="Verdana" w:hAnsi="Verdana"/>
        </w:rPr>
        <w:t>To deliver in partnership with other key stakeholders in the charitable sector “a dynamic and well governed charities sector in which the public has confidence, underpinned by the Commission’s effective delivery of its regulatory role”.</w:t>
      </w:r>
    </w:p>
    <w:p w14:paraId="7EAE2D5C" w14:textId="77777777" w:rsidR="00862B53" w:rsidRPr="00E33578" w:rsidRDefault="00862B53" w:rsidP="00862B53">
      <w:pPr>
        <w:rPr>
          <w:rFonts w:ascii="Verdana" w:hAnsi="Verdana"/>
        </w:rPr>
      </w:pPr>
      <w:r w:rsidRPr="00E33578">
        <w:rPr>
          <w:rFonts w:ascii="Verdana" w:hAnsi="Verdana"/>
        </w:rPr>
        <w:t xml:space="preserve">Further information about our aims and activities is available on our website </w:t>
      </w:r>
      <w:hyperlink r:id="rId9" w:history="1">
        <w:r w:rsidRPr="00E33578">
          <w:rPr>
            <w:rStyle w:val="Hyperlink"/>
            <w:rFonts w:ascii="Verdana" w:hAnsi="Verdana"/>
            <w:color w:val="00B0F0"/>
            <w:u w:val="none"/>
          </w:rPr>
          <w:t>www.charitycommissionni.org.uk</w:t>
        </w:r>
      </w:hyperlink>
    </w:p>
    <w:p w14:paraId="7B0F1030" w14:textId="77777777" w:rsidR="00862B53" w:rsidRPr="00E33578" w:rsidRDefault="00862B53" w:rsidP="00862B53">
      <w:pPr>
        <w:rPr>
          <w:rFonts w:ascii="Verdana" w:hAnsi="Verdana"/>
        </w:rPr>
      </w:pPr>
    </w:p>
    <w:p w14:paraId="0BED05B0" w14:textId="77777777" w:rsidR="00862B53" w:rsidRDefault="00862B53" w:rsidP="00862B53">
      <w:pPr>
        <w:rPr>
          <w:rFonts w:ascii="Verdana" w:eastAsia="Verdana" w:hAnsi="Verdana" w:cs="Verdana"/>
          <w:b/>
          <w:bCs/>
          <w:color w:val="00B0F0"/>
          <w:sz w:val="32"/>
          <w:szCs w:val="32"/>
        </w:rPr>
      </w:pPr>
      <w:r w:rsidRPr="00E33578">
        <w:rPr>
          <w:rFonts w:ascii="Verdana" w:eastAsia="Verdana" w:hAnsi="Verdana" w:cs="Verdana"/>
          <w:b/>
          <w:bCs/>
          <w:color w:val="00B0F0"/>
          <w:sz w:val="32"/>
          <w:szCs w:val="32"/>
        </w:rPr>
        <w:t xml:space="preserve">Equality </w:t>
      </w:r>
    </w:p>
    <w:p w14:paraId="1EFFFB58" w14:textId="77777777" w:rsidR="00862B53" w:rsidRPr="00E33578" w:rsidRDefault="00862B53" w:rsidP="00862B53">
      <w:pPr>
        <w:rPr>
          <w:rFonts w:ascii="Verdana" w:eastAsia="Verdana" w:hAnsi="Verdana" w:cs="Verdana"/>
          <w:b/>
          <w:bCs/>
          <w:color w:val="00B0F0"/>
          <w:sz w:val="32"/>
          <w:szCs w:val="32"/>
        </w:rPr>
      </w:pPr>
    </w:p>
    <w:p w14:paraId="5D5A209B" w14:textId="77777777" w:rsidR="00862B53" w:rsidRPr="00E33578" w:rsidRDefault="00862B53" w:rsidP="00862B53">
      <w:pPr>
        <w:pStyle w:val="NormalWeb"/>
        <w:spacing w:before="0" w:beforeAutospacing="0" w:after="200" w:afterAutospacing="0" w:line="276" w:lineRule="auto"/>
        <w:rPr>
          <w:rFonts w:ascii="Verdana" w:hAnsi="Verdana"/>
        </w:rPr>
      </w:pPr>
      <w:r w:rsidRPr="00E33578">
        <w:rPr>
          <w:rFonts w:ascii="Verdana" w:hAnsi="Verdana"/>
        </w:rPr>
        <w:t>The Charity Commission for Northern Ireland is committed to equality and diversity in all that we do.</w:t>
      </w:r>
    </w:p>
    <w:p w14:paraId="65A1B8A4" w14:textId="77777777" w:rsidR="00862B53" w:rsidRDefault="00862B53" w:rsidP="00862B53">
      <w:pPr>
        <w:rPr>
          <w:rFonts w:ascii="Verdana" w:eastAsia="Verdana" w:hAnsi="Verdana" w:cs="Verdana"/>
          <w:b/>
          <w:bCs/>
          <w:color w:val="00B0F0"/>
          <w:sz w:val="32"/>
          <w:szCs w:val="32"/>
        </w:rPr>
      </w:pPr>
      <w:r w:rsidRPr="00E33578">
        <w:rPr>
          <w:rFonts w:ascii="Verdana" w:eastAsia="Verdana" w:hAnsi="Verdana" w:cs="Verdana"/>
          <w:b/>
          <w:bCs/>
          <w:color w:val="00B0F0"/>
          <w:sz w:val="32"/>
          <w:szCs w:val="32"/>
        </w:rPr>
        <w:t>Accessibility</w:t>
      </w:r>
    </w:p>
    <w:p w14:paraId="08355FB9" w14:textId="77777777" w:rsidR="00862B53" w:rsidRPr="00E33578" w:rsidRDefault="00862B53" w:rsidP="00862B53">
      <w:pPr>
        <w:rPr>
          <w:rFonts w:ascii="Verdana" w:eastAsia="Verdana" w:hAnsi="Verdana" w:cs="Verdana"/>
          <w:b/>
          <w:bCs/>
          <w:color w:val="00B0F0"/>
          <w:sz w:val="32"/>
          <w:szCs w:val="32"/>
        </w:rPr>
      </w:pPr>
    </w:p>
    <w:p w14:paraId="02A5DE27" w14:textId="77777777" w:rsidR="00862B53" w:rsidRPr="00E33578" w:rsidRDefault="00862B53" w:rsidP="00862B53">
      <w:pPr>
        <w:rPr>
          <w:rFonts w:ascii="Verdana" w:hAnsi="Verdana"/>
        </w:rPr>
      </w:pPr>
      <w:r w:rsidRPr="00E33578">
        <w:rPr>
          <w:rFonts w:ascii="Verdana" w:hAnsi="Verdana"/>
        </w:rPr>
        <w:t xml:space="preserve">If you have any accessibility </w:t>
      </w:r>
      <w:proofErr w:type="gramStart"/>
      <w:r w:rsidRPr="00E33578">
        <w:rPr>
          <w:rFonts w:ascii="Verdana" w:hAnsi="Verdana"/>
        </w:rPr>
        <w:t>requirements</w:t>
      </w:r>
      <w:proofErr w:type="gramEnd"/>
      <w:r w:rsidRPr="00E33578">
        <w:rPr>
          <w:rFonts w:ascii="Verdana" w:hAnsi="Verdana"/>
        </w:rPr>
        <w:t xml:space="preserve"> please contact us.</w:t>
      </w:r>
    </w:p>
    <w:p w14:paraId="30483C82" w14:textId="77777777" w:rsidR="00862B53" w:rsidRPr="00E33578" w:rsidRDefault="00862B53" w:rsidP="00862B53">
      <w:pPr>
        <w:rPr>
          <w:rFonts w:ascii="Verdana" w:hAnsi="Verdana"/>
        </w:rPr>
      </w:pPr>
    </w:p>
    <w:p w14:paraId="5E4625DD" w14:textId="77777777" w:rsidR="00862B53" w:rsidRPr="00E33578" w:rsidRDefault="00862B53" w:rsidP="00862B53">
      <w:pPr>
        <w:pStyle w:val="NormalWeb"/>
        <w:spacing w:before="0" w:beforeAutospacing="0" w:after="200" w:afterAutospacing="0" w:line="276" w:lineRule="auto"/>
        <w:rPr>
          <w:rFonts w:ascii="Verdana" w:hAnsi="Verdana"/>
          <w:b/>
          <w:bCs/>
          <w:color w:val="00B0F0"/>
          <w:sz w:val="32"/>
          <w:szCs w:val="32"/>
        </w:rPr>
      </w:pPr>
      <w:r w:rsidRPr="00E33578">
        <w:rPr>
          <w:rFonts w:ascii="Verdana" w:hAnsi="Verdana"/>
          <w:b/>
          <w:bCs/>
          <w:color w:val="00B0F0"/>
          <w:sz w:val="32"/>
          <w:szCs w:val="32"/>
        </w:rPr>
        <w:t>Our approach to engagement</w:t>
      </w:r>
    </w:p>
    <w:p w14:paraId="44276993" w14:textId="77777777" w:rsidR="00862B53" w:rsidRPr="00E33578" w:rsidRDefault="00862B53" w:rsidP="00862B53">
      <w:pPr>
        <w:pStyle w:val="NormalWeb"/>
        <w:spacing w:before="0" w:beforeAutospacing="0" w:after="200" w:afterAutospacing="0" w:line="276" w:lineRule="auto"/>
        <w:rPr>
          <w:rFonts w:ascii="Verdana" w:hAnsi="Verdana"/>
        </w:rPr>
      </w:pPr>
      <w:r w:rsidRPr="00E33578">
        <w:rPr>
          <w:rFonts w:ascii="Verdana" w:hAnsi="Verdana"/>
        </w:rPr>
        <w:t>When we engage with stakeholder</w:t>
      </w:r>
      <w:r w:rsidR="00890A5D">
        <w:rPr>
          <w:rFonts w:ascii="Verdana" w:hAnsi="Verdana"/>
        </w:rPr>
        <w:t>s</w:t>
      </w:r>
      <w:r w:rsidRPr="00E33578">
        <w:rPr>
          <w:rFonts w:ascii="Verdana" w:hAnsi="Verdana"/>
        </w:rPr>
        <w:t xml:space="preserve"> we adhere to principles of:</w:t>
      </w:r>
    </w:p>
    <w:p w14:paraId="370A0186" w14:textId="77777777" w:rsidR="00862B53" w:rsidRPr="00E33578" w:rsidRDefault="00862B53" w:rsidP="003B3EAE">
      <w:pPr>
        <w:pStyle w:val="NormalWeb"/>
        <w:numPr>
          <w:ilvl w:val="0"/>
          <w:numId w:val="3"/>
        </w:numPr>
        <w:spacing w:before="0" w:beforeAutospacing="0" w:after="0" w:afterAutospacing="0"/>
        <w:rPr>
          <w:rFonts w:ascii="Verdana" w:hAnsi="Verdana"/>
        </w:rPr>
      </w:pPr>
      <w:r w:rsidRPr="00E33578">
        <w:rPr>
          <w:rFonts w:ascii="Verdana" w:hAnsi="Verdana"/>
        </w:rPr>
        <w:t>commitment</w:t>
      </w:r>
    </w:p>
    <w:p w14:paraId="15E93258" w14:textId="77777777" w:rsidR="00862B53" w:rsidRPr="00E33578" w:rsidRDefault="00862B53" w:rsidP="003B3EAE">
      <w:pPr>
        <w:pStyle w:val="NormalWeb"/>
        <w:numPr>
          <w:ilvl w:val="0"/>
          <w:numId w:val="3"/>
        </w:numPr>
        <w:spacing w:before="0" w:beforeAutospacing="0" w:after="0" w:afterAutospacing="0"/>
        <w:rPr>
          <w:rFonts w:ascii="Verdana" w:hAnsi="Verdana"/>
        </w:rPr>
      </w:pPr>
      <w:r w:rsidRPr="00E33578">
        <w:rPr>
          <w:rFonts w:ascii="Verdana" w:hAnsi="Verdana"/>
        </w:rPr>
        <w:t>honesty and integrity</w:t>
      </w:r>
    </w:p>
    <w:p w14:paraId="2E3D2A71" w14:textId="77777777" w:rsidR="00862B53" w:rsidRPr="00E33578" w:rsidRDefault="00862B53" w:rsidP="003B3EAE">
      <w:pPr>
        <w:pStyle w:val="NormalWeb"/>
        <w:numPr>
          <w:ilvl w:val="0"/>
          <w:numId w:val="3"/>
        </w:numPr>
        <w:spacing w:before="0" w:beforeAutospacing="0" w:after="0" w:afterAutospacing="0"/>
        <w:rPr>
          <w:rFonts w:ascii="Verdana" w:hAnsi="Verdana"/>
        </w:rPr>
      </w:pPr>
      <w:r w:rsidRPr="00E33578">
        <w:rPr>
          <w:rFonts w:ascii="Verdana" w:hAnsi="Verdana"/>
        </w:rPr>
        <w:t>openness</w:t>
      </w:r>
    </w:p>
    <w:p w14:paraId="7B920E09" w14:textId="77777777" w:rsidR="00862B53" w:rsidRPr="00E33578" w:rsidRDefault="00862B53" w:rsidP="003B3EAE">
      <w:pPr>
        <w:pStyle w:val="NormalWeb"/>
        <w:numPr>
          <w:ilvl w:val="0"/>
          <w:numId w:val="3"/>
        </w:numPr>
        <w:spacing w:before="0" w:beforeAutospacing="0" w:after="0" w:afterAutospacing="0"/>
        <w:rPr>
          <w:rFonts w:ascii="Verdana" w:hAnsi="Verdana"/>
        </w:rPr>
      </w:pPr>
      <w:r w:rsidRPr="00E33578">
        <w:rPr>
          <w:rFonts w:ascii="Verdana" w:hAnsi="Verdana"/>
        </w:rPr>
        <w:t>adherence to the best approach</w:t>
      </w:r>
    </w:p>
    <w:p w14:paraId="2D315912" w14:textId="77777777" w:rsidR="00862B53" w:rsidRPr="00E33578" w:rsidRDefault="00862B53" w:rsidP="003B3EAE">
      <w:pPr>
        <w:pStyle w:val="NormalWeb"/>
        <w:numPr>
          <w:ilvl w:val="0"/>
          <w:numId w:val="3"/>
        </w:numPr>
        <w:spacing w:before="0" w:beforeAutospacing="0" w:after="0" w:afterAutospacing="0"/>
        <w:rPr>
          <w:rFonts w:ascii="Verdana" w:hAnsi="Verdana"/>
        </w:rPr>
      </w:pPr>
      <w:r w:rsidRPr="00E33578">
        <w:rPr>
          <w:rFonts w:ascii="Verdana" w:hAnsi="Verdana"/>
        </w:rPr>
        <w:t>early involvement</w:t>
      </w:r>
    </w:p>
    <w:p w14:paraId="5932CD4C" w14:textId="77777777" w:rsidR="00862B53" w:rsidRPr="00E33578" w:rsidRDefault="00862B53" w:rsidP="003B3EAE">
      <w:pPr>
        <w:pStyle w:val="NormalWeb"/>
        <w:numPr>
          <w:ilvl w:val="0"/>
          <w:numId w:val="3"/>
        </w:numPr>
        <w:spacing w:before="0" w:beforeAutospacing="0" w:after="0" w:afterAutospacing="0"/>
        <w:rPr>
          <w:rFonts w:ascii="Verdana" w:hAnsi="Verdana"/>
        </w:rPr>
      </w:pPr>
      <w:r w:rsidRPr="00E33578">
        <w:rPr>
          <w:rFonts w:ascii="Verdana" w:hAnsi="Verdana"/>
        </w:rPr>
        <w:t>information sharing</w:t>
      </w:r>
    </w:p>
    <w:p w14:paraId="0CFABA93" w14:textId="77777777" w:rsidR="00862B53" w:rsidRPr="00E33578" w:rsidRDefault="00862B53" w:rsidP="003B3EAE">
      <w:pPr>
        <w:pStyle w:val="NormalWeb"/>
        <w:numPr>
          <w:ilvl w:val="0"/>
          <w:numId w:val="3"/>
        </w:numPr>
        <w:spacing w:before="0" w:beforeAutospacing="0" w:after="0" w:afterAutospacing="0"/>
        <w:rPr>
          <w:rFonts w:ascii="Verdana" w:hAnsi="Verdana"/>
        </w:rPr>
      </w:pPr>
      <w:r w:rsidRPr="00E33578">
        <w:rPr>
          <w:rFonts w:ascii="Verdana" w:hAnsi="Verdana"/>
        </w:rPr>
        <w:t>accessibility</w:t>
      </w:r>
    </w:p>
    <w:p w14:paraId="09D44457" w14:textId="77777777" w:rsidR="00862B53" w:rsidRPr="00E33578" w:rsidRDefault="00862B53" w:rsidP="003B3EAE">
      <w:pPr>
        <w:pStyle w:val="NormalWeb"/>
        <w:numPr>
          <w:ilvl w:val="0"/>
          <w:numId w:val="3"/>
        </w:numPr>
        <w:spacing w:before="0" w:beforeAutospacing="0" w:after="0" w:afterAutospacing="0"/>
        <w:rPr>
          <w:rFonts w:ascii="Verdana" w:hAnsi="Verdana"/>
        </w:rPr>
      </w:pPr>
      <w:r w:rsidRPr="00E33578">
        <w:rPr>
          <w:rFonts w:ascii="Verdana" w:hAnsi="Verdana"/>
        </w:rPr>
        <w:t>separation of functions</w:t>
      </w:r>
    </w:p>
    <w:p w14:paraId="2F4E7428" w14:textId="77777777" w:rsidR="00862B53" w:rsidRPr="00E33578" w:rsidRDefault="00862B53" w:rsidP="003B3EAE">
      <w:pPr>
        <w:pStyle w:val="NormalWeb"/>
        <w:numPr>
          <w:ilvl w:val="0"/>
          <w:numId w:val="3"/>
        </w:numPr>
        <w:spacing w:before="0" w:beforeAutospacing="0" w:after="0" w:afterAutospacing="0"/>
        <w:rPr>
          <w:rFonts w:ascii="Verdana" w:hAnsi="Verdana"/>
        </w:rPr>
      </w:pPr>
      <w:r w:rsidRPr="00E33578">
        <w:rPr>
          <w:rFonts w:ascii="Verdana" w:hAnsi="Verdana"/>
        </w:rPr>
        <w:t>evaluation</w:t>
      </w:r>
    </w:p>
    <w:p w14:paraId="6FCADEFF" w14:textId="77777777" w:rsidR="00862B53" w:rsidRDefault="00862B53" w:rsidP="003B3EAE">
      <w:pPr>
        <w:pStyle w:val="NormalWeb"/>
        <w:numPr>
          <w:ilvl w:val="0"/>
          <w:numId w:val="3"/>
        </w:numPr>
        <w:spacing w:before="0" w:beforeAutospacing="0" w:after="0" w:afterAutospacing="0"/>
        <w:rPr>
          <w:rFonts w:ascii="Verdana" w:hAnsi="Verdana"/>
        </w:rPr>
      </w:pPr>
      <w:r w:rsidRPr="00E33578">
        <w:rPr>
          <w:rFonts w:ascii="Verdana" w:hAnsi="Verdana"/>
        </w:rPr>
        <w:t>clear communication.</w:t>
      </w:r>
    </w:p>
    <w:p w14:paraId="19B49247" w14:textId="77777777" w:rsidR="00960764" w:rsidRDefault="00960764" w:rsidP="00960764">
      <w:pPr>
        <w:pStyle w:val="NormalWeb"/>
        <w:spacing w:before="0" w:beforeAutospacing="0" w:after="0" w:afterAutospacing="0"/>
        <w:rPr>
          <w:rFonts w:ascii="Verdana" w:hAnsi="Verdana"/>
        </w:rPr>
      </w:pPr>
    </w:p>
    <w:p w14:paraId="5DEED291" w14:textId="77777777" w:rsidR="00960764" w:rsidRDefault="00960764" w:rsidP="00960764">
      <w:pPr>
        <w:pStyle w:val="NormalWeb"/>
        <w:spacing w:before="0" w:beforeAutospacing="0" w:after="0" w:afterAutospacing="0"/>
        <w:rPr>
          <w:rFonts w:ascii="Verdana" w:hAnsi="Verdana"/>
        </w:rPr>
      </w:pPr>
    </w:p>
    <w:p w14:paraId="78D9B2A2" w14:textId="77777777" w:rsidR="00500B30" w:rsidRDefault="00500B30" w:rsidP="002E6EF4">
      <w:pPr>
        <w:pStyle w:val="Heading2"/>
        <w:rPr>
          <w:rFonts w:ascii="Verdana" w:eastAsia="Times New Roman" w:hAnsi="Verdana" w:cs="Times New Roman"/>
          <w:b w:val="0"/>
          <w:bCs w:val="0"/>
          <w:color w:val="auto"/>
          <w:sz w:val="24"/>
          <w:szCs w:val="24"/>
        </w:rPr>
      </w:pPr>
    </w:p>
    <w:p w14:paraId="2EE81C76" w14:textId="77777777" w:rsidR="004B3C64" w:rsidRPr="004B3C64" w:rsidRDefault="004B3C64" w:rsidP="004B3C64"/>
    <w:p w14:paraId="73477880" w14:textId="77777777" w:rsidR="002E6EF4" w:rsidRPr="002E6EF4" w:rsidRDefault="002E6EF4" w:rsidP="002E6EF4">
      <w:pPr>
        <w:pStyle w:val="Heading2"/>
        <w:rPr>
          <w:rFonts w:ascii="Verdana" w:hAnsi="Verdana"/>
          <w:color w:val="00B0F0"/>
          <w:sz w:val="32"/>
          <w:szCs w:val="32"/>
        </w:rPr>
      </w:pPr>
      <w:r w:rsidRPr="002E6EF4">
        <w:rPr>
          <w:rFonts w:ascii="Verdana" w:hAnsi="Verdana"/>
          <w:color w:val="00B0F0"/>
          <w:sz w:val="32"/>
          <w:szCs w:val="32"/>
        </w:rPr>
        <w:t>Introduction</w:t>
      </w:r>
    </w:p>
    <w:p w14:paraId="09F00D33" w14:textId="77777777" w:rsidR="00DA281C" w:rsidRDefault="00DA281C" w:rsidP="001544FC">
      <w:pPr>
        <w:rPr>
          <w:rFonts w:ascii="Verdana" w:hAnsi="Verdana"/>
        </w:rPr>
      </w:pPr>
    </w:p>
    <w:p w14:paraId="7C22CD5B" w14:textId="434DF4E8" w:rsidR="00D71767" w:rsidRPr="002E6EF4" w:rsidRDefault="00D71767" w:rsidP="00D71767">
      <w:pPr>
        <w:rPr>
          <w:rFonts w:ascii="Verdana" w:hAnsi="Verdana"/>
        </w:rPr>
      </w:pPr>
      <w:r w:rsidRPr="002E6EF4">
        <w:rPr>
          <w:rFonts w:ascii="Verdana" w:hAnsi="Verdana"/>
        </w:rPr>
        <w:lastRenderedPageBreak/>
        <w:t>The Charity Commission for Northern Ireland (the Commission) is the independent regulator o</w:t>
      </w:r>
      <w:r>
        <w:rPr>
          <w:rFonts w:ascii="Verdana" w:hAnsi="Verdana"/>
        </w:rPr>
        <w:t xml:space="preserve">f charities in Northern Ireland. </w:t>
      </w:r>
      <w:r w:rsidRPr="002E6EF4">
        <w:rPr>
          <w:rFonts w:ascii="Verdana" w:hAnsi="Verdana" w:cs="Arial"/>
          <w:bCs/>
        </w:rPr>
        <w:t xml:space="preserve">The Commission is a non-departmental public body, established by Royal Assent in March 2009, to deliver the legislative requirements of the </w:t>
      </w:r>
      <w:r w:rsidRPr="00F42D65">
        <w:rPr>
          <w:rFonts w:ascii="Verdana" w:hAnsi="Verdana" w:cs="Arial"/>
          <w:bCs/>
          <w:i/>
        </w:rPr>
        <w:t>Charities Act (Northern Ireland) 2008</w:t>
      </w:r>
      <w:r>
        <w:rPr>
          <w:rFonts w:ascii="Verdana" w:hAnsi="Verdana" w:cs="Arial"/>
          <w:bCs/>
        </w:rPr>
        <w:t xml:space="preserve"> (the Charities Act)</w:t>
      </w:r>
      <w:r w:rsidRPr="002E6EF4">
        <w:rPr>
          <w:rFonts w:ascii="Verdana" w:hAnsi="Verdana" w:cs="Arial"/>
          <w:bCs/>
        </w:rPr>
        <w:t>.</w:t>
      </w:r>
      <w:r w:rsidRPr="00B64CD8">
        <w:rPr>
          <w:rFonts w:ascii="Verdana" w:hAnsi="Verdana"/>
        </w:rPr>
        <w:t xml:space="preserve"> </w:t>
      </w:r>
      <w:r w:rsidRPr="00E33578">
        <w:rPr>
          <w:rFonts w:ascii="Verdana" w:hAnsi="Verdana"/>
        </w:rPr>
        <w:t>T</w:t>
      </w:r>
      <w:r>
        <w:rPr>
          <w:rFonts w:ascii="Verdana" w:hAnsi="Verdana"/>
        </w:rPr>
        <w:t xml:space="preserve">he Commission, in </w:t>
      </w:r>
      <w:r w:rsidRPr="00E33578">
        <w:rPr>
          <w:rFonts w:ascii="Verdana" w:hAnsi="Verdana"/>
        </w:rPr>
        <w:t>partnership with other key stakeholders in the charitable sector</w:t>
      </w:r>
      <w:r>
        <w:rPr>
          <w:rFonts w:ascii="Verdana" w:hAnsi="Verdana"/>
        </w:rPr>
        <w:t>, is responsible</w:t>
      </w:r>
      <w:r w:rsidRPr="002E6EF4">
        <w:rPr>
          <w:rFonts w:ascii="Verdana" w:hAnsi="Verdana"/>
        </w:rPr>
        <w:t xml:space="preserve"> for ensuring a </w:t>
      </w:r>
      <w:r w:rsidRPr="002E6EF4">
        <w:rPr>
          <w:rFonts w:ascii="Verdana" w:hAnsi="Verdana" w:cs="Arial"/>
          <w:bCs/>
        </w:rPr>
        <w:t xml:space="preserve">dynamic and well governed charities sector in which the public can have confidence. </w:t>
      </w:r>
    </w:p>
    <w:p w14:paraId="5E2D264D" w14:textId="77777777" w:rsidR="00D71767" w:rsidRPr="002E6EF4" w:rsidRDefault="00D71767" w:rsidP="00D71767">
      <w:pPr>
        <w:rPr>
          <w:rFonts w:ascii="Verdana" w:hAnsi="Verdana"/>
        </w:rPr>
      </w:pPr>
    </w:p>
    <w:p w14:paraId="052336C3" w14:textId="77777777" w:rsidR="00D71767" w:rsidRDefault="00D71767" w:rsidP="00D71767">
      <w:pPr>
        <w:rPr>
          <w:rFonts w:ascii="Verdana" w:hAnsi="Verdana"/>
        </w:rPr>
      </w:pPr>
      <w:r w:rsidRPr="002E6EF4">
        <w:rPr>
          <w:rFonts w:ascii="Verdana" w:hAnsi="Verdana"/>
        </w:rPr>
        <w:t xml:space="preserve">The Commission is developing </w:t>
      </w:r>
      <w:r>
        <w:rPr>
          <w:rFonts w:ascii="Verdana" w:hAnsi="Verdana"/>
        </w:rPr>
        <w:t>a new strategic p</w:t>
      </w:r>
      <w:r w:rsidRPr="002E6EF4">
        <w:rPr>
          <w:rFonts w:ascii="Verdana" w:hAnsi="Verdana"/>
        </w:rPr>
        <w:t xml:space="preserve">lan </w:t>
      </w:r>
      <w:r>
        <w:rPr>
          <w:rFonts w:ascii="Verdana" w:hAnsi="Verdana"/>
        </w:rPr>
        <w:t xml:space="preserve">to guide its work from 2019-2022. The finalised plan will </w:t>
      </w:r>
      <w:r w:rsidRPr="002E6EF4">
        <w:rPr>
          <w:rFonts w:ascii="Verdana" w:hAnsi="Verdana" w:cs="Arial"/>
          <w:bCs/>
        </w:rPr>
        <w:t xml:space="preserve">set organisational priorities to enable </w:t>
      </w:r>
      <w:r>
        <w:rPr>
          <w:rFonts w:ascii="Verdana" w:hAnsi="Verdana" w:cs="Arial"/>
          <w:bCs/>
        </w:rPr>
        <w:t xml:space="preserve">the Commission to deliver </w:t>
      </w:r>
      <w:r w:rsidRPr="002E6EF4">
        <w:rPr>
          <w:rFonts w:ascii="Verdana" w:hAnsi="Verdana" w:cs="Arial"/>
          <w:bCs/>
        </w:rPr>
        <w:t>the statutory framework governing charity regulation in Northern Ireland</w:t>
      </w:r>
      <w:r w:rsidRPr="002E6EF4">
        <w:rPr>
          <w:rFonts w:ascii="Verdana" w:hAnsi="Verdana"/>
        </w:rPr>
        <w:t xml:space="preserve">. </w:t>
      </w:r>
    </w:p>
    <w:p w14:paraId="32F881B3" w14:textId="77777777" w:rsidR="00D71767" w:rsidRPr="002E6EF4" w:rsidRDefault="00D71767" w:rsidP="00D71767">
      <w:pPr>
        <w:rPr>
          <w:rFonts w:ascii="Verdana" w:hAnsi="Verdana"/>
        </w:rPr>
      </w:pPr>
    </w:p>
    <w:p w14:paraId="029485F9" w14:textId="5977D3FF" w:rsidR="00D71767" w:rsidRDefault="00D71767" w:rsidP="00D71767">
      <w:pPr>
        <w:rPr>
          <w:rFonts w:ascii="Verdana" w:hAnsi="Verdana"/>
        </w:rPr>
      </w:pPr>
      <w:r>
        <w:rPr>
          <w:rFonts w:ascii="Verdana" w:hAnsi="Verdana"/>
        </w:rPr>
        <w:t>The major</w:t>
      </w:r>
      <w:r w:rsidRPr="00B64CD8">
        <w:rPr>
          <w:rFonts w:ascii="Verdana" w:hAnsi="Verdana"/>
        </w:rPr>
        <w:t xml:space="preserve"> focus of our last strategic plan was the introduction of charity registration</w:t>
      </w:r>
      <w:r>
        <w:rPr>
          <w:rFonts w:ascii="Verdana" w:hAnsi="Verdana"/>
        </w:rPr>
        <w:t xml:space="preserve"> and the creation of the </w:t>
      </w:r>
      <w:r w:rsidRPr="00B64CD8">
        <w:rPr>
          <w:rFonts w:ascii="Verdana" w:hAnsi="Verdana"/>
          <w:i/>
        </w:rPr>
        <w:t>register of charities</w:t>
      </w:r>
      <w:r w:rsidRPr="00B64CD8">
        <w:rPr>
          <w:rFonts w:ascii="Verdana" w:hAnsi="Verdana"/>
        </w:rPr>
        <w:t xml:space="preserve">. </w:t>
      </w:r>
      <w:r>
        <w:rPr>
          <w:rFonts w:ascii="Verdana" w:hAnsi="Verdana"/>
        </w:rPr>
        <w:t xml:space="preserve">The Commission also dealt with </w:t>
      </w:r>
      <w:r w:rsidRPr="00B64CD8">
        <w:rPr>
          <w:rFonts w:ascii="Verdana" w:hAnsi="Verdana"/>
        </w:rPr>
        <w:t>significant compliance and casework arising from registered charities</w:t>
      </w:r>
      <w:r>
        <w:rPr>
          <w:rFonts w:ascii="Verdana" w:hAnsi="Verdana"/>
        </w:rPr>
        <w:t>. For example:</w:t>
      </w:r>
    </w:p>
    <w:p w14:paraId="16E4620C" w14:textId="77777777" w:rsidR="00D71767" w:rsidRDefault="00D71767" w:rsidP="00D71767">
      <w:pPr>
        <w:rPr>
          <w:rFonts w:ascii="Verdana" w:hAnsi="Verdana"/>
        </w:rPr>
      </w:pPr>
    </w:p>
    <w:p w14:paraId="52922FDE" w14:textId="1ADF6585" w:rsidR="00D71767" w:rsidRDefault="00D71767" w:rsidP="00D71767">
      <w:pPr>
        <w:pStyle w:val="ListParagraph"/>
        <w:numPr>
          <w:ilvl w:val="0"/>
          <w:numId w:val="9"/>
        </w:numPr>
        <w:rPr>
          <w:rFonts w:ascii="Verdana" w:hAnsi="Verdana"/>
        </w:rPr>
      </w:pPr>
      <w:r w:rsidRPr="00B64CD8">
        <w:rPr>
          <w:rFonts w:ascii="Verdana" w:hAnsi="Verdana"/>
        </w:rPr>
        <w:t>processing requests from charities for regulated alterations such as changing purposes or amending the dissolution clause of its governing document</w:t>
      </w:r>
    </w:p>
    <w:p w14:paraId="4D432965" w14:textId="77777777" w:rsidR="00D71767" w:rsidRDefault="00D71767" w:rsidP="00D71767">
      <w:pPr>
        <w:pStyle w:val="ListParagraph"/>
        <w:numPr>
          <w:ilvl w:val="0"/>
          <w:numId w:val="9"/>
        </w:numPr>
        <w:rPr>
          <w:rFonts w:ascii="Verdana" w:hAnsi="Verdana"/>
        </w:rPr>
      </w:pPr>
      <w:r w:rsidRPr="00B64CD8">
        <w:rPr>
          <w:rFonts w:ascii="Verdana" w:hAnsi="Verdana"/>
        </w:rPr>
        <w:t>verifying that charity trustees properly discharge</w:t>
      </w:r>
      <w:r>
        <w:rPr>
          <w:rFonts w:ascii="Verdana" w:hAnsi="Verdana"/>
        </w:rPr>
        <w:t>d</w:t>
      </w:r>
      <w:r w:rsidRPr="00B64CD8">
        <w:rPr>
          <w:rFonts w:ascii="Verdana" w:hAnsi="Verdana"/>
        </w:rPr>
        <w:t xml:space="preserve"> their legal obligations in terms of closed charities and </w:t>
      </w:r>
    </w:p>
    <w:p w14:paraId="2497E80D" w14:textId="77777777" w:rsidR="00D71767" w:rsidRDefault="00D71767" w:rsidP="00D71767">
      <w:pPr>
        <w:pStyle w:val="ListParagraph"/>
        <w:numPr>
          <w:ilvl w:val="0"/>
          <w:numId w:val="9"/>
        </w:numPr>
        <w:rPr>
          <w:rFonts w:ascii="Verdana" w:hAnsi="Verdana"/>
        </w:rPr>
      </w:pPr>
      <w:r>
        <w:rPr>
          <w:rFonts w:ascii="Verdana" w:hAnsi="Verdana"/>
        </w:rPr>
        <w:t>responding to concerns received from the public and others about the operation of charities.</w:t>
      </w:r>
    </w:p>
    <w:p w14:paraId="18FC0525" w14:textId="77777777" w:rsidR="00D71767" w:rsidRPr="002E6EF4" w:rsidRDefault="00D71767" w:rsidP="00D71767">
      <w:pPr>
        <w:rPr>
          <w:rFonts w:ascii="Verdana" w:hAnsi="Verdana"/>
        </w:rPr>
      </w:pPr>
    </w:p>
    <w:p w14:paraId="50BCB748" w14:textId="340FD32F" w:rsidR="00D71767" w:rsidRPr="002E6EF4" w:rsidRDefault="00D71767" w:rsidP="00D71767">
      <w:pPr>
        <w:rPr>
          <w:rFonts w:ascii="Verdana" w:hAnsi="Verdana"/>
        </w:rPr>
      </w:pPr>
      <w:r w:rsidRPr="002E6EF4">
        <w:rPr>
          <w:rFonts w:ascii="Verdana" w:hAnsi="Verdana"/>
        </w:rPr>
        <w:t xml:space="preserve">During the life of the previous plan </w:t>
      </w:r>
      <w:r>
        <w:rPr>
          <w:rFonts w:ascii="Verdana" w:hAnsi="Verdana"/>
        </w:rPr>
        <w:t xml:space="preserve">more sections of the Charities </w:t>
      </w:r>
      <w:r w:rsidRPr="002E6EF4">
        <w:rPr>
          <w:rFonts w:ascii="Verdana" w:hAnsi="Verdana"/>
        </w:rPr>
        <w:t xml:space="preserve">Act </w:t>
      </w:r>
      <w:r>
        <w:rPr>
          <w:rFonts w:ascii="Verdana" w:hAnsi="Verdana"/>
        </w:rPr>
        <w:t xml:space="preserve">and the </w:t>
      </w:r>
      <w:r w:rsidRPr="002E6EF4">
        <w:rPr>
          <w:rFonts w:ascii="Verdana" w:hAnsi="Verdana"/>
          <w:i/>
        </w:rPr>
        <w:t>Charities (Accounts and Reports) Regulations (Northern Ireland) 2015</w:t>
      </w:r>
      <w:r w:rsidRPr="002E6EF4">
        <w:rPr>
          <w:rFonts w:ascii="Verdana" w:hAnsi="Verdana"/>
        </w:rPr>
        <w:t xml:space="preserve"> </w:t>
      </w:r>
      <w:r>
        <w:rPr>
          <w:rFonts w:ascii="Verdana" w:hAnsi="Verdana"/>
        </w:rPr>
        <w:t xml:space="preserve">(the Regulations) came into operation. The </w:t>
      </w:r>
      <w:r w:rsidR="00FD56FD">
        <w:rPr>
          <w:rFonts w:ascii="Verdana" w:hAnsi="Verdana"/>
        </w:rPr>
        <w:t>r</w:t>
      </w:r>
      <w:r w:rsidRPr="002E6EF4">
        <w:rPr>
          <w:rFonts w:ascii="Verdana" w:hAnsi="Verdana"/>
        </w:rPr>
        <w:t>egulations introduced annual reporting for registered charities</w:t>
      </w:r>
      <w:r w:rsidR="00FD56FD">
        <w:rPr>
          <w:rFonts w:ascii="Verdana" w:hAnsi="Verdana"/>
        </w:rPr>
        <w:t xml:space="preserve"> for the first time</w:t>
      </w:r>
      <w:r>
        <w:rPr>
          <w:rFonts w:ascii="Verdana" w:hAnsi="Verdana"/>
        </w:rPr>
        <w:t>. Th</w:t>
      </w:r>
      <w:r w:rsidR="00FD56FD">
        <w:rPr>
          <w:rFonts w:ascii="Verdana" w:hAnsi="Verdana"/>
        </w:rPr>
        <w:t>is</w:t>
      </w:r>
      <w:r>
        <w:rPr>
          <w:rFonts w:ascii="Verdana" w:hAnsi="Verdana"/>
        </w:rPr>
        <w:t xml:space="preserve"> </w:t>
      </w:r>
      <w:r w:rsidRPr="002E6EF4">
        <w:rPr>
          <w:rFonts w:ascii="Verdana" w:hAnsi="Verdana"/>
        </w:rPr>
        <w:t>set out the form and content re</w:t>
      </w:r>
      <w:r>
        <w:rPr>
          <w:rFonts w:ascii="Verdana" w:hAnsi="Verdana"/>
        </w:rPr>
        <w:t xml:space="preserve">quirements for charity accounts </w:t>
      </w:r>
      <w:r w:rsidRPr="002E6EF4">
        <w:rPr>
          <w:rFonts w:ascii="Verdana" w:hAnsi="Verdana"/>
        </w:rPr>
        <w:t xml:space="preserve">and the level of review or audit these charity accounts must have. </w:t>
      </w:r>
      <w:r>
        <w:rPr>
          <w:rFonts w:ascii="Verdana" w:hAnsi="Verdana"/>
        </w:rPr>
        <w:t xml:space="preserve">During this time the Commission </w:t>
      </w:r>
      <w:r w:rsidR="00FD56FD">
        <w:rPr>
          <w:rFonts w:ascii="Verdana" w:hAnsi="Verdana"/>
        </w:rPr>
        <w:t xml:space="preserve">also </w:t>
      </w:r>
      <w:r>
        <w:rPr>
          <w:rFonts w:ascii="Verdana" w:hAnsi="Verdana"/>
        </w:rPr>
        <w:t xml:space="preserve">conducted a wide consultation on a suite of guidance designed to assist charity trustees </w:t>
      </w:r>
      <w:r w:rsidR="00FD56FD">
        <w:rPr>
          <w:rFonts w:ascii="Verdana" w:hAnsi="Verdana"/>
        </w:rPr>
        <w:t xml:space="preserve">in </w:t>
      </w:r>
      <w:r>
        <w:rPr>
          <w:rFonts w:ascii="Verdana" w:hAnsi="Verdana"/>
        </w:rPr>
        <w:t>meet</w:t>
      </w:r>
      <w:r w:rsidR="00FD56FD">
        <w:rPr>
          <w:rFonts w:ascii="Verdana" w:hAnsi="Verdana"/>
        </w:rPr>
        <w:t>ing</w:t>
      </w:r>
      <w:r>
        <w:rPr>
          <w:rFonts w:ascii="Verdana" w:hAnsi="Verdana"/>
        </w:rPr>
        <w:t xml:space="preserve"> their annual reporting obligations.</w:t>
      </w:r>
    </w:p>
    <w:p w14:paraId="11BA57D6" w14:textId="77777777" w:rsidR="00D71767" w:rsidRPr="002E6EF4" w:rsidRDefault="00D71767" w:rsidP="00D71767">
      <w:pPr>
        <w:rPr>
          <w:rFonts w:ascii="Verdana" w:hAnsi="Verdana"/>
        </w:rPr>
      </w:pPr>
    </w:p>
    <w:p w14:paraId="34C85CC6" w14:textId="15A3C508" w:rsidR="00D71767" w:rsidRPr="002E6EF4" w:rsidRDefault="00D71767" w:rsidP="00D71767">
      <w:pPr>
        <w:rPr>
          <w:rFonts w:ascii="Verdana" w:hAnsi="Verdana"/>
        </w:rPr>
      </w:pPr>
      <w:r>
        <w:rPr>
          <w:rFonts w:ascii="Verdana" w:hAnsi="Verdana"/>
        </w:rPr>
        <w:t>The Commission is developing</w:t>
      </w:r>
      <w:r w:rsidRPr="002E6EF4">
        <w:rPr>
          <w:rFonts w:ascii="Verdana" w:hAnsi="Verdana"/>
        </w:rPr>
        <w:t xml:space="preserve"> this</w:t>
      </w:r>
      <w:r>
        <w:rPr>
          <w:rFonts w:ascii="Verdana" w:hAnsi="Verdana"/>
        </w:rPr>
        <w:t xml:space="preserve"> new</w:t>
      </w:r>
      <w:r w:rsidRPr="002E6EF4">
        <w:rPr>
          <w:rFonts w:ascii="Verdana" w:hAnsi="Verdana"/>
        </w:rPr>
        <w:t xml:space="preserve"> strategic plan in the context of </w:t>
      </w:r>
      <w:r>
        <w:rPr>
          <w:rFonts w:ascii="Verdana" w:hAnsi="Verdana"/>
        </w:rPr>
        <w:t>ongoing reductions in public spending, which are likely to continue during the life of this plan and perhaps beyond. With the Commission</w:t>
      </w:r>
      <w:r w:rsidR="00593CF4">
        <w:rPr>
          <w:rFonts w:ascii="Verdana" w:hAnsi="Verdana"/>
        </w:rPr>
        <w:t>’</w:t>
      </w:r>
      <w:r>
        <w:rPr>
          <w:rFonts w:ascii="Verdana" w:hAnsi="Verdana"/>
        </w:rPr>
        <w:t xml:space="preserve">s resources being cut in real terms over the next few years, our strategic plan must address how and to what extent the Commission can fulfil its objectives effectively and efficiently. As we develop this strategic agenda, we are using </w:t>
      </w:r>
      <w:r w:rsidRPr="002E6EF4">
        <w:rPr>
          <w:rFonts w:ascii="Verdana" w:hAnsi="Verdana"/>
        </w:rPr>
        <w:t>this comment</w:t>
      </w:r>
      <w:r>
        <w:rPr>
          <w:rFonts w:ascii="Verdana" w:hAnsi="Verdana"/>
        </w:rPr>
        <w:t xml:space="preserve"> phase to seek </w:t>
      </w:r>
      <w:r w:rsidRPr="002E6EF4">
        <w:rPr>
          <w:rFonts w:ascii="Verdana" w:hAnsi="Verdana"/>
        </w:rPr>
        <w:t>the views</w:t>
      </w:r>
      <w:r>
        <w:rPr>
          <w:rFonts w:ascii="Verdana" w:hAnsi="Verdana"/>
        </w:rPr>
        <w:t xml:space="preserve"> of the charity sector, </w:t>
      </w:r>
      <w:r w:rsidRPr="002E6EF4">
        <w:rPr>
          <w:rFonts w:ascii="Verdana" w:hAnsi="Verdana"/>
        </w:rPr>
        <w:t>stakeholders and the public</w:t>
      </w:r>
      <w:r>
        <w:rPr>
          <w:rFonts w:ascii="Verdana" w:hAnsi="Verdana"/>
        </w:rPr>
        <w:t>.</w:t>
      </w:r>
    </w:p>
    <w:p w14:paraId="059BDBF8" w14:textId="77777777" w:rsidR="00D71767" w:rsidRDefault="00D71767" w:rsidP="00D71767">
      <w:pPr>
        <w:rPr>
          <w:rFonts w:ascii="Verdana" w:hAnsi="Verdana"/>
        </w:rPr>
      </w:pPr>
    </w:p>
    <w:p w14:paraId="475269DF" w14:textId="332EBDFB" w:rsidR="00D71767" w:rsidRPr="002E6EF4" w:rsidRDefault="00D71767" w:rsidP="00D71767">
      <w:pPr>
        <w:rPr>
          <w:rFonts w:ascii="Verdana" w:hAnsi="Verdana"/>
        </w:rPr>
      </w:pPr>
      <w:r w:rsidRPr="002E6EF4">
        <w:rPr>
          <w:rFonts w:ascii="Verdana" w:hAnsi="Verdana"/>
        </w:rPr>
        <w:lastRenderedPageBreak/>
        <w:t xml:space="preserve">The questionnaire below is designed to enable you to provide feedback on </w:t>
      </w:r>
      <w:r>
        <w:rPr>
          <w:rFonts w:ascii="Verdana" w:hAnsi="Verdana"/>
        </w:rPr>
        <w:t xml:space="preserve">the </w:t>
      </w:r>
      <w:r w:rsidR="00DB1155">
        <w:rPr>
          <w:rFonts w:ascii="Verdana" w:hAnsi="Verdana"/>
        </w:rPr>
        <w:t xml:space="preserve">Commission’s </w:t>
      </w:r>
      <w:r>
        <w:rPr>
          <w:rFonts w:ascii="Verdana" w:hAnsi="Verdana"/>
        </w:rPr>
        <w:t xml:space="preserve">approach and </w:t>
      </w:r>
      <w:r w:rsidR="00DB1155">
        <w:rPr>
          <w:rFonts w:ascii="Verdana" w:hAnsi="Verdana"/>
        </w:rPr>
        <w:t xml:space="preserve">the </w:t>
      </w:r>
      <w:proofErr w:type="gramStart"/>
      <w:r>
        <w:rPr>
          <w:rFonts w:ascii="Verdana" w:hAnsi="Verdana"/>
        </w:rPr>
        <w:t>high level</w:t>
      </w:r>
      <w:proofErr w:type="gramEnd"/>
      <w:r>
        <w:rPr>
          <w:rFonts w:ascii="Verdana" w:hAnsi="Verdana"/>
        </w:rPr>
        <w:t xml:space="preserve"> goals which will inform the development of the final strategic plan.</w:t>
      </w:r>
    </w:p>
    <w:p w14:paraId="1CFE400D" w14:textId="77777777" w:rsidR="00D71767" w:rsidRDefault="00D71767" w:rsidP="003F0EF0">
      <w:pPr>
        <w:rPr>
          <w:rFonts w:ascii="Verdana" w:hAnsi="Verdana"/>
          <w:sz w:val="22"/>
          <w:szCs w:val="22"/>
        </w:rPr>
      </w:pPr>
    </w:p>
    <w:p w14:paraId="37BCC2DD" w14:textId="5F0E8A69" w:rsidR="002E6EF4" w:rsidRPr="002E6EF4" w:rsidRDefault="002E6EF4" w:rsidP="002E6EF4">
      <w:pPr>
        <w:pStyle w:val="Heading2"/>
        <w:rPr>
          <w:rFonts w:ascii="Verdana" w:hAnsi="Verdana"/>
          <w:b w:val="0"/>
          <w:color w:val="00B0F0"/>
          <w:sz w:val="24"/>
          <w:szCs w:val="24"/>
        </w:rPr>
      </w:pPr>
      <w:r w:rsidRPr="002E6EF4">
        <w:rPr>
          <w:rFonts w:ascii="Verdana" w:hAnsi="Verdana"/>
          <w:b w:val="0"/>
          <w:color w:val="00B0F0"/>
          <w:sz w:val="24"/>
          <w:szCs w:val="24"/>
        </w:rPr>
        <w:t>How can you engage with the Commission during this comment phase?</w:t>
      </w:r>
    </w:p>
    <w:p w14:paraId="5F8C6BAE" w14:textId="77777777" w:rsidR="002E6EF4" w:rsidRPr="00E33578" w:rsidRDefault="002E6EF4" w:rsidP="002E6EF4"/>
    <w:p w14:paraId="290BD26C" w14:textId="77777777" w:rsidR="002E6EF4" w:rsidRPr="00985961" w:rsidRDefault="002E6EF4" w:rsidP="002E6EF4">
      <w:pPr>
        <w:rPr>
          <w:sz w:val="12"/>
        </w:rPr>
      </w:pPr>
    </w:p>
    <w:p w14:paraId="45943567" w14:textId="5C438F4F" w:rsidR="002E6EF4" w:rsidRDefault="00B535FE" w:rsidP="002E6EF4">
      <w:pPr>
        <w:rPr>
          <w:rFonts w:ascii="Verdana" w:hAnsi="Verdana"/>
        </w:rPr>
      </w:pPr>
      <w:r>
        <w:rPr>
          <w:rFonts w:ascii="Verdana" w:hAnsi="Verdana"/>
        </w:rPr>
        <w:t>T</w:t>
      </w:r>
      <w:r w:rsidR="002E6EF4" w:rsidRPr="00985961">
        <w:rPr>
          <w:rFonts w:ascii="Verdana" w:hAnsi="Verdana"/>
        </w:rPr>
        <w:t xml:space="preserve">here are a variety of ways you can provide your comments on </w:t>
      </w:r>
      <w:r w:rsidR="002E6EF4">
        <w:rPr>
          <w:rFonts w:ascii="Verdana" w:hAnsi="Verdana"/>
        </w:rPr>
        <w:t>the Commission’s strategic agenda</w:t>
      </w:r>
      <w:r w:rsidR="002E6EF4" w:rsidRPr="00985961">
        <w:rPr>
          <w:rFonts w:ascii="Verdana" w:hAnsi="Verdana"/>
        </w:rPr>
        <w:t>:</w:t>
      </w:r>
    </w:p>
    <w:p w14:paraId="61D184C9" w14:textId="77777777" w:rsidR="002E6EF4" w:rsidRPr="00985961" w:rsidRDefault="002E6EF4" w:rsidP="002E6EF4">
      <w:pPr>
        <w:rPr>
          <w:rFonts w:ascii="Verdana" w:hAnsi="Verdana"/>
        </w:rPr>
      </w:pPr>
    </w:p>
    <w:p w14:paraId="3DE00117" w14:textId="77777777" w:rsidR="002E6EF4" w:rsidRDefault="002E6EF4" w:rsidP="003B3EAE">
      <w:pPr>
        <w:pStyle w:val="ListParagraph"/>
        <w:numPr>
          <w:ilvl w:val="0"/>
          <w:numId w:val="4"/>
        </w:numPr>
        <w:spacing w:line="276" w:lineRule="auto"/>
        <w:rPr>
          <w:rFonts w:ascii="Verdana" w:hAnsi="Verdana"/>
        </w:rPr>
      </w:pPr>
      <w:r>
        <w:rPr>
          <w:rFonts w:ascii="Verdana" w:hAnsi="Verdana"/>
        </w:rPr>
        <w:t xml:space="preserve">Complete </w:t>
      </w:r>
      <w:r w:rsidRPr="00355BDF">
        <w:rPr>
          <w:rFonts w:ascii="Verdana" w:hAnsi="Verdana"/>
        </w:rPr>
        <w:t>a</w:t>
      </w:r>
      <w:r>
        <w:rPr>
          <w:rFonts w:ascii="Verdana" w:hAnsi="Verdana"/>
        </w:rPr>
        <w:t xml:space="preserve">n online questionnaire which is available at: </w:t>
      </w:r>
      <w:hyperlink r:id="rId10" w:history="1">
        <w:r w:rsidRPr="00E33578">
          <w:rPr>
            <w:rStyle w:val="Hyperlink"/>
            <w:rFonts w:ascii="Verdana" w:hAnsi="Verdana"/>
            <w:color w:val="00B0F0"/>
            <w:u w:val="none"/>
            <w:lang w:val="en-US"/>
          </w:rPr>
          <w:t>www.charitycommissionni.org.uk</w:t>
        </w:r>
      </w:hyperlink>
      <w:r w:rsidRPr="00355BDF">
        <w:rPr>
          <w:rFonts w:ascii="Verdana" w:hAnsi="Verdana"/>
        </w:rPr>
        <w:t xml:space="preserve"> </w:t>
      </w:r>
    </w:p>
    <w:p w14:paraId="5596A2AD" w14:textId="77777777" w:rsidR="002E6EF4" w:rsidRDefault="002E6EF4" w:rsidP="002E6EF4">
      <w:pPr>
        <w:pStyle w:val="ListParagraph"/>
        <w:rPr>
          <w:rFonts w:ascii="Verdana" w:hAnsi="Verdana"/>
        </w:rPr>
      </w:pPr>
    </w:p>
    <w:p w14:paraId="0EEBA017" w14:textId="77777777" w:rsidR="002E6EF4" w:rsidRDefault="002E6EF4" w:rsidP="003B3EAE">
      <w:pPr>
        <w:pStyle w:val="ListParagraph"/>
        <w:numPr>
          <w:ilvl w:val="0"/>
          <w:numId w:val="4"/>
        </w:numPr>
        <w:spacing w:line="276" w:lineRule="auto"/>
        <w:rPr>
          <w:rFonts w:ascii="Verdana" w:hAnsi="Verdana"/>
        </w:rPr>
      </w:pPr>
      <w:r>
        <w:rPr>
          <w:rFonts w:ascii="Verdana" w:hAnsi="Verdana"/>
        </w:rPr>
        <w:t>Complete the questions in this document and either:</w:t>
      </w:r>
      <w:r w:rsidRPr="008104F7">
        <w:rPr>
          <w:rFonts w:ascii="Verdana" w:hAnsi="Verdana"/>
        </w:rPr>
        <w:t xml:space="preserve"> </w:t>
      </w:r>
    </w:p>
    <w:p w14:paraId="006952A6" w14:textId="77777777" w:rsidR="002E6EF4" w:rsidRDefault="002E6EF4" w:rsidP="003B3EAE">
      <w:pPr>
        <w:pStyle w:val="ListParagraph"/>
        <w:numPr>
          <w:ilvl w:val="0"/>
          <w:numId w:val="5"/>
        </w:numPr>
        <w:ind w:left="1276"/>
        <w:rPr>
          <w:rFonts w:ascii="Verdana" w:hAnsi="Verdana"/>
        </w:rPr>
      </w:pPr>
      <w:r>
        <w:rPr>
          <w:rFonts w:ascii="Verdana" w:hAnsi="Verdana"/>
        </w:rPr>
        <w:t xml:space="preserve">Email it to </w:t>
      </w:r>
      <w:hyperlink r:id="rId11" w:history="1">
        <w:r w:rsidRPr="00E33578">
          <w:rPr>
            <w:rStyle w:val="Hyperlink"/>
            <w:rFonts w:ascii="Verdana" w:hAnsi="Verdana"/>
            <w:color w:val="00B0F0"/>
            <w:u w:val="none"/>
            <w:lang w:val="en-US"/>
          </w:rPr>
          <w:t>consult@charitycommissionni.org.uk</w:t>
        </w:r>
      </w:hyperlink>
      <w:r w:rsidRPr="00F346A5">
        <w:rPr>
          <w:rFonts w:ascii="Verdana" w:hAnsi="Verdana"/>
          <w:lang w:val="en-US"/>
        </w:rPr>
        <w:t xml:space="preserve"> </w:t>
      </w:r>
      <w:r>
        <w:rPr>
          <w:rFonts w:ascii="Verdana" w:hAnsi="Verdana"/>
        </w:rPr>
        <w:t>or</w:t>
      </w:r>
    </w:p>
    <w:p w14:paraId="639457EF" w14:textId="76281490" w:rsidR="002E6EF4" w:rsidRDefault="002E6EF4" w:rsidP="003B3EAE">
      <w:pPr>
        <w:pStyle w:val="ListParagraph"/>
        <w:numPr>
          <w:ilvl w:val="0"/>
          <w:numId w:val="5"/>
        </w:numPr>
        <w:spacing w:line="276" w:lineRule="auto"/>
        <w:ind w:left="1276"/>
        <w:rPr>
          <w:rFonts w:ascii="Verdana" w:hAnsi="Verdana"/>
          <w:lang w:val="en-US"/>
        </w:rPr>
      </w:pPr>
      <w:r>
        <w:rPr>
          <w:rFonts w:ascii="Verdana" w:hAnsi="Verdana"/>
        </w:rPr>
        <w:t>P</w:t>
      </w:r>
      <w:r w:rsidRPr="00F346A5">
        <w:rPr>
          <w:rFonts w:ascii="Verdana" w:hAnsi="Verdana"/>
          <w:lang w:val="en-US"/>
        </w:rPr>
        <w:t xml:space="preserve">ost </w:t>
      </w:r>
      <w:r>
        <w:rPr>
          <w:rFonts w:ascii="Verdana" w:hAnsi="Verdana"/>
        </w:rPr>
        <w:t xml:space="preserve">it </w:t>
      </w:r>
      <w:r w:rsidRPr="00F346A5">
        <w:rPr>
          <w:rFonts w:ascii="Verdana" w:hAnsi="Verdana"/>
          <w:lang w:val="en-US"/>
        </w:rPr>
        <w:t>to Charity Commission for Northern Ireland, 257 Lough Road, Lurgan, Northern Ireland, BT66 6NQ</w:t>
      </w:r>
    </w:p>
    <w:p w14:paraId="4CFE5D6B" w14:textId="77777777" w:rsidR="002E6EF4" w:rsidRDefault="002E6EF4" w:rsidP="002E6EF4">
      <w:pPr>
        <w:pStyle w:val="ListParagraph"/>
        <w:rPr>
          <w:rFonts w:ascii="Verdana" w:hAnsi="Verdana"/>
        </w:rPr>
      </w:pPr>
    </w:p>
    <w:p w14:paraId="63BF377A" w14:textId="4DE79B90" w:rsidR="002E6EF4" w:rsidRPr="002E6EF4" w:rsidRDefault="002666D1" w:rsidP="002E6EF4">
      <w:pPr>
        <w:rPr>
          <w:rFonts w:ascii="Verdana" w:hAnsi="Verdana"/>
        </w:rPr>
      </w:pPr>
      <w:r>
        <w:rPr>
          <w:rFonts w:ascii="Verdana" w:hAnsi="Verdana"/>
        </w:rPr>
        <w:t>C</w:t>
      </w:r>
      <w:r w:rsidR="002E6EF4" w:rsidRPr="002E6EF4">
        <w:rPr>
          <w:rFonts w:ascii="Verdana" w:hAnsi="Verdana"/>
        </w:rPr>
        <w:t xml:space="preserve">omments should be submitted </w:t>
      </w:r>
      <w:r w:rsidR="00535071">
        <w:rPr>
          <w:rFonts w:ascii="Verdana" w:hAnsi="Verdana"/>
        </w:rPr>
        <w:t>as early as possible</w:t>
      </w:r>
      <w:r w:rsidR="00A055B0">
        <w:rPr>
          <w:rFonts w:ascii="Verdana" w:hAnsi="Verdana"/>
        </w:rPr>
        <w:t xml:space="preserve"> </w:t>
      </w:r>
      <w:r w:rsidR="002E6EF4" w:rsidRPr="002E6EF4">
        <w:rPr>
          <w:rFonts w:ascii="Verdana" w:hAnsi="Verdana"/>
        </w:rPr>
        <w:t xml:space="preserve">before </w:t>
      </w:r>
      <w:r w:rsidR="00F32317">
        <w:rPr>
          <w:rFonts w:ascii="Verdana" w:hAnsi="Verdana"/>
        </w:rPr>
        <w:t xml:space="preserve">5 pm on </w:t>
      </w:r>
      <w:r w:rsidR="002E6EF4" w:rsidRPr="002E6EF4">
        <w:rPr>
          <w:rFonts w:ascii="Verdana" w:hAnsi="Verdana"/>
        </w:rPr>
        <w:t xml:space="preserve">Monday 12 November 2018. </w:t>
      </w:r>
    </w:p>
    <w:p w14:paraId="5552A1D2" w14:textId="77777777" w:rsidR="002E6EF4" w:rsidRDefault="002E6EF4" w:rsidP="002E6EF4">
      <w:pPr>
        <w:pStyle w:val="ListParagraph"/>
      </w:pPr>
    </w:p>
    <w:p w14:paraId="5E16C7DC" w14:textId="77777777" w:rsidR="002E6EF4" w:rsidRDefault="002E6EF4" w:rsidP="002E6EF4">
      <w:pPr>
        <w:rPr>
          <w:rFonts w:ascii="Verdana" w:hAnsi="Verdana"/>
          <w:b/>
          <w:bCs/>
        </w:rPr>
      </w:pPr>
      <w:r w:rsidRPr="00985961">
        <w:rPr>
          <w:rFonts w:ascii="Verdana" w:hAnsi="Verdana"/>
        </w:rPr>
        <w:t xml:space="preserve">You can also keep updated on our </w:t>
      </w:r>
      <w:r>
        <w:rPr>
          <w:rFonts w:ascii="Verdana" w:hAnsi="Verdana"/>
        </w:rPr>
        <w:t>engagement</w:t>
      </w:r>
      <w:r w:rsidRPr="00985961">
        <w:rPr>
          <w:rFonts w:ascii="Verdana" w:hAnsi="Verdana"/>
        </w:rPr>
        <w:t xml:space="preserve">, and other Commission news, via our Twitter feed </w:t>
      </w:r>
      <w:r w:rsidRPr="00985961">
        <w:rPr>
          <w:rFonts w:ascii="Verdana" w:hAnsi="Verdana"/>
          <w:b/>
        </w:rPr>
        <w:t>@CharitycomNI</w:t>
      </w:r>
      <w:r w:rsidRPr="00985961">
        <w:rPr>
          <w:rFonts w:ascii="Verdana" w:hAnsi="Verdana"/>
        </w:rPr>
        <w:t xml:space="preserve"> using </w:t>
      </w:r>
      <w:r w:rsidRPr="00985961">
        <w:rPr>
          <w:rFonts w:ascii="Verdana" w:hAnsi="Verdana"/>
          <w:b/>
          <w:bCs/>
        </w:rPr>
        <w:t>#NIcharities</w:t>
      </w:r>
    </w:p>
    <w:p w14:paraId="75DEDEED" w14:textId="77777777" w:rsidR="00535071" w:rsidRDefault="00535071" w:rsidP="002E6EF4">
      <w:pPr>
        <w:rPr>
          <w:rFonts w:ascii="Verdana" w:hAnsi="Verdana"/>
          <w:b/>
          <w:bCs/>
        </w:rPr>
      </w:pPr>
    </w:p>
    <w:p w14:paraId="021B2A14" w14:textId="4947CBB0" w:rsidR="00535071" w:rsidRPr="00A055B0" w:rsidRDefault="00535071" w:rsidP="002E6EF4">
      <w:pPr>
        <w:rPr>
          <w:rFonts w:ascii="Verdana" w:hAnsi="Verdana"/>
          <w:bCs/>
        </w:rPr>
      </w:pPr>
      <w:r w:rsidRPr="00A055B0">
        <w:rPr>
          <w:rFonts w:ascii="Verdana" w:hAnsi="Verdana"/>
          <w:bCs/>
        </w:rPr>
        <w:t>The Commission will also have some discussion about its strategic plan at its Public Meeting to be held on Monday 15 October</w:t>
      </w:r>
      <w:r w:rsidR="00A055B0" w:rsidRPr="00A055B0">
        <w:rPr>
          <w:rFonts w:ascii="Verdana" w:hAnsi="Verdana"/>
          <w:bCs/>
        </w:rPr>
        <w:t xml:space="preserve"> 2018</w:t>
      </w:r>
      <w:r w:rsidRPr="00A055B0">
        <w:rPr>
          <w:rFonts w:ascii="Verdana" w:hAnsi="Verdana"/>
          <w:bCs/>
        </w:rPr>
        <w:t>, visit our website to see further details.</w:t>
      </w:r>
    </w:p>
    <w:p w14:paraId="2AFE2335" w14:textId="77777777" w:rsidR="002E6EF4" w:rsidRDefault="002E6EF4" w:rsidP="002E6EF4">
      <w:pPr>
        <w:rPr>
          <w:rFonts w:ascii="Verdana" w:hAnsi="Verdana"/>
          <w:bCs/>
        </w:rPr>
      </w:pPr>
    </w:p>
    <w:p w14:paraId="72996B63" w14:textId="77777777" w:rsidR="002E6EF4" w:rsidRDefault="002E6EF4" w:rsidP="002E6EF4">
      <w:pPr>
        <w:rPr>
          <w:rFonts w:ascii="Verdana" w:hAnsi="Verdana"/>
          <w:bCs/>
        </w:rPr>
      </w:pPr>
      <w:r w:rsidRPr="00985961">
        <w:rPr>
          <w:rFonts w:ascii="Verdana" w:hAnsi="Verdana"/>
          <w:bCs/>
        </w:rPr>
        <w:t>If you have any accessibility requirements, please do not hesitate to contact us and let us know.</w:t>
      </w:r>
    </w:p>
    <w:p w14:paraId="1AB41164" w14:textId="77777777" w:rsidR="003F0EF0" w:rsidRDefault="003F0EF0" w:rsidP="003F0EF0">
      <w:pPr>
        <w:rPr>
          <w:rFonts w:ascii="Verdana" w:hAnsi="Verdana"/>
          <w:sz w:val="22"/>
          <w:szCs w:val="22"/>
        </w:rPr>
      </w:pPr>
    </w:p>
    <w:p w14:paraId="090BDCCF" w14:textId="77777777" w:rsidR="003F0EF0" w:rsidRDefault="003F0EF0" w:rsidP="003F0EF0">
      <w:pPr>
        <w:rPr>
          <w:rFonts w:ascii="Verdana" w:hAnsi="Verdana"/>
          <w:sz w:val="22"/>
          <w:szCs w:val="22"/>
        </w:rPr>
      </w:pPr>
    </w:p>
    <w:p w14:paraId="27229C82" w14:textId="77777777" w:rsidR="003F0EF0" w:rsidRDefault="003F0EF0" w:rsidP="003F0EF0">
      <w:pPr>
        <w:rPr>
          <w:rFonts w:ascii="Verdana" w:hAnsi="Verdana"/>
          <w:sz w:val="22"/>
          <w:szCs w:val="22"/>
        </w:rPr>
      </w:pPr>
    </w:p>
    <w:p w14:paraId="75DB009D" w14:textId="77777777" w:rsidR="003F0EF0" w:rsidRDefault="003F0EF0" w:rsidP="003F0EF0">
      <w:pPr>
        <w:rPr>
          <w:rFonts w:ascii="Verdana" w:hAnsi="Verdana"/>
          <w:sz w:val="22"/>
          <w:szCs w:val="22"/>
        </w:rPr>
      </w:pPr>
    </w:p>
    <w:p w14:paraId="6DB37B9F" w14:textId="77777777" w:rsidR="003F0EF0" w:rsidRDefault="003F0EF0" w:rsidP="003F0EF0">
      <w:pPr>
        <w:rPr>
          <w:rFonts w:ascii="Verdana" w:hAnsi="Verdana"/>
          <w:sz w:val="22"/>
          <w:szCs w:val="22"/>
        </w:rPr>
      </w:pPr>
    </w:p>
    <w:p w14:paraId="199A74E1" w14:textId="77777777" w:rsidR="003F0EF0" w:rsidRDefault="003F0EF0" w:rsidP="003F0EF0">
      <w:pPr>
        <w:rPr>
          <w:rFonts w:ascii="Verdana" w:hAnsi="Verdana"/>
          <w:sz w:val="22"/>
          <w:szCs w:val="22"/>
        </w:rPr>
      </w:pPr>
    </w:p>
    <w:p w14:paraId="5582A7CA" w14:textId="77777777" w:rsidR="003F0EF0" w:rsidRDefault="003F0EF0" w:rsidP="003F0EF0">
      <w:pPr>
        <w:rPr>
          <w:rFonts w:ascii="Verdana" w:hAnsi="Verdana"/>
          <w:sz w:val="22"/>
          <w:szCs w:val="22"/>
        </w:rPr>
      </w:pPr>
    </w:p>
    <w:p w14:paraId="106BD83D" w14:textId="77777777" w:rsidR="003F0EF0" w:rsidRDefault="003F0EF0" w:rsidP="003F0EF0">
      <w:pPr>
        <w:rPr>
          <w:rFonts w:ascii="Verdana" w:hAnsi="Verdana"/>
          <w:sz w:val="22"/>
          <w:szCs w:val="22"/>
        </w:rPr>
      </w:pPr>
    </w:p>
    <w:p w14:paraId="14534633" w14:textId="77777777" w:rsidR="003F0EF0" w:rsidRDefault="003F0EF0" w:rsidP="003F0EF0">
      <w:pPr>
        <w:rPr>
          <w:rFonts w:ascii="Verdana" w:hAnsi="Verdana"/>
          <w:sz w:val="22"/>
          <w:szCs w:val="22"/>
        </w:rPr>
      </w:pPr>
    </w:p>
    <w:p w14:paraId="25BBC78B" w14:textId="77777777" w:rsidR="003F0EF0" w:rsidRDefault="003F0EF0" w:rsidP="003F0EF0">
      <w:pPr>
        <w:rPr>
          <w:rFonts w:ascii="Verdana" w:hAnsi="Verdana"/>
          <w:sz w:val="22"/>
          <w:szCs w:val="22"/>
        </w:rPr>
      </w:pPr>
    </w:p>
    <w:p w14:paraId="4BE0B6A2" w14:textId="77777777" w:rsidR="00D71767" w:rsidRDefault="00D71767" w:rsidP="003F0EF0">
      <w:pPr>
        <w:rPr>
          <w:rFonts w:ascii="Verdana" w:hAnsi="Verdana"/>
          <w:sz w:val="22"/>
          <w:szCs w:val="22"/>
        </w:rPr>
      </w:pPr>
    </w:p>
    <w:p w14:paraId="06CB528D" w14:textId="77777777" w:rsidR="00D71767" w:rsidRDefault="00D71767" w:rsidP="003F0EF0">
      <w:pPr>
        <w:rPr>
          <w:rFonts w:ascii="Verdana" w:hAnsi="Verdana"/>
          <w:sz w:val="22"/>
          <w:szCs w:val="22"/>
        </w:rPr>
      </w:pPr>
    </w:p>
    <w:p w14:paraId="412A9BB4" w14:textId="77777777" w:rsidR="00D71767" w:rsidRDefault="00D71767" w:rsidP="003F0EF0">
      <w:pPr>
        <w:rPr>
          <w:rFonts w:ascii="Verdana" w:hAnsi="Verdana"/>
          <w:sz w:val="22"/>
          <w:szCs w:val="22"/>
        </w:rPr>
      </w:pPr>
    </w:p>
    <w:p w14:paraId="1AA40FE0" w14:textId="77777777" w:rsidR="00D71767" w:rsidRDefault="00D71767" w:rsidP="003F0EF0">
      <w:pPr>
        <w:rPr>
          <w:rFonts w:ascii="Verdana" w:hAnsi="Verdana"/>
          <w:sz w:val="22"/>
          <w:szCs w:val="22"/>
        </w:rPr>
      </w:pPr>
    </w:p>
    <w:p w14:paraId="1998A3ED" w14:textId="77777777" w:rsidR="004B3C64" w:rsidRDefault="004B3C64" w:rsidP="003F0EF0">
      <w:pPr>
        <w:rPr>
          <w:rFonts w:ascii="Verdana" w:hAnsi="Verdana"/>
          <w:sz w:val="22"/>
          <w:szCs w:val="22"/>
        </w:rPr>
      </w:pPr>
    </w:p>
    <w:p w14:paraId="0FD57266" w14:textId="77777777" w:rsidR="004B3C64" w:rsidRDefault="004B3C64" w:rsidP="003F0EF0">
      <w:pPr>
        <w:rPr>
          <w:rFonts w:ascii="Verdana" w:hAnsi="Verdana"/>
          <w:sz w:val="22"/>
          <w:szCs w:val="22"/>
        </w:rPr>
      </w:pPr>
    </w:p>
    <w:p w14:paraId="5E257821" w14:textId="77777777" w:rsidR="00C11AF4" w:rsidRDefault="00C11AF4" w:rsidP="003F0EF0">
      <w:pPr>
        <w:rPr>
          <w:rFonts w:ascii="Verdana" w:hAnsi="Verdana"/>
          <w:sz w:val="22"/>
          <w:szCs w:val="22"/>
        </w:rPr>
      </w:pPr>
    </w:p>
    <w:p w14:paraId="07FF8D61" w14:textId="7F0BE075" w:rsidR="00F42D65" w:rsidRDefault="00D71767" w:rsidP="00F42D65">
      <w:pPr>
        <w:pStyle w:val="Heading2"/>
        <w:rPr>
          <w:rFonts w:ascii="Verdana" w:hAnsi="Verdana"/>
          <w:color w:val="00B0F0"/>
          <w:sz w:val="32"/>
          <w:szCs w:val="32"/>
        </w:rPr>
      </w:pPr>
      <w:r>
        <w:rPr>
          <w:rFonts w:ascii="Verdana" w:hAnsi="Verdana"/>
          <w:color w:val="00B0F0"/>
          <w:sz w:val="32"/>
          <w:szCs w:val="32"/>
        </w:rPr>
        <w:lastRenderedPageBreak/>
        <w:t>Context</w:t>
      </w:r>
    </w:p>
    <w:p w14:paraId="6EB078FA" w14:textId="77777777" w:rsidR="00F42D65" w:rsidRPr="00F42D65" w:rsidRDefault="00F42D65" w:rsidP="00F42D65"/>
    <w:p w14:paraId="223B5B9B" w14:textId="3D3C42F9" w:rsidR="00F42D65" w:rsidRPr="00F42D65" w:rsidRDefault="00F42D65" w:rsidP="00F42D65">
      <w:pPr>
        <w:rPr>
          <w:rFonts w:ascii="Verdana" w:hAnsi="Verdana"/>
        </w:rPr>
      </w:pPr>
      <w:r w:rsidRPr="00F42D65">
        <w:rPr>
          <w:rFonts w:ascii="Verdana" w:hAnsi="Verdana"/>
        </w:rPr>
        <w:t xml:space="preserve">The </w:t>
      </w:r>
      <w:proofErr w:type="gramStart"/>
      <w:r w:rsidRPr="00F42D65">
        <w:rPr>
          <w:rFonts w:ascii="Verdana" w:hAnsi="Verdana"/>
        </w:rPr>
        <w:t>Commission</w:t>
      </w:r>
      <w:r w:rsidR="00CE404A">
        <w:rPr>
          <w:rFonts w:ascii="Verdana" w:hAnsi="Verdana"/>
        </w:rPr>
        <w:t>‘</w:t>
      </w:r>
      <w:proofErr w:type="gramEnd"/>
      <w:r w:rsidR="00CE404A">
        <w:rPr>
          <w:rFonts w:ascii="Verdana" w:hAnsi="Verdana"/>
        </w:rPr>
        <w:t>s</w:t>
      </w:r>
      <w:r w:rsidR="00CE404A" w:rsidRPr="00F42D65">
        <w:rPr>
          <w:rFonts w:ascii="Verdana" w:hAnsi="Verdana"/>
        </w:rPr>
        <w:t xml:space="preserve"> </w:t>
      </w:r>
      <w:r w:rsidRPr="00F42D65">
        <w:rPr>
          <w:rFonts w:ascii="Verdana" w:hAnsi="Verdana"/>
        </w:rPr>
        <w:t>statutory objectives, functions, powers and duties are set out in</w:t>
      </w:r>
      <w:r w:rsidR="00E9313F" w:rsidRPr="00F42D65">
        <w:rPr>
          <w:rFonts w:ascii="Verdana" w:hAnsi="Verdana"/>
        </w:rPr>
        <w:t xml:space="preserve"> the </w:t>
      </w:r>
      <w:r w:rsidR="009D6800" w:rsidRPr="00F42D65">
        <w:rPr>
          <w:rFonts w:ascii="Verdana" w:hAnsi="Verdana"/>
          <w:i/>
        </w:rPr>
        <w:t>Charities</w:t>
      </w:r>
      <w:r w:rsidR="00E9313F" w:rsidRPr="00F42D65">
        <w:rPr>
          <w:rFonts w:ascii="Verdana" w:hAnsi="Verdana"/>
        </w:rPr>
        <w:t xml:space="preserve"> </w:t>
      </w:r>
      <w:r w:rsidR="00671EED">
        <w:rPr>
          <w:rFonts w:ascii="Verdana" w:hAnsi="Verdana"/>
          <w:i/>
        </w:rPr>
        <w:t>Act</w:t>
      </w:r>
      <w:r w:rsidR="00671EED">
        <w:rPr>
          <w:rFonts w:ascii="Verdana" w:hAnsi="Verdana"/>
        </w:rPr>
        <w:t xml:space="preserve"> </w:t>
      </w:r>
      <w:r w:rsidRPr="00F42D65">
        <w:rPr>
          <w:rFonts w:ascii="Verdana" w:hAnsi="Verdana"/>
        </w:rPr>
        <w:t>as follows:</w:t>
      </w:r>
    </w:p>
    <w:p w14:paraId="67C7534E" w14:textId="77777777" w:rsidR="00F42D65" w:rsidRPr="00F42D65" w:rsidRDefault="00F42D65" w:rsidP="00F42D65">
      <w:pPr>
        <w:rPr>
          <w:rFonts w:ascii="Verdana" w:hAnsi="Verdana"/>
        </w:rPr>
      </w:pPr>
    </w:p>
    <w:p w14:paraId="64D3C8B3" w14:textId="32D9394D" w:rsidR="00F42D65" w:rsidRPr="00F42D65" w:rsidRDefault="00F42D65" w:rsidP="00F42D65">
      <w:pPr>
        <w:rPr>
          <w:rFonts w:ascii="Verdana" w:hAnsi="Verdana"/>
          <w:i/>
        </w:rPr>
      </w:pPr>
      <w:r w:rsidRPr="00F42D65">
        <w:rPr>
          <w:rFonts w:ascii="Verdana" w:hAnsi="Verdana"/>
          <w:i/>
        </w:rPr>
        <w:t>Statutory objectives</w:t>
      </w:r>
    </w:p>
    <w:p w14:paraId="52781849" w14:textId="77777777" w:rsidR="00F42D65" w:rsidRPr="00F42D65" w:rsidRDefault="00F42D65" w:rsidP="00F42D65">
      <w:pPr>
        <w:rPr>
          <w:rFonts w:ascii="Verdana" w:hAnsi="Verdana"/>
        </w:rPr>
      </w:pPr>
    </w:p>
    <w:p w14:paraId="464796A7" w14:textId="01639B8B" w:rsidR="00F42D65" w:rsidRPr="00F42D65" w:rsidRDefault="00777D6E" w:rsidP="00F42D65">
      <w:pPr>
        <w:ind w:left="720" w:hanging="720"/>
        <w:rPr>
          <w:rFonts w:ascii="Verdana" w:hAnsi="Verdana"/>
          <w:lang w:val="en"/>
        </w:rPr>
      </w:pPr>
      <w:r>
        <w:rPr>
          <w:rFonts w:ascii="Verdana" w:hAnsi="Verdana"/>
          <w:lang w:val="en"/>
        </w:rPr>
        <w:t xml:space="preserve">1. </w:t>
      </w:r>
      <w:r>
        <w:rPr>
          <w:rFonts w:ascii="Verdana" w:hAnsi="Verdana"/>
          <w:lang w:val="en"/>
        </w:rPr>
        <w:tab/>
      </w:r>
      <w:r w:rsidR="00F42D65" w:rsidRPr="00F42D65">
        <w:rPr>
          <w:rFonts w:ascii="Verdana" w:hAnsi="Verdana"/>
          <w:lang w:val="en"/>
        </w:rPr>
        <w:t>The public confidence objective is to increase public trust and confidence in charities.</w:t>
      </w:r>
    </w:p>
    <w:p w14:paraId="436B5AE9" w14:textId="77777777" w:rsidR="00F42D65" w:rsidRPr="00F42D65" w:rsidRDefault="00F42D65" w:rsidP="00F42D65">
      <w:pPr>
        <w:ind w:left="720" w:hanging="720"/>
        <w:rPr>
          <w:rFonts w:ascii="Verdana" w:hAnsi="Verdana"/>
          <w:lang w:val="en"/>
        </w:rPr>
      </w:pPr>
      <w:r w:rsidRPr="00F42D65">
        <w:rPr>
          <w:rFonts w:ascii="Verdana" w:hAnsi="Verdana"/>
          <w:lang w:val="en"/>
        </w:rPr>
        <w:t>2.</w:t>
      </w:r>
      <w:r w:rsidRPr="00F42D65">
        <w:rPr>
          <w:rFonts w:ascii="Verdana" w:hAnsi="Verdana"/>
          <w:lang w:val="en"/>
        </w:rPr>
        <w:tab/>
        <w:t>The public benefit objective is to promote awareness and understanding of the operation of the public benefit requirement.</w:t>
      </w:r>
    </w:p>
    <w:p w14:paraId="088B791C" w14:textId="77777777" w:rsidR="00F42D65" w:rsidRPr="00F42D65" w:rsidRDefault="00F42D65" w:rsidP="00F42D65">
      <w:pPr>
        <w:ind w:left="720" w:hanging="720"/>
        <w:rPr>
          <w:rFonts w:ascii="Verdana" w:hAnsi="Verdana"/>
          <w:lang w:val="en"/>
        </w:rPr>
      </w:pPr>
      <w:r w:rsidRPr="00F42D65">
        <w:rPr>
          <w:rFonts w:ascii="Verdana" w:hAnsi="Verdana"/>
          <w:lang w:val="en"/>
        </w:rPr>
        <w:t>3.</w:t>
      </w:r>
      <w:r w:rsidRPr="00F42D65">
        <w:rPr>
          <w:rFonts w:ascii="Verdana" w:hAnsi="Verdana"/>
          <w:lang w:val="en"/>
        </w:rPr>
        <w:tab/>
        <w:t>The compliance objective is to promote compliance by charity trustees with their legal obligations in exercising control and management of the administration of their charities.</w:t>
      </w:r>
    </w:p>
    <w:p w14:paraId="69B1E031" w14:textId="77777777" w:rsidR="00F42D65" w:rsidRPr="00F42D65" w:rsidRDefault="00F42D65" w:rsidP="00F42D65">
      <w:pPr>
        <w:ind w:left="720" w:hanging="720"/>
        <w:rPr>
          <w:rFonts w:ascii="Verdana" w:hAnsi="Verdana"/>
          <w:lang w:val="en"/>
        </w:rPr>
      </w:pPr>
      <w:r w:rsidRPr="00F42D65">
        <w:rPr>
          <w:rFonts w:ascii="Verdana" w:hAnsi="Verdana"/>
          <w:lang w:val="en"/>
        </w:rPr>
        <w:t>4.</w:t>
      </w:r>
      <w:r w:rsidRPr="00F42D65">
        <w:rPr>
          <w:rFonts w:ascii="Verdana" w:hAnsi="Verdana"/>
          <w:lang w:val="en"/>
        </w:rPr>
        <w:tab/>
        <w:t>The charitable resources objective is to promote the effective use of charitable resources.</w:t>
      </w:r>
    </w:p>
    <w:p w14:paraId="67F29A68" w14:textId="77777777" w:rsidR="00F42D65" w:rsidRPr="00F42D65" w:rsidRDefault="00F42D65" w:rsidP="00F42D65">
      <w:pPr>
        <w:ind w:left="720" w:hanging="720"/>
        <w:rPr>
          <w:rFonts w:ascii="Verdana" w:hAnsi="Verdana"/>
          <w:lang w:val="en"/>
        </w:rPr>
      </w:pPr>
      <w:r w:rsidRPr="00F42D65">
        <w:rPr>
          <w:rFonts w:ascii="Verdana" w:hAnsi="Verdana"/>
          <w:lang w:val="en"/>
        </w:rPr>
        <w:t>5.</w:t>
      </w:r>
      <w:r w:rsidRPr="00F42D65">
        <w:rPr>
          <w:rFonts w:ascii="Verdana" w:hAnsi="Verdana"/>
          <w:lang w:val="en"/>
        </w:rPr>
        <w:tab/>
        <w:t>The accountability objective is to enhance the accountability of charities to donors, beneficiaries and the general public.</w:t>
      </w:r>
    </w:p>
    <w:p w14:paraId="64489623" w14:textId="77777777" w:rsidR="00F42D65" w:rsidRPr="00F42D65" w:rsidRDefault="00F42D65" w:rsidP="00F42D65">
      <w:pPr>
        <w:rPr>
          <w:rFonts w:ascii="Verdana" w:hAnsi="Verdana"/>
        </w:rPr>
      </w:pPr>
    </w:p>
    <w:p w14:paraId="611A631E" w14:textId="7415CDE2" w:rsidR="00F42D65" w:rsidRPr="00F42D65" w:rsidRDefault="00F42D65" w:rsidP="00F42D65">
      <w:pPr>
        <w:rPr>
          <w:rFonts w:ascii="Verdana" w:hAnsi="Verdana"/>
          <w:i/>
        </w:rPr>
      </w:pPr>
      <w:r w:rsidRPr="00F42D65">
        <w:rPr>
          <w:rFonts w:ascii="Verdana" w:hAnsi="Verdana"/>
          <w:i/>
        </w:rPr>
        <w:t>General functions</w:t>
      </w:r>
    </w:p>
    <w:p w14:paraId="6419AC7D" w14:textId="77777777" w:rsidR="00F42D65" w:rsidRPr="00F42D65" w:rsidRDefault="00F42D65" w:rsidP="00F42D65">
      <w:pPr>
        <w:rPr>
          <w:rFonts w:ascii="Verdana" w:hAnsi="Verdana"/>
        </w:rPr>
      </w:pPr>
    </w:p>
    <w:p w14:paraId="077B02C9" w14:textId="6552D7CB" w:rsidR="00F42D65" w:rsidRPr="00F42D65" w:rsidRDefault="00777D6E" w:rsidP="00F42D65">
      <w:pPr>
        <w:rPr>
          <w:rFonts w:ascii="Verdana" w:hAnsi="Verdana"/>
          <w:lang w:val="en"/>
        </w:rPr>
      </w:pPr>
      <w:r>
        <w:rPr>
          <w:rFonts w:ascii="Verdana" w:hAnsi="Verdana"/>
          <w:lang w:val="en"/>
        </w:rPr>
        <w:t xml:space="preserve">1. </w:t>
      </w:r>
      <w:r>
        <w:rPr>
          <w:rFonts w:ascii="Verdana" w:hAnsi="Verdana"/>
          <w:lang w:val="en"/>
        </w:rPr>
        <w:tab/>
      </w:r>
      <w:r w:rsidR="00F42D65" w:rsidRPr="00F42D65">
        <w:rPr>
          <w:rFonts w:ascii="Verdana" w:hAnsi="Verdana"/>
          <w:lang w:val="en"/>
        </w:rPr>
        <w:t>Determining whether institutions are or are not charities.</w:t>
      </w:r>
    </w:p>
    <w:p w14:paraId="15268FF2" w14:textId="77777777" w:rsidR="00F42D65" w:rsidRPr="00F42D65" w:rsidRDefault="00F42D65" w:rsidP="00F42D65">
      <w:pPr>
        <w:rPr>
          <w:rFonts w:ascii="Verdana" w:hAnsi="Verdana"/>
          <w:lang w:val="en"/>
        </w:rPr>
      </w:pPr>
      <w:r w:rsidRPr="00F42D65">
        <w:rPr>
          <w:rFonts w:ascii="Verdana" w:hAnsi="Verdana"/>
          <w:lang w:val="en"/>
        </w:rPr>
        <w:t xml:space="preserve">2. </w:t>
      </w:r>
      <w:r w:rsidRPr="00F42D65">
        <w:rPr>
          <w:rFonts w:ascii="Verdana" w:hAnsi="Verdana"/>
          <w:lang w:val="en"/>
        </w:rPr>
        <w:tab/>
        <w:t>Encouraging and facilitating the better administration of charities.</w:t>
      </w:r>
    </w:p>
    <w:p w14:paraId="036CEFDD" w14:textId="77777777" w:rsidR="00F42D65" w:rsidRPr="00F42D65" w:rsidRDefault="00F42D65" w:rsidP="00F42D65">
      <w:pPr>
        <w:ind w:left="720" w:hanging="720"/>
        <w:rPr>
          <w:rFonts w:ascii="Verdana" w:hAnsi="Verdana"/>
          <w:lang w:val="en"/>
        </w:rPr>
      </w:pPr>
      <w:r w:rsidRPr="00F42D65">
        <w:rPr>
          <w:rFonts w:ascii="Verdana" w:hAnsi="Verdana"/>
          <w:lang w:val="en"/>
        </w:rPr>
        <w:t xml:space="preserve">3. </w:t>
      </w:r>
      <w:r w:rsidRPr="00F42D65">
        <w:rPr>
          <w:rFonts w:ascii="Verdana" w:hAnsi="Verdana"/>
          <w:lang w:val="en"/>
        </w:rPr>
        <w:tab/>
        <w:t>Identifying and investigating apparent misconduct or mismanagement in the administration of charities and taking remedial or protective action in connection with misconduct or mismanagement therein.</w:t>
      </w:r>
    </w:p>
    <w:p w14:paraId="053AA690" w14:textId="15511CC2" w:rsidR="00F42D65" w:rsidRPr="00F42D65" w:rsidRDefault="00F42D65" w:rsidP="00F42D65">
      <w:pPr>
        <w:ind w:left="720" w:hanging="720"/>
        <w:rPr>
          <w:rFonts w:ascii="Verdana" w:hAnsi="Verdana"/>
          <w:lang w:val="en"/>
        </w:rPr>
      </w:pPr>
      <w:r w:rsidRPr="00F42D65">
        <w:rPr>
          <w:rFonts w:ascii="Verdana" w:hAnsi="Verdana"/>
          <w:lang w:val="en"/>
        </w:rPr>
        <w:t xml:space="preserve">4. </w:t>
      </w:r>
      <w:r w:rsidRPr="00F42D65">
        <w:rPr>
          <w:rFonts w:ascii="Verdana" w:hAnsi="Verdana"/>
          <w:lang w:val="en"/>
        </w:rPr>
        <w:tab/>
        <w:t>Determining whether public collection certificates should be issued, and remain in force, in respect of p</w:t>
      </w:r>
      <w:r w:rsidR="00C11AF4">
        <w:rPr>
          <w:rFonts w:ascii="Verdana" w:hAnsi="Verdana"/>
          <w:lang w:val="en"/>
        </w:rPr>
        <w:t>ublic charitable collections. (N</w:t>
      </w:r>
      <w:r w:rsidRPr="00F42D65">
        <w:rPr>
          <w:rFonts w:ascii="Verdana" w:hAnsi="Verdana"/>
          <w:lang w:val="en"/>
        </w:rPr>
        <w:t xml:space="preserve">ot </w:t>
      </w:r>
      <w:r w:rsidR="00C11AF4">
        <w:rPr>
          <w:rFonts w:ascii="Verdana" w:hAnsi="Verdana"/>
          <w:lang w:val="en"/>
        </w:rPr>
        <w:t xml:space="preserve">yet </w:t>
      </w:r>
      <w:r w:rsidRPr="00F42D65">
        <w:rPr>
          <w:rFonts w:ascii="Verdana" w:hAnsi="Verdana"/>
          <w:lang w:val="en"/>
        </w:rPr>
        <w:t>commenced)</w:t>
      </w:r>
    </w:p>
    <w:p w14:paraId="36149B69" w14:textId="77777777" w:rsidR="00F42D65" w:rsidRPr="00F42D65" w:rsidRDefault="00F42D65" w:rsidP="00F42D65">
      <w:pPr>
        <w:ind w:left="720" w:hanging="720"/>
        <w:rPr>
          <w:rFonts w:ascii="Verdana" w:hAnsi="Verdana"/>
          <w:lang w:val="en"/>
        </w:rPr>
      </w:pPr>
      <w:r w:rsidRPr="00F42D65">
        <w:rPr>
          <w:rFonts w:ascii="Verdana" w:hAnsi="Verdana"/>
          <w:lang w:val="en"/>
        </w:rPr>
        <w:t xml:space="preserve">5. </w:t>
      </w:r>
      <w:r w:rsidRPr="00F42D65">
        <w:rPr>
          <w:rFonts w:ascii="Verdana" w:hAnsi="Verdana"/>
          <w:lang w:val="en"/>
        </w:rPr>
        <w:tab/>
        <w:t>Obtaining, evaluating and disseminating information in connection with the performance of any of the Commission's functions or meeting any of its objectives. (This includes the establishment and maintenance of an accurate and up-to-date register of charities under section 16.)</w:t>
      </w:r>
    </w:p>
    <w:p w14:paraId="4F9ACE5B" w14:textId="77777777" w:rsidR="00F42D65" w:rsidRPr="00F42D65" w:rsidRDefault="00F42D65" w:rsidP="00F42D65">
      <w:pPr>
        <w:ind w:left="720" w:hanging="720"/>
        <w:rPr>
          <w:rFonts w:ascii="Verdana" w:hAnsi="Verdana"/>
          <w:lang w:val="en"/>
        </w:rPr>
      </w:pPr>
      <w:r w:rsidRPr="00F42D65">
        <w:rPr>
          <w:rFonts w:ascii="Verdana" w:hAnsi="Verdana"/>
          <w:lang w:val="en"/>
        </w:rPr>
        <w:t xml:space="preserve">6. </w:t>
      </w:r>
      <w:r w:rsidRPr="00F42D65">
        <w:rPr>
          <w:rFonts w:ascii="Verdana" w:hAnsi="Verdana"/>
          <w:lang w:val="en"/>
        </w:rPr>
        <w:tab/>
        <w:t>Giving information or advice, or making proposals, to the Department on matters relating to any of the Commission's functions or meeting any of its objectives.</w:t>
      </w:r>
    </w:p>
    <w:p w14:paraId="47FB1C57" w14:textId="77777777" w:rsidR="00F42D65" w:rsidRPr="00F42D65" w:rsidRDefault="00F42D65" w:rsidP="00F42D65">
      <w:pPr>
        <w:rPr>
          <w:rFonts w:ascii="Verdana" w:hAnsi="Verdana"/>
        </w:rPr>
      </w:pPr>
    </w:p>
    <w:p w14:paraId="72D0128E" w14:textId="77777777" w:rsidR="00D71767" w:rsidRDefault="00D71767" w:rsidP="00F42D65">
      <w:pPr>
        <w:rPr>
          <w:rFonts w:ascii="Verdana" w:hAnsi="Verdana"/>
          <w:i/>
        </w:rPr>
      </w:pPr>
    </w:p>
    <w:p w14:paraId="3364C3C7" w14:textId="77777777" w:rsidR="00D71767" w:rsidRDefault="00D71767" w:rsidP="00F42D65">
      <w:pPr>
        <w:rPr>
          <w:rFonts w:ascii="Verdana" w:hAnsi="Verdana"/>
          <w:i/>
        </w:rPr>
      </w:pPr>
    </w:p>
    <w:p w14:paraId="3BB77C3D" w14:textId="77777777" w:rsidR="00D71767" w:rsidRDefault="00D71767" w:rsidP="00F42D65">
      <w:pPr>
        <w:rPr>
          <w:rFonts w:ascii="Verdana" w:hAnsi="Verdana"/>
          <w:i/>
        </w:rPr>
      </w:pPr>
    </w:p>
    <w:p w14:paraId="09260CED" w14:textId="77777777" w:rsidR="00D71767" w:rsidRDefault="00D71767" w:rsidP="00F42D65">
      <w:pPr>
        <w:rPr>
          <w:rFonts w:ascii="Verdana" w:hAnsi="Verdana"/>
          <w:i/>
        </w:rPr>
      </w:pPr>
    </w:p>
    <w:p w14:paraId="13CA8EA2" w14:textId="77777777" w:rsidR="00D71767" w:rsidRDefault="00D71767" w:rsidP="00F42D65">
      <w:pPr>
        <w:rPr>
          <w:rFonts w:ascii="Verdana" w:hAnsi="Verdana"/>
          <w:i/>
        </w:rPr>
      </w:pPr>
    </w:p>
    <w:p w14:paraId="4A431A49" w14:textId="77777777" w:rsidR="00A055B0" w:rsidRDefault="00A055B0" w:rsidP="00F42D65">
      <w:pPr>
        <w:rPr>
          <w:rFonts w:ascii="Verdana" w:hAnsi="Verdana"/>
          <w:i/>
        </w:rPr>
      </w:pPr>
    </w:p>
    <w:p w14:paraId="5CCE889C" w14:textId="77777777" w:rsidR="00D71767" w:rsidRDefault="00D71767" w:rsidP="00F42D65">
      <w:pPr>
        <w:rPr>
          <w:rFonts w:ascii="Verdana" w:hAnsi="Verdana"/>
          <w:i/>
        </w:rPr>
      </w:pPr>
    </w:p>
    <w:p w14:paraId="7A5BA581" w14:textId="77777777" w:rsidR="00D71767" w:rsidRDefault="00D71767" w:rsidP="00F42D65">
      <w:pPr>
        <w:rPr>
          <w:rFonts w:ascii="Verdana" w:hAnsi="Verdana"/>
          <w:i/>
        </w:rPr>
      </w:pPr>
    </w:p>
    <w:p w14:paraId="00EB5048" w14:textId="4886BF7B" w:rsidR="00F42D65" w:rsidRPr="00F42D65" w:rsidRDefault="00F42D65" w:rsidP="00F42D65">
      <w:pPr>
        <w:rPr>
          <w:rFonts w:ascii="Verdana" w:hAnsi="Verdana"/>
          <w:i/>
        </w:rPr>
      </w:pPr>
      <w:r w:rsidRPr="00F42D65">
        <w:rPr>
          <w:rFonts w:ascii="Verdana" w:hAnsi="Verdana"/>
          <w:i/>
        </w:rPr>
        <w:lastRenderedPageBreak/>
        <w:t>General duties</w:t>
      </w:r>
    </w:p>
    <w:p w14:paraId="76E0BA54" w14:textId="77777777" w:rsidR="00F42D65" w:rsidRPr="00F42D65" w:rsidRDefault="00F42D65" w:rsidP="00F42D65">
      <w:pPr>
        <w:rPr>
          <w:rFonts w:ascii="Verdana" w:hAnsi="Verdana"/>
        </w:rPr>
      </w:pPr>
    </w:p>
    <w:p w14:paraId="454B0EDD" w14:textId="77777777" w:rsidR="00F42D65" w:rsidRDefault="00F42D65" w:rsidP="00F42D65">
      <w:pPr>
        <w:rPr>
          <w:rFonts w:ascii="Verdana" w:hAnsi="Verdana"/>
        </w:rPr>
      </w:pPr>
      <w:r w:rsidRPr="00F42D65">
        <w:rPr>
          <w:rFonts w:ascii="Verdana" w:hAnsi="Verdana"/>
        </w:rPr>
        <w:t>The Commission also has general duties, which require it to:</w:t>
      </w:r>
    </w:p>
    <w:p w14:paraId="362D7EB5" w14:textId="77777777" w:rsidR="00777D6E" w:rsidRPr="00F42D65" w:rsidRDefault="00777D6E" w:rsidP="00F42D65">
      <w:pPr>
        <w:rPr>
          <w:rFonts w:ascii="Verdana" w:hAnsi="Verdana"/>
        </w:rPr>
      </w:pPr>
    </w:p>
    <w:p w14:paraId="6B8614F1" w14:textId="77777777" w:rsidR="00F42D65" w:rsidRPr="00F42D65" w:rsidRDefault="00F42D65" w:rsidP="003B3EAE">
      <w:pPr>
        <w:pStyle w:val="ListParagraph"/>
        <w:numPr>
          <w:ilvl w:val="0"/>
          <w:numId w:val="6"/>
        </w:numPr>
        <w:spacing w:line="259" w:lineRule="auto"/>
        <w:rPr>
          <w:rFonts w:ascii="Verdana" w:hAnsi="Verdana"/>
        </w:rPr>
      </w:pPr>
      <w:r w:rsidRPr="00F42D65">
        <w:rPr>
          <w:rFonts w:ascii="Verdana" w:hAnsi="Verdana"/>
        </w:rPr>
        <w:t>Perform its functions in a way which is compatible with its objectives and which it considers most appropriate to meet the objectives</w:t>
      </w:r>
    </w:p>
    <w:p w14:paraId="11DE4788" w14:textId="77777777" w:rsidR="00F42D65" w:rsidRPr="00F42D65" w:rsidRDefault="00F42D65" w:rsidP="003B3EAE">
      <w:pPr>
        <w:pStyle w:val="ListParagraph"/>
        <w:numPr>
          <w:ilvl w:val="0"/>
          <w:numId w:val="6"/>
        </w:numPr>
        <w:spacing w:line="259" w:lineRule="auto"/>
        <w:rPr>
          <w:rFonts w:ascii="Verdana" w:hAnsi="Verdana"/>
        </w:rPr>
      </w:pPr>
      <w:r w:rsidRPr="00F42D65">
        <w:rPr>
          <w:rFonts w:ascii="Verdana" w:hAnsi="Verdana"/>
        </w:rPr>
        <w:t>Perform its functions in a way which is compatible with charitable giving and voluntary participation in charities</w:t>
      </w:r>
    </w:p>
    <w:p w14:paraId="176AE820" w14:textId="77777777" w:rsidR="00F42D65" w:rsidRPr="00F42D65" w:rsidRDefault="00F42D65" w:rsidP="003B3EAE">
      <w:pPr>
        <w:pStyle w:val="ListParagraph"/>
        <w:numPr>
          <w:ilvl w:val="0"/>
          <w:numId w:val="6"/>
        </w:numPr>
        <w:spacing w:line="259" w:lineRule="auto"/>
        <w:rPr>
          <w:rFonts w:ascii="Verdana" w:hAnsi="Verdana"/>
        </w:rPr>
      </w:pPr>
      <w:r w:rsidRPr="00F42D65">
        <w:rPr>
          <w:rFonts w:ascii="Verdana" w:hAnsi="Verdana"/>
        </w:rPr>
        <w:t>Have regard to the need to use its resources in the most efficient, effective and economic way</w:t>
      </w:r>
    </w:p>
    <w:p w14:paraId="7B57E48B" w14:textId="77777777" w:rsidR="00F42D65" w:rsidRPr="00F42D65" w:rsidRDefault="00F42D65" w:rsidP="003B3EAE">
      <w:pPr>
        <w:pStyle w:val="ListParagraph"/>
        <w:numPr>
          <w:ilvl w:val="0"/>
          <w:numId w:val="6"/>
        </w:numPr>
        <w:spacing w:line="259" w:lineRule="auto"/>
        <w:rPr>
          <w:rFonts w:ascii="Verdana" w:hAnsi="Verdana"/>
        </w:rPr>
      </w:pPr>
      <w:r w:rsidRPr="00F42D65">
        <w:rPr>
          <w:rFonts w:ascii="Verdana" w:hAnsi="Verdana"/>
        </w:rPr>
        <w:t>Have regard to the principles of best regulatory practice</w:t>
      </w:r>
    </w:p>
    <w:p w14:paraId="75E7AF4A" w14:textId="77777777" w:rsidR="00F42D65" w:rsidRPr="00F42D65" w:rsidRDefault="00F42D65" w:rsidP="003B3EAE">
      <w:pPr>
        <w:pStyle w:val="ListParagraph"/>
        <w:numPr>
          <w:ilvl w:val="0"/>
          <w:numId w:val="6"/>
        </w:numPr>
        <w:spacing w:line="259" w:lineRule="auto"/>
        <w:rPr>
          <w:rFonts w:ascii="Verdana" w:hAnsi="Verdana"/>
        </w:rPr>
      </w:pPr>
      <w:r w:rsidRPr="00F42D65">
        <w:rPr>
          <w:rFonts w:ascii="Verdana" w:hAnsi="Verdana"/>
        </w:rPr>
        <w:t>Have regard to the desirability of facilitating innovation by or on behalf of charities</w:t>
      </w:r>
    </w:p>
    <w:p w14:paraId="543CA164" w14:textId="77777777" w:rsidR="00F42D65" w:rsidRPr="00F42D65" w:rsidRDefault="00F42D65" w:rsidP="003B3EAE">
      <w:pPr>
        <w:pStyle w:val="ListParagraph"/>
        <w:numPr>
          <w:ilvl w:val="0"/>
          <w:numId w:val="6"/>
        </w:numPr>
        <w:spacing w:line="259" w:lineRule="auto"/>
        <w:rPr>
          <w:rFonts w:ascii="Verdana" w:hAnsi="Verdana"/>
        </w:rPr>
      </w:pPr>
      <w:r w:rsidRPr="00F42D65">
        <w:rPr>
          <w:rFonts w:ascii="Verdana" w:hAnsi="Verdana"/>
        </w:rPr>
        <w:t>Have regard to good corporate governance</w:t>
      </w:r>
    </w:p>
    <w:p w14:paraId="26592772" w14:textId="77777777" w:rsidR="00F42D65" w:rsidRPr="00F42D65" w:rsidRDefault="00F42D65" w:rsidP="00F42D65">
      <w:pPr>
        <w:rPr>
          <w:rFonts w:ascii="Verdana" w:hAnsi="Verdana"/>
        </w:rPr>
      </w:pPr>
    </w:p>
    <w:p w14:paraId="35086EBE" w14:textId="4FAC1998" w:rsidR="00F42D65" w:rsidRPr="00F42D65" w:rsidRDefault="00F42D65" w:rsidP="00F42D65">
      <w:pPr>
        <w:rPr>
          <w:rFonts w:ascii="Verdana" w:hAnsi="Verdana"/>
        </w:rPr>
      </w:pPr>
      <w:r w:rsidRPr="00F42D65">
        <w:rPr>
          <w:rFonts w:ascii="Verdana" w:hAnsi="Verdana"/>
        </w:rPr>
        <w:t>The overall objectives of charity regulation by the Commission could be summarised as producing two key outcomes.</w:t>
      </w:r>
    </w:p>
    <w:p w14:paraId="185EB563" w14:textId="77777777" w:rsidR="00F42D65" w:rsidRPr="00F42D65" w:rsidRDefault="00F42D65" w:rsidP="00F42D65">
      <w:pPr>
        <w:rPr>
          <w:rFonts w:ascii="Verdana" w:hAnsi="Verdana"/>
        </w:rPr>
      </w:pPr>
    </w:p>
    <w:p w14:paraId="169F67A0" w14:textId="40D260C7" w:rsidR="00F42D65" w:rsidRPr="00F42D65" w:rsidRDefault="00F42D65" w:rsidP="003B3EAE">
      <w:pPr>
        <w:pStyle w:val="ListParagraph"/>
        <w:numPr>
          <w:ilvl w:val="0"/>
          <w:numId w:val="7"/>
        </w:numPr>
        <w:spacing w:line="259" w:lineRule="auto"/>
        <w:rPr>
          <w:rFonts w:ascii="Verdana" w:hAnsi="Verdana"/>
        </w:rPr>
      </w:pPr>
      <w:r w:rsidRPr="00F42D65">
        <w:rPr>
          <w:rFonts w:ascii="Verdana" w:hAnsi="Verdana"/>
        </w:rPr>
        <w:t>the public understand which organisations are and are not charities</w:t>
      </w:r>
    </w:p>
    <w:p w14:paraId="7C572AE1" w14:textId="77777777" w:rsidR="00F42D65" w:rsidRPr="00F42D65" w:rsidRDefault="00F42D65" w:rsidP="003B3EAE">
      <w:pPr>
        <w:pStyle w:val="ListParagraph"/>
        <w:numPr>
          <w:ilvl w:val="0"/>
          <w:numId w:val="7"/>
        </w:numPr>
        <w:spacing w:line="259" w:lineRule="auto"/>
        <w:rPr>
          <w:rFonts w:ascii="Verdana" w:hAnsi="Verdana"/>
        </w:rPr>
      </w:pPr>
      <w:r w:rsidRPr="00F42D65">
        <w:rPr>
          <w:rFonts w:ascii="Verdana" w:hAnsi="Verdana"/>
        </w:rPr>
        <w:t>more charities are run better, increasing public trust and confidence.</w:t>
      </w:r>
    </w:p>
    <w:p w14:paraId="0461504A" w14:textId="77777777" w:rsidR="00F42D65" w:rsidRPr="00F42D65" w:rsidRDefault="00F42D65" w:rsidP="00F42D65">
      <w:pPr>
        <w:rPr>
          <w:rFonts w:ascii="Verdana" w:hAnsi="Verdana"/>
          <w:sz w:val="22"/>
          <w:szCs w:val="22"/>
        </w:rPr>
      </w:pPr>
    </w:p>
    <w:p w14:paraId="0847E0C6" w14:textId="77777777" w:rsidR="00F42D65" w:rsidRDefault="00F42D65" w:rsidP="00F42D65">
      <w:pPr>
        <w:rPr>
          <w:rFonts w:ascii="Verdana" w:hAnsi="Verdana"/>
          <w:sz w:val="22"/>
          <w:szCs w:val="22"/>
        </w:rPr>
      </w:pPr>
    </w:p>
    <w:p w14:paraId="05AEF18D" w14:textId="77777777" w:rsidR="00D71767" w:rsidRDefault="00556FD3" w:rsidP="00556FD3">
      <w:pPr>
        <w:autoSpaceDE w:val="0"/>
        <w:autoSpaceDN w:val="0"/>
        <w:adjustRightInd w:val="0"/>
        <w:rPr>
          <w:rFonts w:ascii="Verdana" w:hAnsi="Verdana" w:cs="Arial"/>
        </w:rPr>
      </w:pPr>
      <w:r w:rsidRPr="004D4185">
        <w:rPr>
          <w:rFonts w:ascii="Verdana" w:hAnsi="Verdana" w:cs="Arial"/>
        </w:rPr>
        <w:t xml:space="preserve">The key challenge which the Commission’s strategic plan must address is: </w:t>
      </w:r>
    </w:p>
    <w:p w14:paraId="67C8C382" w14:textId="77777777" w:rsidR="00D71767" w:rsidRDefault="00D71767" w:rsidP="00556FD3">
      <w:pPr>
        <w:autoSpaceDE w:val="0"/>
        <w:autoSpaceDN w:val="0"/>
        <w:adjustRightInd w:val="0"/>
        <w:rPr>
          <w:rFonts w:ascii="Verdana" w:hAnsi="Verdana" w:cs="Arial"/>
        </w:rPr>
      </w:pPr>
    </w:p>
    <w:p w14:paraId="1C1160F9" w14:textId="18AAB404" w:rsidR="0015429E" w:rsidRPr="008B25CD" w:rsidRDefault="00556FD3" w:rsidP="00556FD3">
      <w:pPr>
        <w:autoSpaceDE w:val="0"/>
        <w:autoSpaceDN w:val="0"/>
        <w:adjustRightInd w:val="0"/>
        <w:rPr>
          <w:rFonts w:ascii="Verdana" w:hAnsi="Verdana" w:cs="Arial"/>
          <w:b/>
          <w:sz w:val="22"/>
          <w:szCs w:val="22"/>
        </w:rPr>
      </w:pPr>
      <w:r w:rsidRPr="008B25CD">
        <w:rPr>
          <w:rFonts w:ascii="Verdana" w:hAnsi="Verdana" w:cs="Arial"/>
          <w:b/>
        </w:rPr>
        <w:t xml:space="preserve">How can we </w:t>
      </w:r>
      <w:r w:rsidR="00777D6E" w:rsidRPr="008B25CD">
        <w:rPr>
          <w:rFonts w:ascii="Verdana" w:hAnsi="Verdana" w:cs="Arial"/>
          <w:b/>
        </w:rPr>
        <w:t xml:space="preserve">adapt to the prevailing financial climate </w:t>
      </w:r>
      <w:r w:rsidR="0060480E" w:rsidRPr="008B25CD">
        <w:rPr>
          <w:rFonts w:ascii="Verdana" w:hAnsi="Verdana" w:cs="Arial"/>
          <w:b/>
        </w:rPr>
        <w:t xml:space="preserve">and </w:t>
      </w:r>
      <w:r w:rsidR="00D71767" w:rsidRPr="008B25CD">
        <w:rPr>
          <w:rFonts w:ascii="Verdana" w:hAnsi="Verdana" w:cs="Arial"/>
          <w:b/>
        </w:rPr>
        <w:t xml:space="preserve">continue to regulate charities within Northern Ireland in a proportionate and timely way? </w:t>
      </w:r>
    </w:p>
    <w:p w14:paraId="28E94817" w14:textId="77777777" w:rsidR="00D71767" w:rsidRDefault="00D71767" w:rsidP="00556FD3">
      <w:pPr>
        <w:autoSpaceDE w:val="0"/>
        <w:autoSpaceDN w:val="0"/>
        <w:adjustRightInd w:val="0"/>
        <w:rPr>
          <w:rFonts w:ascii="Verdana" w:hAnsi="Verdana" w:cs="Arial"/>
          <w:sz w:val="22"/>
          <w:szCs w:val="22"/>
        </w:rPr>
      </w:pPr>
    </w:p>
    <w:p w14:paraId="187F6882" w14:textId="77777777" w:rsidR="00D71767" w:rsidRDefault="00D71767" w:rsidP="00556FD3">
      <w:pPr>
        <w:autoSpaceDE w:val="0"/>
        <w:autoSpaceDN w:val="0"/>
        <w:adjustRightInd w:val="0"/>
        <w:rPr>
          <w:rFonts w:ascii="Verdana" w:hAnsi="Verdana" w:cs="Arial"/>
          <w:sz w:val="22"/>
          <w:szCs w:val="22"/>
        </w:rPr>
      </w:pPr>
    </w:p>
    <w:p w14:paraId="6AD90802" w14:textId="77777777" w:rsidR="00D71767" w:rsidRDefault="00D71767" w:rsidP="00556FD3">
      <w:pPr>
        <w:autoSpaceDE w:val="0"/>
        <w:autoSpaceDN w:val="0"/>
        <w:adjustRightInd w:val="0"/>
        <w:rPr>
          <w:rFonts w:ascii="Verdana" w:hAnsi="Verdana" w:cs="Arial"/>
          <w:sz w:val="22"/>
          <w:szCs w:val="22"/>
        </w:rPr>
      </w:pPr>
    </w:p>
    <w:p w14:paraId="23152B31" w14:textId="77777777" w:rsidR="00D71767" w:rsidRDefault="00D71767" w:rsidP="00556FD3">
      <w:pPr>
        <w:autoSpaceDE w:val="0"/>
        <w:autoSpaceDN w:val="0"/>
        <w:adjustRightInd w:val="0"/>
        <w:rPr>
          <w:rFonts w:ascii="Verdana" w:hAnsi="Verdana" w:cs="Arial"/>
          <w:sz w:val="22"/>
          <w:szCs w:val="22"/>
        </w:rPr>
      </w:pPr>
    </w:p>
    <w:p w14:paraId="7E26B104" w14:textId="77777777" w:rsidR="00D71767" w:rsidRDefault="00D71767" w:rsidP="00556FD3">
      <w:pPr>
        <w:autoSpaceDE w:val="0"/>
        <w:autoSpaceDN w:val="0"/>
        <w:adjustRightInd w:val="0"/>
        <w:rPr>
          <w:rFonts w:ascii="Verdana" w:hAnsi="Verdana" w:cs="Arial"/>
          <w:sz w:val="22"/>
          <w:szCs w:val="22"/>
        </w:rPr>
      </w:pPr>
    </w:p>
    <w:p w14:paraId="2D61EBD4" w14:textId="77777777" w:rsidR="00D71767" w:rsidRDefault="00D71767" w:rsidP="00556FD3">
      <w:pPr>
        <w:autoSpaceDE w:val="0"/>
        <w:autoSpaceDN w:val="0"/>
        <w:adjustRightInd w:val="0"/>
        <w:rPr>
          <w:rFonts w:ascii="Verdana" w:hAnsi="Verdana" w:cs="Arial"/>
          <w:sz w:val="22"/>
          <w:szCs w:val="22"/>
        </w:rPr>
      </w:pPr>
    </w:p>
    <w:p w14:paraId="20A0E3C8" w14:textId="77777777" w:rsidR="00D71767" w:rsidRDefault="00D71767" w:rsidP="00556FD3">
      <w:pPr>
        <w:autoSpaceDE w:val="0"/>
        <w:autoSpaceDN w:val="0"/>
        <w:adjustRightInd w:val="0"/>
        <w:rPr>
          <w:rFonts w:ascii="Verdana" w:hAnsi="Verdana" w:cs="Arial"/>
          <w:sz w:val="22"/>
          <w:szCs w:val="22"/>
        </w:rPr>
      </w:pPr>
    </w:p>
    <w:p w14:paraId="574F393C" w14:textId="77777777" w:rsidR="00D71767" w:rsidRDefault="00D71767" w:rsidP="00556FD3">
      <w:pPr>
        <w:autoSpaceDE w:val="0"/>
        <w:autoSpaceDN w:val="0"/>
        <w:adjustRightInd w:val="0"/>
        <w:rPr>
          <w:rFonts w:ascii="Verdana" w:hAnsi="Verdana" w:cs="Arial"/>
          <w:sz w:val="22"/>
          <w:szCs w:val="22"/>
        </w:rPr>
      </w:pPr>
    </w:p>
    <w:p w14:paraId="15539AE0" w14:textId="77777777" w:rsidR="00D71767" w:rsidRDefault="00D71767" w:rsidP="00556FD3">
      <w:pPr>
        <w:autoSpaceDE w:val="0"/>
        <w:autoSpaceDN w:val="0"/>
        <w:adjustRightInd w:val="0"/>
        <w:rPr>
          <w:rFonts w:ascii="Verdana" w:hAnsi="Verdana" w:cs="Arial"/>
          <w:sz w:val="22"/>
          <w:szCs w:val="22"/>
        </w:rPr>
      </w:pPr>
    </w:p>
    <w:p w14:paraId="43694251" w14:textId="77777777" w:rsidR="00D71767" w:rsidRDefault="00D71767" w:rsidP="00556FD3">
      <w:pPr>
        <w:autoSpaceDE w:val="0"/>
        <w:autoSpaceDN w:val="0"/>
        <w:adjustRightInd w:val="0"/>
        <w:rPr>
          <w:rFonts w:ascii="Verdana" w:hAnsi="Verdana" w:cs="Arial"/>
          <w:sz w:val="22"/>
          <w:szCs w:val="22"/>
        </w:rPr>
      </w:pPr>
    </w:p>
    <w:p w14:paraId="3821E715" w14:textId="77777777" w:rsidR="00D71767" w:rsidRDefault="00D71767" w:rsidP="00556FD3">
      <w:pPr>
        <w:autoSpaceDE w:val="0"/>
        <w:autoSpaceDN w:val="0"/>
        <w:adjustRightInd w:val="0"/>
        <w:rPr>
          <w:rFonts w:ascii="Verdana" w:hAnsi="Verdana" w:cs="Arial"/>
          <w:sz w:val="22"/>
          <w:szCs w:val="22"/>
        </w:rPr>
      </w:pPr>
    </w:p>
    <w:p w14:paraId="07AAD950" w14:textId="77777777" w:rsidR="00D71767" w:rsidRDefault="00D71767" w:rsidP="00556FD3">
      <w:pPr>
        <w:autoSpaceDE w:val="0"/>
        <w:autoSpaceDN w:val="0"/>
        <w:adjustRightInd w:val="0"/>
        <w:rPr>
          <w:rFonts w:ascii="Verdana" w:hAnsi="Verdana" w:cs="Arial"/>
          <w:sz w:val="22"/>
          <w:szCs w:val="22"/>
        </w:rPr>
      </w:pPr>
    </w:p>
    <w:p w14:paraId="405F8CE2" w14:textId="77777777" w:rsidR="00D71767" w:rsidRDefault="00D71767" w:rsidP="00556FD3">
      <w:pPr>
        <w:autoSpaceDE w:val="0"/>
        <w:autoSpaceDN w:val="0"/>
        <w:adjustRightInd w:val="0"/>
        <w:rPr>
          <w:rFonts w:ascii="Verdana" w:hAnsi="Verdana" w:cs="Arial"/>
          <w:sz w:val="22"/>
          <w:szCs w:val="22"/>
        </w:rPr>
      </w:pPr>
    </w:p>
    <w:p w14:paraId="2CAC8422" w14:textId="77777777" w:rsidR="00D71767" w:rsidRDefault="00D71767" w:rsidP="00556FD3">
      <w:pPr>
        <w:autoSpaceDE w:val="0"/>
        <w:autoSpaceDN w:val="0"/>
        <w:adjustRightInd w:val="0"/>
        <w:rPr>
          <w:rFonts w:ascii="Verdana" w:hAnsi="Verdana" w:cs="Arial"/>
          <w:sz w:val="22"/>
          <w:szCs w:val="22"/>
        </w:rPr>
      </w:pPr>
    </w:p>
    <w:p w14:paraId="7155D182" w14:textId="77777777" w:rsidR="00D71767" w:rsidRDefault="00D71767" w:rsidP="00556FD3">
      <w:pPr>
        <w:autoSpaceDE w:val="0"/>
        <w:autoSpaceDN w:val="0"/>
        <w:adjustRightInd w:val="0"/>
        <w:rPr>
          <w:rFonts w:ascii="Verdana" w:hAnsi="Verdana" w:cs="Arial"/>
          <w:sz w:val="22"/>
          <w:szCs w:val="22"/>
        </w:rPr>
      </w:pPr>
    </w:p>
    <w:p w14:paraId="04535B2C" w14:textId="77777777" w:rsidR="00D71767" w:rsidRDefault="00D71767" w:rsidP="00556FD3">
      <w:pPr>
        <w:autoSpaceDE w:val="0"/>
        <w:autoSpaceDN w:val="0"/>
        <w:adjustRightInd w:val="0"/>
        <w:rPr>
          <w:rFonts w:ascii="Verdana" w:hAnsi="Verdana" w:cs="Arial"/>
          <w:sz w:val="22"/>
          <w:szCs w:val="22"/>
        </w:rPr>
      </w:pPr>
    </w:p>
    <w:p w14:paraId="20D34A56" w14:textId="77777777" w:rsidR="00D71767" w:rsidRDefault="00D71767" w:rsidP="00556FD3">
      <w:pPr>
        <w:autoSpaceDE w:val="0"/>
        <w:autoSpaceDN w:val="0"/>
        <w:adjustRightInd w:val="0"/>
        <w:rPr>
          <w:rFonts w:ascii="Verdana" w:hAnsi="Verdana" w:cs="Arial"/>
          <w:sz w:val="22"/>
          <w:szCs w:val="22"/>
        </w:rPr>
      </w:pPr>
    </w:p>
    <w:p w14:paraId="16554D17" w14:textId="77777777" w:rsidR="0015429E" w:rsidRDefault="0015429E" w:rsidP="00556FD3">
      <w:pPr>
        <w:autoSpaceDE w:val="0"/>
        <w:autoSpaceDN w:val="0"/>
        <w:adjustRightInd w:val="0"/>
        <w:rPr>
          <w:rFonts w:ascii="Verdana" w:hAnsi="Verdana" w:cs="Arial"/>
          <w:sz w:val="22"/>
          <w:szCs w:val="22"/>
        </w:rPr>
      </w:pPr>
    </w:p>
    <w:p w14:paraId="4DB647E4" w14:textId="1C014C10" w:rsidR="0015429E" w:rsidRPr="0015429E" w:rsidRDefault="0015429E" w:rsidP="00556FD3">
      <w:pPr>
        <w:autoSpaceDE w:val="0"/>
        <w:autoSpaceDN w:val="0"/>
        <w:adjustRightInd w:val="0"/>
        <w:rPr>
          <w:rFonts w:ascii="Verdana" w:hAnsi="Verdana" w:cs="Arial"/>
          <w:color w:val="00B0F0"/>
          <w:sz w:val="28"/>
          <w:szCs w:val="28"/>
        </w:rPr>
      </w:pPr>
      <w:r w:rsidRPr="0015429E">
        <w:rPr>
          <w:rFonts w:ascii="Verdana" w:hAnsi="Verdana" w:cs="Arial"/>
          <w:color w:val="00B0F0"/>
          <w:sz w:val="28"/>
          <w:szCs w:val="28"/>
        </w:rPr>
        <w:lastRenderedPageBreak/>
        <w:t>Setting the Commission’s strategic agenda</w:t>
      </w:r>
    </w:p>
    <w:p w14:paraId="64F0E026" w14:textId="77777777" w:rsidR="0015429E" w:rsidRDefault="0015429E" w:rsidP="00556FD3">
      <w:pPr>
        <w:autoSpaceDE w:val="0"/>
        <w:autoSpaceDN w:val="0"/>
        <w:adjustRightInd w:val="0"/>
        <w:rPr>
          <w:rFonts w:ascii="Verdana" w:hAnsi="Verdana" w:cs="Arial"/>
          <w:sz w:val="22"/>
          <w:szCs w:val="22"/>
        </w:rPr>
      </w:pPr>
    </w:p>
    <w:p w14:paraId="07D40858" w14:textId="77777777" w:rsidR="0015429E" w:rsidRDefault="0015429E" w:rsidP="00556FD3">
      <w:pPr>
        <w:autoSpaceDE w:val="0"/>
        <w:autoSpaceDN w:val="0"/>
        <w:adjustRightInd w:val="0"/>
        <w:rPr>
          <w:rFonts w:ascii="Verdana" w:hAnsi="Verdana" w:cs="Arial"/>
          <w:sz w:val="22"/>
          <w:szCs w:val="22"/>
        </w:rPr>
      </w:pPr>
    </w:p>
    <w:p w14:paraId="3804F9F0" w14:textId="77777777" w:rsidR="0073302A" w:rsidRDefault="0073302A" w:rsidP="00556FD3">
      <w:pPr>
        <w:autoSpaceDE w:val="0"/>
        <w:autoSpaceDN w:val="0"/>
        <w:adjustRightInd w:val="0"/>
        <w:rPr>
          <w:rFonts w:ascii="Verdana" w:hAnsi="Verdana" w:cs="Arial"/>
        </w:rPr>
      </w:pPr>
    </w:p>
    <w:p w14:paraId="2B01FB67" w14:textId="4C612CCB" w:rsidR="0073302A" w:rsidRPr="0079451A" w:rsidRDefault="0073302A" w:rsidP="0073302A">
      <w:pPr>
        <w:autoSpaceDE w:val="0"/>
        <w:autoSpaceDN w:val="0"/>
        <w:adjustRightInd w:val="0"/>
        <w:rPr>
          <w:rFonts w:ascii="Verdana" w:hAnsi="Verdana" w:cs="Arial"/>
        </w:rPr>
      </w:pPr>
      <w:r w:rsidRPr="0079451A">
        <w:rPr>
          <w:rFonts w:ascii="Verdana" w:hAnsi="Verdana" w:cs="Arial"/>
        </w:rPr>
        <w:t xml:space="preserve">When beginning the strategic planning </w:t>
      </w:r>
      <w:proofErr w:type="gramStart"/>
      <w:r w:rsidRPr="0079451A">
        <w:rPr>
          <w:rFonts w:ascii="Verdana" w:hAnsi="Verdana" w:cs="Arial"/>
        </w:rPr>
        <w:t>process</w:t>
      </w:r>
      <w:proofErr w:type="gramEnd"/>
      <w:r w:rsidRPr="0079451A">
        <w:rPr>
          <w:rFonts w:ascii="Verdana" w:hAnsi="Verdana" w:cs="Arial"/>
        </w:rPr>
        <w:t xml:space="preserve"> the Commission assessed the reduction in resources and the impact of changes in the regulatory landscape</w:t>
      </w:r>
      <w:r>
        <w:rPr>
          <w:rFonts w:ascii="Verdana" w:hAnsi="Verdana" w:cs="Arial"/>
        </w:rPr>
        <w:t xml:space="preserve"> as key issues. </w:t>
      </w:r>
      <w:r>
        <w:rPr>
          <w:rFonts w:ascii="Verdana" w:hAnsi="Verdana"/>
        </w:rPr>
        <w:t>R</w:t>
      </w:r>
      <w:r w:rsidRPr="0079451A">
        <w:rPr>
          <w:rFonts w:ascii="Verdana" w:hAnsi="Verdana"/>
        </w:rPr>
        <w:t xml:space="preserve">ecent public </w:t>
      </w:r>
      <w:r>
        <w:rPr>
          <w:rFonts w:ascii="Verdana" w:hAnsi="Verdana"/>
        </w:rPr>
        <w:t xml:space="preserve">interest and media coverage of </w:t>
      </w:r>
      <w:r w:rsidRPr="0079451A">
        <w:rPr>
          <w:rFonts w:ascii="Verdana" w:hAnsi="Verdana"/>
        </w:rPr>
        <w:t xml:space="preserve">the </w:t>
      </w:r>
      <w:r>
        <w:rPr>
          <w:rFonts w:ascii="Verdana" w:hAnsi="Verdana"/>
        </w:rPr>
        <w:t>risk to</w:t>
      </w:r>
      <w:r w:rsidRPr="0079451A">
        <w:rPr>
          <w:rFonts w:ascii="Verdana" w:hAnsi="Verdana"/>
        </w:rPr>
        <w:t xml:space="preserve"> charities of not having appropriate policies and procedures in place to deal with </w:t>
      </w:r>
      <w:r>
        <w:rPr>
          <w:rFonts w:ascii="Verdana" w:hAnsi="Verdana"/>
        </w:rPr>
        <w:t>s</w:t>
      </w:r>
      <w:r w:rsidRPr="0079451A">
        <w:rPr>
          <w:rFonts w:ascii="Verdana" w:hAnsi="Verdana"/>
        </w:rPr>
        <w:t>afeguarding issues</w:t>
      </w:r>
      <w:r w:rsidR="0071459A">
        <w:rPr>
          <w:rFonts w:ascii="Verdana" w:hAnsi="Verdana" w:cs="Arial"/>
        </w:rPr>
        <w:t xml:space="preserve"> has also emerged as a priority</w:t>
      </w:r>
      <w:r>
        <w:rPr>
          <w:rFonts w:ascii="Verdana" w:hAnsi="Verdana" w:cs="Arial"/>
        </w:rPr>
        <w:t>.</w:t>
      </w:r>
    </w:p>
    <w:p w14:paraId="31F54FC5" w14:textId="77777777" w:rsidR="0073302A" w:rsidRDefault="0073302A" w:rsidP="00556FD3">
      <w:pPr>
        <w:autoSpaceDE w:val="0"/>
        <w:autoSpaceDN w:val="0"/>
        <w:adjustRightInd w:val="0"/>
        <w:rPr>
          <w:rFonts w:ascii="Verdana" w:hAnsi="Verdana" w:cs="Arial"/>
        </w:rPr>
      </w:pPr>
    </w:p>
    <w:p w14:paraId="31BDF3DF" w14:textId="77777777" w:rsidR="001E3062" w:rsidRDefault="001E3062" w:rsidP="00556FD3">
      <w:pPr>
        <w:autoSpaceDE w:val="0"/>
        <w:autoSpaceDN w:val="0"/>
        <w:adjustRightInd w:val="0"/>
        <w:rPr>
          <w:rFonts w:ascii="Verdana" w:hAnsi="Verdana" w:cs="Arial"/>
        </w:rPr>
      </w:pPr>
    </w:p>
    <w:p w14:paraId="249892EF" w14:textId="766B2B17" w:rsidR="0015429E" w:rsidRPr="00C369B8" w:rsidRDefault="0076695D" w:rsidP="00556FD3">
      <w:pPr>
        <w:autoSpaceDE w:val="0"/>
        <w:autoSpaceDN w:val="0"/>
        <w:adjustRightInd w:val="0"/>
        <w:rPr>
          <w:rFonts w:ascii="Verdana" w:hAnsi="Verdana" w:cs="Arial"/>
        </w:rPr>
      </w:pPr>
      <w:r>
        <w:rPr>
          <w:rFonts w:ascii="Verdana" w:hAnsi="Verdana" w:cs="Arial"/>
        </w:rPr>
        <w:t>In this context t</w:t>
      </w:r>
      <w:r w:rsidR="00C369B8">
        <w:rPr>
          <w:rFonts w:ascii="Verdana" w:hAnsi="Verdana" w:cs="Arial"/>
        </w:rPr>
        <w:t xml:space="preserve">he </w:t>
      </w:r>
      <w:r w:rsidR="001E3062" w:rsidRPr="00C369B8">
        <w:rPr>
          <w:rFonts w:ascii="Verdana" w:hAnsi="Verdana" w:cs="Arial"/>
        </w:rPr>
        <w:t xml:space="preserve">Commission </w:t>
      </w:r>
      <w:r w:rsidR="00777D6E">
        <w:rPr>
          <w:rFonts w:ascii="Verdana" w:hAnsi="Verdana" w:cs="Arial"/>
        </w:rPr>
        <w:t xml:space="preserve">initially </w:t>
      </w:r>
      <w:r w:rsidR="00C369B8">
        <w:rPr>
          <w:rFonts w:ascii="Verdana" w:hAnsi="Verdana" w:cs="Arial"/>
        </w:rPr>
        <w:t>considered</w:t>
      </w:r>
      <w:r w:rsidR="001E3062" w:rsidRPr="00C369B8">
        <w:rPr>
          <w:rFonts w:ascii="Verdana" w:hAnsi="Verdana" w:cs="Arial"/>
        </w:rPr>
        <w:t xml:space="preserve"> </w:t>
      </w:r>
      <w:r>
        <w:rPr>
          <w:rFonts w:ascii="Verdana" w:hAnsi="Verdana" w:cs="Arial"/>
        </w:rPr>
        <w:t xml:space="preserve">adopting </w:t>
      </w:r>
      <w:r w:rsidR="00777D6E">
        <w:rPr>
          <w:rFonts w:ascii="Verdana" w:hAnsi="Verdana" w:cs="Arial"/>
        </w:rPr>
        <w:t xml:space="preserve">a </w:t>
      </w:r>
      <w:r w:rsidR="0015429E" w:rsidRPr="00C369B8">
        <w:rPr>
          <w:rFonts w:ascii="Verdana" w:hAnsi="Verdana" w:cs="Arial"/>
        </w:rPr>
        <w:t xml:space="preserve">radical </w:t>
      </w:r>
      <w:r w:rsidR="00777D6E">
        <w:rPr>
          <w:rFonts w:ascii="Verdana" w:hAnsi="Verdana" w:cs="Arial"/>
        </w:rPr>
        <w:t>approach</w:t>
      </w:r>
      <w:r>
        <w:rPr>
          <w:rFonts w:ascii="Verdana" w:hAnsi="Verdana" w:cs="Arial"/>
        </w:rPr>
        <w:t xml:space="preserve"> to how </w:t>
      </w:r>
      <w:r w:rsidR="00777D6E">
        <w:rPr>
          <w:rFonts w:ascii="Verdana" w:hAnsi="Verdana" w:cs="Arial"/>
        </w:rPr>
        <w:t>it delivers charity regulation, for example</w:t>
      </w:r>
      <w:r w:rsidR="001706B2">
        <w:rPr>
          <w:rFonts w:ascii="Verdana" w:hAnsi="Verdana" w:cs="Arial"/>
        </w:rPr>
        <w:t>,</w:t>
      </w:r>
      <w:r w:rsidR="00777D6E">
        <w:rPr>
          <w:rFonts w:ascii="Verdana" w:hAnsi="Verdana" w:cs="Arial"/>
        </w:rPr>
        <w:t xml:space="preserve"> by:</w:t>
      </w:r>
    </w:p>
    <w:p w14:paraId="7F465639" w14:textId="77777777" w:rsidR="0015429E" w:rsidRPr="00C369B8" w:rsidRDefault="0015429E" w:rsidP="00556FD3">
      <w:pPr>
        <w:autoSpaceDE w:val="0"/>
        <w:autoSpaceDN w:val="0"/>
        <w:adjustRightInd w:val="0"/>
        <w:rPr>
          <w:rFonts w:ascii="Verdana" w:hAnsi="Verdana" w:cs="Arial"/>
        </w:rPr>
      </w:pPr>
    </w:p>
    <w:p w14:paraId="74CFC35A" w14:textId="5F226B0C" w:rsidR="0054069A" w:rsidRPr="00C369B8" w:rsidRDefault="0054069A" w:rsidP="003B3EAE">
      <w:pPr>
        <w:pStyle w:val="ListParagraph"/>
        <w:numPr>
          <w:ilvl w:val="0"/>
          <w:numId w:val="8"/>
        </w:numPr>
        <w:autoSpaceDE w:val="0"/>
        <w:autoSpaceDN w:val="0"/>
        <w:adjustRightInd w:val="0"/>
        <w:rPr>
          <w:rFonts w:ascii="Verdana" w:hAnsi="Verdana" w:cs="Arial"/>
        </w:rPr>
      </w:pPr>
      <w:r w:rsidRPr="00C369B8">
        <w:rPr>
          <w:rFonts w:ascii="Verdana" w:hAnsi="Verdana" w:cs="Arial"/>
        </w:rPr>
        <w:t>Suspend</w:t>
      </w:r>
      <w:r w:rsidR="004D4185">
        <w:rPr>
          <w:rFonts w:ascii="Verdana" w:hAnsi="Verdana" w:cs="Arial"/>
        </w:rPr>
        <w:t>ing</w:t>
      </w:r>
      <w:r w:rsidRPr="00C369B8">
        <w:rPr>
          <w:rFonts w:ascii="Verdana" w:hAnsi="Verdana" w:cs="Arial"/>
        </w:rPr>
        <w:t xml:space="preserve"> monitoring and compliance and </w:t>
      </w:r>
      <w:r w:rsidR="001706B2">
        <w:rPr>
          <w:rFonts w:ascii="Verdana" w:hAnsi="Verdana" w:cs="Arial"/>
        </w:rPr>
        <w:t>investigation</w:t>
      </w:r>
      <w:r w:rsidR="006B14C0">
        <w:rPr>
          <w:rFonts w:ascii="Verdana" w:hAnsi="Verdana" w:cs="Arial"/>
        </w:rPr>
        <w:t>s</w:t>
      </w:r>
      <w:r w:rsidR="001706B2">
        <w:rPr>
          <w:rFonts w:ascii="Verdana" w:hAnsi="Verdana" w:cs="Arial"/>
        </w:rPr>
        <w:t xml:space="preserve">, </w:t>
      </w:r>
      <w:r w:rsidRPr="00C369B8">
        <w:rPr>
          <w:rFonts w:ascii="Verdana" w:hAnsi="Verdana" w:cs="Arial"/>
        </w:rPr>
        <w:t>f</w:t>
      </w:r>
      <w:r w:rsidR="0015429E" w:rsidRPr="00C369B8">
        <w:rPr>
          <w:rFonts w:ascii="Verdana" w:hAnsi="Verdana" w:cs="Arial"/>
        </w:rPr>
        <w:t>ocus</w:t>
      </w:r>
      <w:r w:rsidR="004D4185">
        <w:rPr>
          <w:rFonts w:ascii="Verdana" w:hAnsi="Verdana" w:cs="Arial"/>
        </w:rPr>
        <w:t>sing</w:t>
      </w:r>
      <w:r w:rsidR="0015429E" w:rsidRPr="00C369B8">
        <w:rPr>
          <w:rFonts w:ascii="Verdana" w:hAnsi="Verdana" w:cs="Arial"/>
        </w:rPr>
        <w:t xml:space="preserve"> on registering the outstanding charities that have expressed their intention to register</w:t>
      </w:r>
      <w:r w:rsidRPr="00C369B8">
        <w:rPr>
          <w:rFonts w:ascii="Verdana" w:hAnsi="Verdana" w:cs="Arial"/>
        </w:rPr>
        <w:t>.</w:t>
      </w:r>
      <w:r w:rsidR="0015429E" w:rsidRPr="00C369B8">
        <w:rPr>
          <w:rFonts w:ascii="Verdana" w:hAnsi="Verdana" w:cs="Arial"/>
        </w:rPr>
        <w:t xml:space="preserve"> </w:t>
      </w:r>
      <w:r w:rsidRPr="00C369B8">
        <w:rPr>
          <w:rFonts w:ascii="Verdana" w:hAnsi="Verdana" w:cs="Arial"/>
        </w:rPr>
        <w:t>M</w:t>
      </w:r>
      <w:r w:rsidR="0015429E" w:rsidRPr="00C369B8">
        <w:rPr>
          <w:rFonts w:ascii="Verdana" w:hAnsi="Verdana" w:cs="Arial"/>
        </w:rPr>
        <w:t xml:space="preserve">onitoring and compliance </w:t>
      </w:r>
      <w:r w:rsidRPr="00C369B8">
        <w:rPr>
          <w:rFonts w:ascii="Verdana" w:hAnsi="Verdana" w:cs="Arial"/>
        </w:rPr>
        <w:t xml:space="preserve">would recommence </w:t>
      </w:r>
      <w:r w:rsidR="0015429E" w:rsidRPr="00C369B8">
        <w:rPr>
          <w:rFonts w:ascii="Verdana" w:hAnsi="Verdana" w:cs="Arial"/>
        </w:rPr>
        <w:t xml:space="preserve">when the </w:t>
      </w:r>
      <w:r w:rsidRPr="00C369B8">
        <w:rPr>
          <w:rFonts w:ascii="Verdana" w:hAnsi="Verdana" w:cs="Arial"/>
        </w:rPr>
        <w:t xml:space="preserve">registration of known organisations was </w:t>
      </w:r>
      <w:proofErr w:type="gramStart"/>
      <w:r w:rsidRPr="00C369B8">
        <w:rPr>
          <w:rFonts w:ascii="Verdana" w:hAnsi="Verdana" w:cs="Arial"/>
        </w:rPr>
        <w:t>complete</w:t>
      </w:r>
      <w:proofErr w:type="gramEnd"/>
      <w:r w:rsidRPr="00C369B8">
        <w:rPr>
          <w:rFonts w:ascii="Verdana" w:hAnsi="Verdana" w:cs="Arial"/>
        </w:rPr>
        <w:t xml:space="preserve"> and registration was an open rather than a managed process. T</w:t>
      </w:r>
      <w:r w:rsidR="0039014B">
        <w:rPr>
          <w:rFonts w:ascii="Verdana" w:hAnsi="Verdana" w:cs="Arial"/>
        </w:rPr>
        <w:t xml:space="preserve">his would help </w:t>
      </w:r>
      <w:r w:rsidR="006B14C0">
        <w:rPr>
          <w:rFonts w:ascii="Verdana" w:hAnsi="Verdana" w:cs="Arial"/>
        </w:rPr>
        <w:t xml:space="preserve">the Commission to reduce time </w:t>
      </w:r>
      <w:r w:rsidR="00270DBA">
        <w:rPr>
          <w:rFonts w:ascii="Verdana" w:hAnsi="Verdana" w:cs="Arial"/>
        </w:rPr>
        <w:t>that organisations</w:t>
      </w:r>
      <w:r w:rsidRPr="00C369B8">
        <w:rPr>
          <w:rFonts w:ascii="Verdana" w:hAnsi="Verdana" w:cs="Arial"/>
        </w:rPr>
        <w:t xml:space="preserve"> </w:t>
      </w:r>
      <w:r w:rsidR="0039014B">
        <w:rPr>
          <w:rFonts w:ascii="Verdana" w:hAnsi="Verdana" w:cs="Arial"/>
        </w:rPr>
        <w:t xml:space="preserve">currently </w:t>
      </w:r>
      <w:proofErr w:type="gramStart"/>
      <w:r w:rsidR="006B14C0">
        <w:rPr>
          <w:rFonts w:ascii="Verdana" w:hAnsi="Verdana" w:cs="Arial"/>
        </w:rPr>
        <w:t>have to</w:t>
      </w:r>
      <w:proofErr w:type="gramEnd"/>
      <w:r w:rsidR="006B14C0">
        <w:rPr>
          <w:rFonts w:ascii="Verdana" w:hAnsi="Verdana" w:cs="Arial"/>
        </w:rPr>
        <w:t xml:space="preserve"> wait </w:t>
      </w:r>
      <w:r w:rsidR="007E072E">
        <w:rPr>
          <w:rFonts w:ascii="Verdana" w:hAnsi="Verdana" w:cs="Arial"/>
        </w:rPr>
        <w:t xml:space="preserve">under the managed process </w:t>
      </w:r>
      <w:r w:rsidR="006B14C0">
        <w:rPr>
          <w:rFonts w:ascii="Verdana" w:hAnsi="Verdana" w:cs="Arial"/>
        </w:rPr>
        <w:t xml:space="preserve">prior to </w:t>
      </w:r>
      <w:r w:rsidR="00270DBA">
        <w:rPr>
          <w:rFonts w:ascii="Verdana" w:hAnsi="Verdana" w:cs="Arial"/>
        </w:rPr>
        <w:t>being called</w:t>
      </w:r>
      <w:r w:rsidR="0039014B">
        <w:rPr>
          <w:rFonts w:ascii="Verdana" w:hAnsi="Verdana" w:cs="Arial"/>
        </w:rPr>
        <w:t xml:space="preserve"> forward to apply </w:t>
      </w:r>
      <w:r w:rsidRPr="00C369B8">
        <w:rPr>
          <w:rFonts w:ascii="Verdana" w:hAnsi="Verdana" w:cs="Arial"/>
        </w:rPr>
        <w:t xml:space="preserve">for charity registration.  </w:t>
      </w:r>
    </w:p>
    <w:p w14:paraId="77E62BEE" w14:textId="77777777" w:rsidR="0054069A" w:rsidRPr="00C369B8" w:rsidRDefault="0054069A" w:rsidP="0054069A">
      <w:pPr>
        <w:pStyle w:val="ListParagraph"/>
        <w:autoSpaceDE w:val="0"/>
        <w:autoSpaceDN w:val="0"/>
        <w:adjustRightInd w:val="0"/>
        <w:rPr>
          <w:rFonts w:ascii="Verdana" w:hAnsi="Verdana" w:cs="Arial"/>
        </w:rPr>
      </w:pPr>
    </w:p>
    <w:p w14:paraId="65F7B0A8" w14:textId="61864A88" w:rsidR="0015429E" w:rsidRPr="00C369B8" w:rsidRDefault="0054069A" w:rsidP="002208CC">
      <w:pPr>
        <w:pStyle w:val="ListParagraph"/>
        <w:autoSpaceDE w:val="0"/>
        <w:autoSpaceDN w:val="0"/>
        <w:adjustRightInd w:val="0"/>
        <w:rPr>
          <w:rFonts w:ascii="Verdana" w:hAnsi="Verdana" w:cs="Arial"/>
        </w:rPr>
      </w:pPr>
      <w:r w:rsidRPr="00C369B8">
        <w:rPr>
          <w:rFonts w:ascii="Verdana" w:hAnsi="Verdana" w:cs="Arial"/>
        </w:rPr>
        <w:t>Or</w:t>
      </w:r>
    </w:p>
    <w:p w14:paraId="01856065" w14:textId="77777777" w:rsidR="0054069A" w:rsidRPr="00C369B8" w:rsidRDefault="0054069A" w:rsidP="0054069A">
      <w:pPr>
        <w:pStyle w:val="ListParagraph"/>
        <w:autoSpaceDE w:val="0"/>
        <w:autoSpaceDN w:val="0"/>
        <w:adjustRightInd w:val="0"/>
        <w:rPr>
          <w:rFonts w:ascii="Verdana" w:hAnsi="Verdana" w:cs="Arial"/>
        </w:rPr>
      </w:pPr>
    </w:p>
    <w:p w14:paraId="33C6F3DB" w14:textId="3693F677" w:rsidR="002208CC" w:rsidRPr="00C369B8" w:rsidRDefault="0015429E" w:rsidP="003B3EAE">
      <w:pPr>
        <w:pStyle w:val="ListParagraph"/>
        <w:numPr>
          <w:ilvl w:val="0"/>
          <w:numId w:val="8"/>
        </w:numPr>
        <w:autoSpaceDE w:val="0"/>
        <w:autoSpaceDN w:val="0"/>
        <w:adjustRightInd w:val="0"/>
        <w:rPr>
          <w:rFonts w:ascii="Verdana" w:hAnsi="Verdana" w:cs="Arial"/>
        </w:rPr>
      </w:pPr>
      <w:r w:rsidRPr="00C369B8">
        <w:rPr>
          <w:rFonts w:ascii="Verdana" w:hAnsi="Verdana" w:cs="Arial"/>
        </w:rPr>
        <w:t>Suspend</w:t>
      </w:r>
      <w:r w:rsidR="00777D6E">
        <w:rPr>
          <w:rFonts w:ascii="Verdana" w:hAnsi="Verdana" w:cs="Arial"/>
        </w:rPr>
        <w:t>ing</w:t>
      </w:r>
      <w:r w:rsidRPr="00C369B8">
        <w:rPr>
          <w:rFonts w:ascii="Verdana" w:hAnsi="Verdana" w:cs="Arial"/>
        </w:rPr>
        <w:t xml:space="preserve"> registration and </w:t>
      </w:r>
      <w:r w:rsidR="002208CC" w:rsidRPr="00C369B8">
        <w:rPr>
          <w:rFonts w:ascii="Verdana" w:hAnsi="Verdana" w:cs="Arial"/>
        </w:rPr>
        <w:t>focus</w:t>
      </w:r>
      <w:r w:rsidR="00777D6E">
        <w:rPr>
          <w:rFonts w:ascii="Verdana" w:hAnsi="Verdana" w:cs="Arial"/>
        </w:rPr>
        <w:t>sing</w:t>
      </w:r>
      <w:r w:rsidR="002208CC" w:rsidRPr="00C369B8">
        <w:rPr>
          <w:rFonts w:ascii="Verdana" w:hAnsi="Verdana" w:cs="Arial"/>
        </w:rPr>
        <w:t xml:space="preserve"> on regulating</w:t>
      </w:r>
      <w:r w:rsidRPr="00C369B8">
        <w:rPr>
          <w:rFonts w:ascii="Verdana" w:hAnsi="Verdana" w:cs="Arial"/>
        </w:rPr>
        <w:t xml:space="preserve"> those </w:t>
      </w:r>
      <w:r w:rsidR="0054069A" w:rsidRPr="00C369B8">
        <w:rPr>
          <w:rFonts w:ascii="Verdana" w:hAnsi="Verdana" w:cs="Arial"/>
        </w:rPr>
        <w:t xml:space="preserve">charities </w:t>
      </w:r>
      <w:r w:rsidRPr="00C369B8">
        <w:rPr>
          <w:rFonts w:ascii="Verdana" w:hAnsi="Verdana" w:cs="Arial"/>
        </w:rPr>
        <w:t xml:space="preserve">that are currently on the </w:t>
      </w:r>
      <w:r w:rsidRPr="00777D6E">
        <w:rPr>
          <w:rFonts w:ascii="Verdana" w:hAnsi="Verdana" w:cs="Arial"/>
          <w:i/>
        </w:rPr>
        <w:t>register</w:t>
      </w:r>
      <w:r w:rsidR="00777D6E" w:rsidRPr="00777D6E">
        <w:rPr>
          <w:rFonts w:ascii="Verdana" w:hAnsi="Verdana" w:cs="Arial"/>
          <w:i/>
        </w:rPr>
        <w:t xml:space="preserve"> of charities</w:t>
      </w:r>
      <w:r w:rsidRPr="00C369B8">
        <w:rPr>
          <w:rFonts w:ascii="Verdana" w:hAnsi="Verdana" w:cs="Arial"/>
        </w:rPr>
        <w:t>.</w:t>
      </w:r>
      <w:r w:rsidR="0054069A" w:rsidRPr="00C369B8">
        <w:rPr>
          <w:rFonts w:ascii="Verdana" w:hAnsi="Verdana" w:cs="Arial"/>
        </w:rPr>
        <w:t xml:space="preserve"> This </w:t>
      </w:r>
      <w:r w:rsidR="002208CC" w:rsidRPr="00C369B8">
        <w:rPr>
          <w:rFonts w:ascii="Verdana" w:hAnsi="Verdana" w:cs="Arial"/>
        </w:rPr>
        <w:t xml:space="preserve">would enable the Commission to continue </w:t>
      </w:r>
      <w:r w:rsidR="0054069A" w:rsidRPr="00C369B8">
        <w:rPr>
          <w:rFonts w:ascii="Verdana" w:hAnsi="Verdana" w:cs="Arial"/>
        </w:rPr>
        <w:t xml:space="preserve">to build a culture of compliance among </w:t>
      </w:r>
      <w:r w:rsidR="002208CC" w:rsidRPr="00C369B8">
        <w:rPr>
          <w:rFonts w:ascii="Verdana" w:hAnsi="Verdana" w:cs="Arial"/>
        </w:rPr>
        <w:t xml:space="preserve">registered charities until </w:t>
      </w:r>
      <w:r w:rsidR="00C369B8">
        <w:rPr>
          <w:rFonts w:ascii="Verdana" w:hAnsi="Verdana" w:cs="Arial"/>
        </w:rPr>
        <w:t>resources beco</w:t>
      </w:r>
      <w:r w:rsidR="002208CC" w:rsidRPr="00C369B8">
        <w:rPr>
          <w:rFonts w:ascii="Verdana" w:hAnsi="Verdana" w:cs="Arial"/>
        </w:rPr>
        <w:t xml:space="preserve">me available to restart registering charities. </w:t>
      </w:r>
    </w:p>
    <w:p w14:paraId="177F57DF" w14:textId="77777777" w:rsidR="002208CC" w:rsidRPr="00C369B8" w:rsidRDefault="002208CC" w:rsidP="002208CC">
      <w:pPr>
        <w:pStyle w:val="ListParagraph"/>
        <w:autoSpaceDE w:val="0"/>
        <w:autoSpaceDN w:val="0"/>
        <w:adjustRightInd w:val="0"/>
        <w:rPr>
          <w:rFonts w:ascii="Verdana" w:hAnsi="Verdana" w:cs="Arial"/>
        </w:rPr>
      </w:pPr>
    </w:p>
    <w:p w14:paraId="6C50D914" w14:textId="58E7072D" w:rsidR="0015429E" w:rsidRPr="00C369B8" w:rsidRDefault="0015429E" w:rsidP="00556FD3">
      <w:pPr>
        <w:autoSpaceDE w:val="0"/>
        <w:autoSpaceDN w:val="0"/>
        <w:adjustRightInd w:val="0"/>
        <w:rPr>
          <w:rFonts w:ascii="Verdana" w:hAnsi="Verdana" w:cs="Arial"/>
        </w:rPr>
      </w:pPr>
      <w:r w:rsidRPr="00C369B8">
        <w:rPr>
          <w:rFonts w:ascii="Verdana" w:hAnsi="Verdana" w:cs="Arial"/>
        </w:rPr>
        <w:t xml:space="preserve"> </w:t>
      </w:r>
    </w:p>
    <w:p w14:paraId="1D858190" w14:textId="107BE6DE" w:rsidR="00F90710" w:rsidRDefault="0015429E" w:rsidP="00556FD3">
      <w:pPr>
        <w:autoSpaceDE w:val="0"/>
        <w:autoSpaceDN w:val="0"/>
        <w:adjustRightInd w:val="0"/>
        <w:rPr>
          <w:rFonts w:ascii="Verdana" w:hAnsi="Verdana" w:cs="Arial"/>
        </w:rPr>
      </w:pPr>
      <w:r w:rsidRPr="00C369B8">
        <w:rPr>
          <w:rFonts w:ascii="Verdana" w:hAnsi="Verdana" w:cs="Arial"/>
        </w:rPr>
        <w:t xml:space="preserve">Clearly </w:t>
      </w:r>
      <w:r w:rsidR="0054069A" w:rsidRPr="00C369B8">
        <w:rPr>
          <w:rFonts w:ascii="Verdana" w:hAnsi="Verdana" w:cs="Arial"/>
        </w:rPr>
        <w:t xml:space="preserve">radical options, such as these, </w:t>
      </w:r>
      <w:r w:rsidRPr="00C369B8">
        <w:rPr>
          <w:rFonts w:ascii="Verdana" w:hAnsi="Verdana" w:cs="Arial"/>
        </w:rPr>
        <w:t xml:space="preserve">have advantages and disadvantages for individual charities and for the </w:t>
      </w:r>
      <w:r w:rsidR="00777D6E">
        <w:rPr>
          <w:rFonts w:ascii="Verdana" w:hAnsi="Verdana" w:cs="Arial"/>
        </w:rPr>
        <w:t xml:space="preserve">charity </w:t>
      </w:r>
      <w:proofErr w:type="gramStart"/>
      <w:r w:rsidRPr="00C369B8">
        <w:rPr>
          <w:rFonts w:ascii="Verdana" w:hAnsi="Verdana" w:cs="Arial"/>
        </w:rPr>
        <w:t>sector as a whole</w:t>
      </w:r>
      <w:proofErr w:type="gramEnd"/>
      <w:r w:rsidRPr="00C369B8">
        <w:rPr>
          <w:rFonts w:ascii="Verdana" w:hAnsi="Verdana" w:cs="Arial"/>
        </w:rPr>
        <w:t>.</w:t>
      </w:r>
      <w:r w:rsidR="002208CC" w:rsidRPr="00C369B8">
        <w:rPr>
          <w:rFonts w:ascii="Verdana" w:hAnsi="Verdana" w:cs="Arial"/>
        </w:rPr>
        <w:t xml:space="preserve"> If either approach was to be adopted</w:t>
      </w:r>
      <w:r w:rsidR="001706B2">
        <w:rPr>
          <w:rFonts w:ascii="Verdana" w:hAnsi="Verdana" w:cs="Arial"/>
        </w:rPr>
        <w:t>,</w:t>
      </w:r>
      <w:r w:rsidR="002208CC" w:rsidRPr="00C369B8">
        <w:rPr>
          <w:rFonts w:ascii="Verdana" w:hAnsi="Verdana" w:cs="Arial"/>
        </w:rPr>
        <w:t xml:space="preserve"> these impacts would have to be carefully considered and assessed from both an equality and natural justice perspective.</w:t>
      </w:r>
      <w:r w:rsidR="00777D6E">
        <w:rPr>
          <w:rFonts w:ascii="Verdana" w:hAnsi="Verdana" w:cs="Arial"/>
        </w:rPr>
        <w:t xml:space="preserve"> </w:t>
      </w:r>
    </w:p>
    <w:p w14:paraId="0DEFA040" w14:textId="77777777" w:rsidR="00F90710" w:rsidRDefault="00F90710" w:rsidP="00556FD3">
      <w:pPr>
        <w:autoSpaceDE w:val="0"/>
        <w:autoSpaceDN w:val="0"/>
        <w:adjustRightInd w:val="0"/>
        <w:rPr>
          <w:rFonts w:ascii="Verdana" w:hAnsi="Verdana" w:cs="Arial"/>
        </w:rPr>
      </w:pPr>
    </w:p>
    <w:p w14:paraId="7DFD76A8" w14:textId="14BFF85E" w:rsidR="00F90710" w:rsidRDefault="00777D6E" w:rsidP="00556FD3">
      <w:pPr>
        <w:autoSpaceDE w:val="0"/>
        <w:autoSpaceDN w:val="0"/>
        <w:adjustRightInd w:val="0"/>
        <w:rPr>
          <w:rFonts w:ascii="Verdana" w:hAnsi="Verdana" w:cs="Arial"/>
        </w:rPr>
      </w:pPr>
      <w:r>
        <w:rPr>
          <w:rFonts w:ascii="Verdana" w:hAnsi="Verdana" w:cs="Arial"/>
        </w:rPr>
        <w:t xml:space="preserve">Either approach </w:t>
      </w:r>
      <w:r w:rsidR="002208CC" w:rsidRPr="00C369B8">
        <w:rPr>
          <w:rFonts w:ascii="Verdana" w:hAnsi="Verdana" w:cs="Arial"/>
        </w:rPr>
        <w:t>would</w:t>
      </w:r>
      <w:r w:rsidR="00081B6F">
        <w:rPr>
          <w:rFonts w:ascii="Verdana" w:hAnsi="Verdana" w:cs="Arial"/>
        </w:rPr>
        <w:t xml:space="preserve"> </w:t>
      </w:r>
      <w:r w:rsidR="002208CC" w:rsidRPr="00C369B8">
        <w:rPr>
          <w:rFonts w:ascii="Verdana" w:hAnsi="Verdana" w:cs="Arial"/>
        </w:rPr>
        <w:t xml:space="preserve">require the </w:t>
      </w:r>
      <w:r w:rsidR="001706B2">
        <w:rPr>
          <w:rFonts w:ascii="Verdana" w:hAnsi="Verdana" w:cs="Arial"/>
        </w:rPr>
        <w:t>consent</w:t>
      </w:r>
      <w:r>
        <w:rPr>
          <w:rFonts w:ascii="Verdana" w:hAnsi="Verdana" w:cs="Arial"/>
        </w:rPr>
        <w:t xml:space="preserve"> of </w:t>
      </w:r>
      <w:r w:rsidR="001706B2">
        <w:rPr>
          <w:rFonts w:ascii="Verdana" w:hAnsi="Verdana" w:cs="Arial"/>
        </w:rPr>
        <w:t>a</w:t>
      </w:r>
      <w:r>
        <w:rPr>
          <w:rFonts w:ascii="Verdana" w:hAnsi="Verdana" w:cs="Arial"/>
        </w:rPr>
        <w:t xml:space="preserve"> Minister</w:t>
      </w:r>
      <w:r w:rsidR="001706B2">
        <w:rPr>
          <w:rFonts w:ascii="Verdana" w:hAnsi="Verdana" w:cs="Arial"/>
        </w:rPr>
        <w:t>, as they would involve not fulfilling part of the Commission’s statutory remit</w:t>
      </w:r>
      <w:r w:rsidR="002208CC" w:rsidRPr="00C369B8">
        <w:rPr>
          <w:rFonts w:ascii="Verdana" w:hAnsi="Verdana" w:cs="Arial"/>
        </w:rPr>
        <w:t>. As</w:t>
      </w:r>
      <w:r w:rsidR="0076695D">
        <w:rPr>
          <w:rFonts w:ascii="Verdana" w:hAnsi="Verdana" w:cs="Arial"/>
        </w:rPr>
        <w:t xml:space="preserve"> </w:t>
      </w:r>
      <w:r w:rsidR="00DB3AE1">
        <w:rPr>
          <w:rFonts w:ascii="Verdana" w:hAnsi="Verdana" w:cs="Arial"/>
        </w:rPr>
        <w:t>th</w:t>
      </w:r>
      <w:r w:rsidR="00671EED">
        <w:rPr>
          <w:rFonts w:ascii="Verdana" w:hAnsi="Verdana" w:cs="Arial"/>
        </w:rPr>
        <w:t>is</w:t>
      </w:r>
      <w:r w:rsidR="001706B2">
        <w:rPr>
          <w:rFonts w:ascii="Verdana" w:hAnsi="Verdana" w:cs="Arial"/>
        </w:rPr>
        <w:t xml:space="preserve"> is not currently possible,</w:t>
      </w:r>
      <w:r w:rsidR="002208CC" w:rsidRPr="00C369B8">
        <w:rPr>
          <w:rFonts w:ascii="Verdana" w:hAnsi="Verdana" w:cs="Arial"/>
        </w:rPr>
        <w:t xml:space="preserve"> the Commission has noted these </w:t>
      </w:r>
      <w:r>
        <w:rPr>
          <w:rFonts w:ascii="Verdana" w:hAnsi="Verdana" w:cs="Arial"/>
        </w:rPr>
        <w:t xml:space="preserve">potential </w:t>
      </w:r>
      <w:r w:rsidR="002208CC" w:rsidRPr="00C369B8">
        <w:rPr>
          <w:rFonts w:ascii="Verdana" w:hAnsi="Verdana" w:cs="Arial"/>
        </w:rPr>
        <w:t xml:space="preserve">approaches </w:t>
      </w:r>
      <w:r w:rsidR="00081B6F">
        <w:rPr>
          <w:rFonts w:ascii="Verdana" w:hAnsi="Verdana" w:cs="Arial"/>
        </w:rPr>
        <w:t>and may</w:t>
      </w:r>
      <w:r w:rsidR="00DB3AE1">
        <w:rPr>
          <w:rFonts w:ascii="Verdana" w:hAnsi="Verdana" w:cs="Arial"/>
        </w:rPr>
        <w:t xml:space="preserve"> revisit</w:t>
      </w:r>
      <w:r w:rsidR="002208CC" w:rsidRPr="00C369B8">
        <w:rPr>
          <w:rFonts w:ascii="Verdana" w:hAnsi="Verdana" w:cs="Arial"/>
        </w:rPr>
        <w:t xml:space="preserve"> </w:t>
      </w:r>
      <w:r w:rsidR="00DB3AE1">
        <w:rPr>
          <w:rFonts w:ascii="Verdana" w:hAnsi="Verdana" w:cs="Arial"/>
        </w:rPr>
        <w:t>them in the future.</w:t>
      </w:r>
    </w:p>
    <w:p w14:paraId="330EF2EA" w14:textId="77777777" w:rsidR="00F90710" w:rsidRDefault="00F90710" w:rsidP="00556FD3">
      <w:pPr>
        <w:autoSpaceDE w:val="0"/>
        <w:autoSpaceDN w:val="0"/>
        <w:adjustRightInd w:val="0"/>
        <w:rPr>
          <w:rFonts w:ascii="Verdana" w:hAnsi="Verdana" w:cs="Arial"/>
        </w:rPr>
      </w:pPr>
    </w:p>
    <w:p w14:paraId="7E9FB839" w14:textId="3FF1C04C" w:rsidR="002208CC" w:rsidRDefault="00890995" w:rsidP="00556FD3">
      <w:pPr>
        <w:autoSpaceDE w:val="0"/>
        <w:autoSpaceDN w:val="0"/>
        <w:adjustRightInd w:val="0"/>
        <w:rPr>
          <w:rFonts w:ascii="Verdana" w:hAnsi="Verdana" w:cs="Arial"/>
        </w:rPr>
      </w:pPr>
      <w:r>
        <w:rPr>
          <w:rFonts w:ascii="Verdana" w:hAnsi="Verdana" w:cs="Arial"/>
        </w:rPr>
        <w:t>Likewise</w:t>
      </w:r>
      <w:r w:rsidR="00DB761B">
        <w:rPr>
          <w:rFonts w:ascii="Verdana" w:hAnsi="Verdana" w:cs="Arial"/>
        </w:rPr>
        <w:t>,</w:t>
      </w:r>
      <w:r>
        <w:rPr>
          <w:rFonts w:ascii="Verdana" w:hAnsi="Verdana" w:cs="Arial"/>
        </w:rPr>
        <w:t xml:space="preserve"> </w:t>
      </w:r>
      <w:r w:rsidR="00F90710">
        <w:rPr>
          <w:rFonts w:ascii="Verdana" w:hAnsi="Verdana" w:cs="Arial"/>
        </w:rPr>
        <w:t>given</w:t>
      </w:r>
      <w:r w:rsidR="00777D6E">
        <w:rPr>
          <w:rFonts w:ascii="Verdana" w:hAnsi="Verdana" w:cs="Arial"/>
        </w:rPr>
        <w:t xml:space="preserve"> </w:t>
      </w:r>
      <w:r w:rsidR="00DB761B">
        <w:rPr>
          <w:rFonts w:ascii="Verdana" w:hAnsi="Verdana" w:cs="Arial"/>
        </w:rPr>
        <w:t xml:space="preserve">that </w:t>
      </w:r>
      <w:r w:rsidR="0076695D">
        <w:rPr>
          <w:rFonts w:ascii="Verdana" w:hAnsi="Verdana" w:cs="Arial"/>
        </w:rPr>
        <w:t>reduced</w:t>
      </w:r>
      <w:r>
        <w:rPr>
          <w:rFonts w:ascii="Verdana" w:hAnsi="Verdana" w:cs="Arial"/>
        </w:rPr>
        <w:t xml:space="preserve"> </w:t>
      </w:r>
      <w:r w:rsidR="00081B6F">
        <w:rPr>
          <w:rFonts w:ascii="Verdana" w:hAnsi="Verdana" w:cs="Arial"/>
        </w:rPr>
        <w:t xml:space="preserve">resources </w:t>
      </w:r>
      <w:r w:rsidR="00DB761B">
        <w:rPr>
          <w:rFonts w:ascii="Verdana" w:hAnsi="Verdana" w:cs="Arial"/>
        </w:rPr>
        <w:t xml:space="preserve">are likely to </w:t>
      </w:r>
      <w:r w:rsidR="00F90710">
        <w:rPr>
          <w:rFonts w:ascii="Verdana" w:hAnsi="Verdana" w:cs="Arial"/>
        </w:rPr>
        <w:t>continue</w:t>
      </w:r>
      <w:r>
        <w:rPr>
          <w:rFonts w:ascii="Verdana" w:hAnsi="Verdana" w:cs="Arial"/>
        </w:rPr>
        <w:t xml:space="preserve"> </w:t>
      </w:r>
      <w:r w:rsidR="00F90710">
        <w:rPr>
          <w:rFonts w:ascii="Verdana" w:hAnsi="Verdana" w:cs="Arial"/>
        </w:rPr>
        <w:t xml:space="preserve">in the foreseeable future </w:t>
      </w:r>
      <w:r w:rsidR="00081B6F">
        <w:rPr>
          <w:rFonts w:ascii="Verdana" w:hAnsi="Verdana" w:cs="Arial"/>
        </w:rPr>
        <w:t xml:space="preserve">the Commission will observe </w:t>
      </w:r>
      <w:r>
        <w:rPr>
          <w:rFonts w:ascii="Verdana" w:hAnsi="Verdana" w:cs="Arial"/>
        </w:rPr>
        <w:t xml:space="preserve">the Charity Commission for England and Wales’ (CCEW) </w:t>
      </w:r>
      <w:r w:rsidR="0076695D">
        <w:rPr>
          <w:rFonts w:ascii="Verdana" w:hAnsi="Verdana" w:cs="Arial"/>
        </w:rPr>
        <w:t xml:space="preserve">upcoming </w:t>
      </w:r>
      <w:r>
        <w:rPr>
          <w:rFonts w:ascii="Verdana" w:hAnsi="Verdana" w:cs="Arial"/>
        </w:rPr>
        <w:t xml:space="preserve">consultation on </w:t>
      </w:r>
      <w:r w:rsidR="0076695D">
        <w:rPr>
          <w:rFonts w:ascii="Verdana" w:hAnsi="Verdana" w:cs="Arial"/>
        </w:rPr>
        <w:t xml:space="preserve">the introduction </w:t>
      </w:r>
      <w:r w:rsidR="0076695D">
        <w:rPr>
          <w:rFonts w:ascii="Verdana" w:hAnsi="Verdana" w:cs="Arial"/>
        </w:rPr>
        <w:lastRenderedPageBreak/>
        <w:t xml:space="preserve">of </w:t>
      </w:r>
      <w:r>
        <w:rPr>
          <w:rFonts w:ascii="Verdana" w:hAnsi="Verdana" w:cs="Arial"/>
        </w:rPr>
        <w:t xml:space="preserve">charges </w:t>
      </w:r>
      <w:r w:rsidR="0076695D">
        <w:rPr>
          <w:rFonts w:ascii="Verdana" w:hAnsi="Verdana" w:cs="Arial"/>
        </w:rPr>
        <w:t>f</w:t>
      </w:r>
      <w:r>
        <w:rPr>
          <w:rFonts w:ascii="Verdana" w:hAnsi="Verdana" w:cs="Arial"/>
        </w:rPr>
        <w:t>or charity regulation</w:t>
      </w:r>
      <w:r w:rsidR="00DB3AE1">
        <w:rPr>
          <w:rFonts w:ascii="Verdana" w:hAnsi="Verdana" w:cs="Arial"/>
        </w:rPr>
        <w:t>,</w:t>
      </w:r>
      <w:r w:rsidR="0076695D">
        <w:rPr>
          <w:rFonts w:ascii="Verdana" w:hAnsi="Verdana" w:cs="Arial"/>
        </w:rPr>
        <w:t xml:space="preserve"> to</w:t>
      </w:r>
      <w:r w:rsidR="00081B6F">
        <w:rPr>
          <w:rFonts w:ascii="Verdana" w:hAnsi="Verdana" w:cs="Arial"/>
        </w:rPr>
        <w:t xml:space="preserve"> assess</w:t>
      </w:r>
      <w:r>
        <w:rPr>
          <w:rFonts w:ascii="Verdana" w:hAnsi="Verdana" w:cs="Arial"/>
        </w:rPr>
        <w:t xml:space="preserve"> the viability of this approach</w:t>
      </w:r>
      <w:r w:rsidR="001706B2">
        <w:rPr>
          <w:rFonts w:ascii="Verdana" w:hAnsi="Verdana" w:cs="Arial"/>
        </w:rPr>
        <w:t xml:space="preserve"> as a future option</w:t>
      </w:r>
      <w:r>
        <w:rPr>
          <w:rFonts w:ascii="Verdana" w:hAnsi="Verdana" w:cs="Arial"/>
        </w:rPr>
        <w:t>.</w:t>
      </w:r>
    </w:p>
    <w:p w14:paraId="55F35AE4" w14:textId="77777777" w:rsidR="008B2EBD" w:rsidRDefault="008B2EBD" w:rsidP="00556FD3">
      <w:pPr>
        <w:autoSpaceDE w:val="0"/>
        <w:autoSpaceDN w:val="0"/>
        <w:adjustRightInd w:val="0"/>
        <w:rPr>
          <w:rFonts w:ascii="Verdana" w:hAnsi="Verdana" w:cs="Arial"/>
          <w:color w:val="00B0F0"/>
          <w:sz w:val="28"/>
          <w:szCs w:val="28"/>
        </w:rPr>
      </w:pPr>
    </w:p>
    <w:p w14:paraId="1D7C5A9D" w14:textId="58B0788F" w:rsidR="00890995" w:rsidRPr="00890995" w:rsidRDefault="007D2511" w:rsidP="00556FD3">
      <w:pPr>
        <w:autoSpaceDE w:val="0"/>
        <w:autoSpaceDN w:val="0"/>
        <w:adjustRightInd w:val="0"/>
        <w:rPr>
          <w:rFonts w:ascii="Verdana" w:hAnsi="Verdana" w:cs="Arial"/>
          <w:color w:val="00B0F0"/>
          <w:sz w:val="28"/>
          <w:szCs w:val="28"/>
        </w:rPr>
      </w:pPr>
      <w:r>
        <w:rPr>
          <w:rFonts w:ascii="Verdana" w:hAnsi="Verdana" w:cs="Arial"/>
          <w:color w:val="00B0F0"/>
          <w:sz w:val="28"/>
          <w:szCs w:val="28"/>
        </w:rPr>
        <w:t>Proposed focus of the</w:t>
      </w:r>
      <w:r w:rsidR="00890995" w:rsidRPr="00890995">
        <w:rPr>
          <w:rFonts w:ascii="Verdana" w:hAnsi="Verdana" w:cs="Arial"/>
          <w:color w:val="00B0F0"/>
          <w:sz w:val="28"/>
          <w:szCs w:val="28"/>
        </w:rPr>
        <w:t xml:space="preserve"> strategic plan 2019/2022</w:t>
      </w:r>
    </w:p>
    <w:p w14:paraId="41A4A311" w14:textId="77777777" w:rsidR="002208CC" w:rsidRPr="00C369B8" w:rsidRDefault="002208CC" w:rsidP="00556FD3">
      <w:pPr>
        <w:autoSpaceDE w:val="0"/>
        <w:autoSpaceDN w:val="0"/>
        <w:adjustRightInd w:val="0"/>
        <w:rPr>
          <w:rFonts w:ascii="Verdana" w:hAnsi="Verdana" w:cs="Arial"/>
        </w:rPr>
      </w:pPr>
    </w:p>
    <w:p w14:paraId="433A8FD2" w14:textId="77777777" w:rsidR="00C909EC" w:rsidRDefault="00C909EC" w:rsidP="00556FD3">
      <w:pPr>
        <w:autoSpaceDE w:val="0"/>
        <w:autoSpaceDN w:val="0"/>
        <w:adjustRightInd w:val="0"/>
        <w:rPr>
          <w:rFonts w:ascii="Verdana" w:hAnsi="Verdana" w:cs="Arial"/>
        </w:rPr>
      </w:pPr>
    </w:p>
    <w:p w14:paraId="38AC34F2" w14:textId="203FA89A" w:rsidR="00C909EC" w:rsidRDefault="00C909EC" w:rsidP="00556FD3">
      <w:pPr>
        <w:autoSpaceDE w:val="0"/>
        <w:autoSpaceDN w:val="0"/>
        <w:adjustRightInd w:val="0"/>
        <w:rPr>
          <w:rFonts w:ascii="Verdana" w:hAnsi="Verdana" w:cs="Arial"/>
        </w:rPr>
      </w:pPr>
      <w:r>
        <w:rPr>
          <w:rFonts w:ascii="Verdana" w:hAnsi="Verdana" w:cs="Arial"/>
        </w:rPr>
        <w:t xml:space="preserve">The </w:t>
      </w:r>
      <w:r w:rsidR="00BA51C3">
        <w:rPr>
          <w:rFonts w:ascii="Verdana" w:hAnsi="Verdana" w:cs="Arial"/>
        </w:rPr>
        <w:t>key featu</w:t>
      </w:r>
      <w:r>
        <w:rPr>
          <w:rFonts w:ascii="Verdana" w:hAnsi="Verdana" w:cs="Arial"/>
        </w:rPr>
        <w:t xml:space="preserve">res of the </w:t>
      </w:r>
      <w:r w:rsidR="00BA51C3">
        <w:rPr>
          <w:rFonts w:ascii="Verdana" w:hAnsi="Verdana" w:cs="Arial"/>
        </w:rPr>
        <w:t xml:space="preserve">landscape </w:t>
      </w:r>
      <w:r>
        <w:rPr>
          <w:rFonts w:ascii="Verdana" w:hAnsi="Verdana" w:cs="Arial"/>
        </w:rPr>
        <w:t>in which the Commission is drafting this strategic plan</w:t>
      </w:r>
      <w:r w:rsidR="00BA51C3">
        <w:rPr>
          <w:rFonts w:ascii="Verdana" w:hAnsi="Verdana" w:cs="Arial"/>
        </w:rPr>
        <w:t xml:space="preserve"> are:</w:t>
      </w:r>
    </w:p>
    <w:p w14:paraId="29AE56AB" w14:textId="77777777" w:rsidR="00BA51C3" w:rsidRDefault="00BA51C3" w:rsidP="00556FD3">
      <w:pPr>
        <w:autoSpaceDE w:val="0"/>
        <w:autoSpaceDN w:val="0"/>
        <w:adjustRightInd w:val="0"/>
        <w:rPr>
          <w:rFonts w:ascii="Verdana" w:hAnsi="Verdana" w:cs="Arial"/>
        </w:rPr>
      </w:pPr>
    </w:p>
    <w:p w14:paraId="4533E48D" w14:textId="784D6B7A" w:rsidR="00BA51C3" w:rsidRDefault="00BA51C3" w:rsidP="00A14FF6">
      <w:pPr>
        <w:pStyle w:val="ListParagraph"/>
        <w:numPr>
          <w:ilvl w:val="0"/>
          <w:numId w:val="8"/>
        </w:numPr>
        <w:autoSpaceDE w:val="0"/>
        <w:autoSpaceDN w:val="0"/>
        <w:adjustRightInd w:val="0"/>
        <w:rPr>
          <w:rFonts w:ascii="Verdana" w:hAnsi="Verdana" w:cs="Arial"/>
        </w:rPr>
      </w:pPr>
      <w:r>
        <w:rPr>
          <w:rFonts w:ascii="Verdana" w:hAnsi="Verdana" w:cs="Arial"/>
        </w:rPr>
        <w:t>Ongoing reduction in public sector spending resulting in reduction in real terms of the Commission’s budget</w:t>
      </w:r>
      <w:r w:rsidR="007C7615">
        <w:rPr>
          <w:rFonts w:ascii="Verdana" w:hAnsi="Verdana" w:cs="Arial"/>
        </w:rPr>
        <w:t>.</w:t>
      </w:r>
    </w:p>
    <w:p w14:paraId="42F97D6C" w14:textId="64AD107E" w:rsidR="007C7615" w:rsidRDefault="007C7615" w:rsidP="00A14FF6">
      <w:pPr>
        <w:pStyle w:val="ListParagraph"/>
        <w:numPr>
          <w:ilvl w:val="0"/>
          <w:numId w:val="8"/>
        </w:numPr>
        <w:autoSpaceDE w:val="0"/>
        <w:autoSpaceDN w:val="0"/>
        <w:adjustRightInd w:val="0"/>
        <w:rPr>
          <w:rFonts w:ascii="Verdana" w:hAnsi="Verdana" w:cs="Arial"/>
        </w:rPr>
      </w:pPr>
      <w:r>
        <w:rPr>
          <w:rFonts w:ascii="Verdana" w:hAnsi="Verdana" w:cs="Arial"/>
        </w:rPr>
        <w:t>Lack of a devolved Executive and no Ministers to take decisions</w:t>
      </w:r>
      <w:r w:rsidR="001706B2">
        <w:rPr>
          <w:rFonts w:ascii="Verdana" w:hAnsi="Verdana" w:cs="Arial"/>
        </w:rPr>
        <w:t xml:space="preserve">, meaning no potential for legislative change </w:t>
      </w:r>
      <w:proofErr w:type="gramStart"/>
      <w:r w:rsidR="001706B2">
        <w:rPr>
          <w:rFonts w:ascii="Verdana" w:hAnsi="Verdana" w:cs="Arial"/>
        </w:rPr>
        <w:t>in the near future</w:t>
      </w:r>
      <w:proofErr w:type="gramEnd"/>
      <w:r>
        <w:rPr>
          <w:rFonts w:ascii="Verdana" w:hAnsi="Verdana" w:cs="Arial"/>
        </w:rPr>
        <w:t>.</w:t>
      </w:r>
    </w:p>
    <w:p w14:paraId="519D9BEB" w14:textId="77777777" w:rsidR="007C7615" w:rsidRPr="00A14FF6" w:rsidRDefault="007C7615" w:rsidP="00A14FF6">
      <w:pPr>
        <w:pStyle w:val="ListParagraph"/>
        <w:autoSpaceDE w:val="0"/>
        <w:autoSpaceDN w:val="0"/>
        <w:adjustRightInd w:val="0"/>
        <w:rPr>
          <w:rFonts w:ascii="Verdana" w:hAnsi="Verdana" w:cs="Arial"/>
        </w:rPr>
      </w:pPr>
    </w:p>
    <w:p w14:paraId="646A3EB5" w14:textId="5E5EA982" w:rsidR="00F90710" w:rsidRDefault="00A2036D" w:rsidP="00556FD3">
      <w:pPr>
        <w:autoSpaceDE w:val="0"/>
        <w:autoSpaceDN w:val="0"/>
        <w:adjustRightInd w:val="0"/>
        <w:rPr>
          <w:rFonts w:ascii="Verdana" w:hAnsi="Verdana" w:cs="Arial"/>
        </w:rPr>
      </w:pPr>
      <w:r>
        <w:rPr>
          <w:rFonts w:ascii="Verdana" w:hAnsi="Verdana" w:cs="Arial"/>
        </w:rPr>
        <w:t>In this context</w:t>
      </w:r>
      <w:r w:rsidR="001706B2">
        <w:rPr>
          <w:rFonts w:ascii="Verdana" w:hAnsi="Verdana" w:cs="Arial"/>
        </w:rPr>
        <w:t>,</w:t>
      </w:r>
      <w:r>
        <w:rPr>
          <w:rFonts w:ascii="Verdana" w:hAnsi="Verdana" w:cs="Arial"/>
        </w:rPr>
        <w:t xml:space="preserve"> </w:t>
      </w:r>
      <w:r w:rsidR="00890995">
        <w:rPr>
          <w:rFonts w:ascii="Verdana" w:hAnsi="Verdana" w:cs="Arial"/>
        </w:rPr>
        <w:t>t</w:t>
      </w:r>
      <w:r w:rsidR="00081B6F">
        <w:rPr>
          <w:rFonts w:ascii="Verdana" w:hAnsi="Verdana" w:cs="Arial"/>
        </w:rPr>
        <w:t xml:space="preserve">he Commission </w:t>
      </w:r>
      <w:r>
        <w:rPr>
          <w:rFonts w:ascii="Verdana" w:hAnsi="Verdana" w:cs="Arial"/>
        </w:rPr>
        <w:t xml:space="preserve">has adopted an approach to the development of the </w:t>
      </w:r>
      <w:r w:rsidR="002208CC" w:rsidRPr="00C369B8">
        <w:rPr>
          <w:rFonts w:ascii="Verdana" w:hAnsi="Verdana" w:cs="Arial"/>
        </w:rPr>
        <w:t xml:space="preserve">strategic plan which </w:t>
      </w:r>
      <w:r>
        <w:rPr>
          <w:rFonts w:ascii="Verdana" w:hAnsi="Verdana" w:cs="Arial"/>
        </w:rPr>
        <w:t xml:space="preserve">it believes will </w:t>
      </w:r>
      <w:r w:rsidR="00FA57EB" w:rsidRPr="00C369B8">
        <w:rPr>
          <w:rFonts w:ascii="Verdana" w:hAnsi="Verdana" w:cs="Arial"/>
        </w:rPr>
        <w:t>preserve the quality of its</w:t>
      </w:r>
      <w:r w:rsidR="00462CE9" w:rsidRPr="00C369B8">
        <w:rPr>
          <w:rFonts w:ascii="Verdana" w:hAnsi="Verdana" w:cs="Arial"/>
        </w:rPr>
        <w:t xml:space="preserve"> work across </w:t>
      </w:r>
      <w:proofErr w:type="gramStart"/>
      <w:r w:rsidR="00890995">
        <w:rPr>
          <w:rFonts w:ascii="Verdana" w:hAnsi="Verdana" w:cs="Arial"/>
        </w:rPr>
        <w:t>all of</w:t>
      </w:r>
      <w:proofErr w:type="gramEnd"/>
      <w:r w:rsidR="00890995">
        <w:rPr>
          <w:rFonts w:ascii="Verdana" w:hAnsi="Verdana" w:cs="Arial"/>
        </w:rPr>
        <w:t xml:space="preserve"> </w:t>
      </w:r>
      <w:r w:rsidR="00462CE9" w:rsidRPr="00C369B8">
        <w:rPr>
          <w:rFonts w:ascii="Verdana" w:hAnsi="Verdana" w:cs="Arial"/>
        </w:rPr>
        <w:t>its functions</w:t>
      </w:r>
      <w:r w:rsidR="00890995">
        <w:rPr>
          <w:rFonts w:ascii="Verdana" w:hAnsi="Verdana" w:cs="Arial"/>
        </w:rPr>
        <w:t xml:space="preserve">. </w:t>
      </w:r>
      <w:r>
        <w:rPr>
          <w:rFonts w:ascii="Verdana" w:hAnsi="Verdana" w:cs="Arial"/>
        </w:rPr>
        <w:t xml:space="preserve">The strategic </w:t>
      </w:r>
      <w:r w:rsidR="00DB3AE1">
        <w:rPr>
          <w:rFonts w:ascii="Verdana" w:hAnsi="Verdana" w:cs="Arial"/>
        </w:rPr>
        <w:t xml:space="preserve">plan </w:t>
      </w:r>
      <w:r w:rsidR="00081B6F">
        <w:rPr>
          <w:rFonts w:ascii="Verdana" w:hAnsi="Verdana" w:cs="Arial"/>
        </w:rPr>
        <w:t>will set</w:t>
      </w:r>
      <w:r w:rsidR="00DB3AE1">
        <w:rPr>
          <w:rFonts w:ascii="Verdana" w:hAnsi="Verdana" w:cs="Arial"/>
        </w:rPr>
        <w:t xml:space="preserve"> out how we can continue to take a proportionate approach</w:t>
      </w:r>
      <w:r w:rsidR="007D2511">
        <w:rPr>
          <w:rFonts w:ascii="Verdana" w:hAnsi="Verdana" w:cs="Arial"/>
        </w:rPr>
        <w:t xml:space="preserve"> </w:t>
      </w:r>
      <w:r w:rsidR="00F90710">
        <w:rPr>
          <w:rFonts w:ascii="Verdana" w:hAnsi="Verdana" w:cs="Arial"/>
        </w:rPr>
        <w:t>and</w:t>
      </w:r>
      <w:r w:rsidR="00DB3AE1">
        <w:rPr>
          <w:rFonts w:ascii="Verdana" w:hAnsi="Verdana" w:cs="Arial"/>
        </w:rPr>
        <w:t xml:space="preserve"> prioritise registration, compliance and investigatory work. A</w:t>
      </w:r>
      <w:r w:rsidR="0076695D">
        <w:rPr>
          <w:rFonts w:ascii="Verdana" w:hAnsi="Verdana" w:cs="Arial"/>
        </w:rPr>
        <w:t>dopting this approach has</w:t>
      </w:r>
      <w:r w:rsidR="00FA57EB" w:rsidRPr="00C369B8">
        <w:rPr>
          <w:rFonts w:ascii="Verdana" w:hAnsi="Verdana" w:cs="Arial"/>
        </w:rPr>
        <w:t xml:space="preserve"> implications for the speed with which </w:t>
      </w:r>
      <w:r w:rsidR="00462CE9" w:rsidRPr="00C369B8">
        <w:rPr>
          <w:rFonts w:ascii="Verdana" w:hAnsi="Verdana" w:cs="Arial"/>
        </w:rPr>
        <w:t xml:space="preserve">we </w:t>
      </w:r>
      <w:r w:rsidR="00FA57EB" w:rsidRPr="00C369B8">
        <w:rPr>
          <w:rFonts w:ascii="Verdana" w:hAnsi="Verdana" w:cs="Arial"/>
        </w:rPr>
        <w:t xml:space="preserve">can register charities, process requests for casework </w:t>
      </w:r>
      <w:r w:rsidR="00462CE9" w:rsidRPr="00C369B8">
        <w:rPr>
          <w:rFonts w:ascii="Verdana" w:hAnsi="Verdana" w:cs="Arial"/>
        </w:rPr>
        <w:t>and the priority which we can give to concern</w:t>
      </w:r>
      <w:r w:rsidR="002A5383">
        <w:rPr>
          <w:rFonts w:ascii="Verdana" w:hAnsi="Verdana" w:cs="Arial"/>
        </w:rPr>
        <w:t xml:space="preserve">s of a </w:t>
      </w:r>
      <w:r w:rsidR="001706B2">
        <w:rPr>
          <w:rFonts w:ascii="Verdana" w:hAnsi="Verdana" w:cs="Arial"/>
        </w:rPr>
        <w:t>lower risk</w:t>
      </w:r>
      <w:r w:rsidR="002A5383">
        <w:rPr>
          <w:rFonts w:ascii="Verdana" w:hAnsi="Verdana" w:cs="Arial"/>
        </w:rPr>
        <w:t xml:space="preserve">. </w:t>
      </w:r>
    </w:p>
    <w:p w14:paraId="76531C63" w14:textId="77777777" w:rsidR="00F90710" w:rsidRDefault="00F90710" w:rsidP="00556FD3">
      <w:pPr>
        <w:autoSpaceDE w:val="0"/>
        <w:autoSpaceDN w:val="0"/>
        <w:adjustRightInd w:val="0"/>
        <w:rPr>
          <w:rFonts w:ascii="Verdana" w:hAnsi="Verdana" w:cs="Arial"/>
        </w:rPr>
      </w:pPr>
    </w:p>
    <w:p w14:paraId="5ED53372" w14:textId="4410EBC2" w:rsidR="0015429E" w:rsidRDefault="007D2511" w:rsidP="00556FD3">
      <w:pPr>
        <w:autoSpaceDE w:val="0"/>
        <w:autoSpaceDN w:val="0"/>
        <w:adjustRightInd w:val="0"/>
        <w:rPr>
          <w:rFonts w:ascii="Verdana" w:hAnsi="Verdana" w:cs="Arial"/>
        </w:rPr>
      </w:pPr>
      <w:r>
        <w:rPr>
          <w:rFonts w:ascii="Verdana" w:hAnsi="Verdana" w:cs="Arial"/>
        </w:rPr>
        <w:t xml:space="preserve">This approach relies on </w:t>
      </w:r>
      <w:r w:rsidRPr="007D2511">
        <w:rPr>
          <w:rFonts w:ascii="Verdana" w:hAnsi="Verdana" w:cs="Arial"/>
        </w:rPr>
        <w:t>the development of a new risk framework</w:t>
      </w:r>
      <w:r>
        <w:rPr>
          <w:rFonts w:ascii="Verdana" w:hAnsi="Verdana" w:cs="Arial"/>
        </w:rPr>
        <w:t>. This framework will enable</w:t>
      </w:r>
      <w:r w:rsidRPr="007D2511">
        <w:rPr>
          <w:rFonts w:ascii="Verdana" w:hAnsi="Verdana" w:cs="Arial"/>
        </w:rPr>
        <w:t xml:space="preserve"> the Commission </w:t>
      </w:r>
      <w:r>
        <w:rPr>
          <w:rFonts w:ascii="Verdana" w:hAnsi="Verdana" w:cs="Arial"/>
        </w:rPr>
        <w:t xml:space="preserve">to </w:t>
      </w:r>
      <w:r w:rsidRPr="007D2511">
        <w:rPr>
          <w:rFonts w:ascii="Verdana" w:hAnsi="Verdana" w:cs="Arial"/>
        </w:rPr>
        <w:t xml:space="preserve">identify registration/casework applications, annual monitoring submissions and concerns which carry a low risk of damaging public trust and confidence in the sector. </w:t>
      </w:r>
      <w:r w:rsidR="001706B2">
        <w:rPr>
          <w:rFonts w:ascii="Verdana" w:hAnsi="Verdana" w:cs="Arial"/>
        </w:rPr>
        <w:t xml:space="preserve">Resources can then be focused on higher risk issues and cases. </w:t>
      </w:r>
      <w:r w:rsidRPr="007D2511">
        <w:rPr>
          <w:rFonts w:ascii="Verdana" w:hAnsi="Verdana" w:cs="Arial"/>
        </w:rPr>
        <w:t xml:space="preserve">Applying this risk framework </w:t>
      </w:r>
      <w:r>
        <w:rPr>
          <w:rFonts w:ascii="Verdana" w:hAnsi="Verdana" w:cs="Arial"/>
        </w:rPr>
        <w:t xml:space="preserve">will, in turn, </w:t>
      </w:r>
      <w:r w:rsidRPr="007D2511">
        <w:rPr>
          <w:rFonts w:ascii="Verdana" w:hAnsi="Verdana" w:cs="Arial"/>
        </w:rPr>
        <w:t xml:space="preserve">enable the Commission to fast track some work while continuing the </w:t>
      </w:r>
      <w:r>
        <w:rPr>
          <w:rFonts w:ascii="Verdana" w:hAnsi="Verdana" w:cs="Arial"/>
        </w:rPr>
        <w:t>in-depth scrutiny which othe</w:t>
      </w:r>
      <w:r w:rsidR="00F90710">
        <w:rPr>
          <w:rFonts w:ascii="Verdana" w:hAnsi="Verdana" w:cs="Arial"/>
        </w:rPr>
        <w:t xml:space="preserve">r cases </w:t>
      </w:r>
      <w:r>
        <w:rPr>
          <w:rFonts w:ascii="Verdana" w:hAnsi="Verdana" w:cs="Arial"/>
        </w:rPr>
        <w:t>require.</w:t>
      </w:r>
    </w:p>
    <w:p w14:paraId="31AEA7CB" w14:textId="77777777" w:rsidR="007D2511" w:rsidRDefault="007D2511" w:rsidP="00556FD3">
      <w:pPr>
        <w:autoSpaceDE w:val="0"/>
        <w:autoSpaceDN w:val="0"/>
        <w:adjustRightInd w:val="0"/>
        <w:rPr>
          <w:rFonts w:ascii="Verdana" w:hAnsi="Verdana" w:cs="Arial"/>
        </w:rPr>
      </w:pPr>
    </w:p>
    <w:p w14:paraId="1467DE88" w14:textId="105C8FE2" w:rsidR="007D2511" w:rsidRPr="007D2511" w:rsidRDefault="007D2511" w:rsidP="00556FD3">
      <w:pPr>
        <w:autoSpaceDE w:val="0"/>
        <w:autoSpaceDN w:val="0"/>
        <w:adjustRightInd w:val="0"/>
        <w:rPr>
          <w:rFonts w:ascii="Verdana" w:hAnsi="Verdana" w:cs="Arial"/>
        </w:rPr>
      </w:pPr>
      <w:r>
        <w:rPr>
          <w:rFonts w:ascii="Verdana" w:hAnsi="Verdana" w:cs="Arial"/>
        </w:rPr>
        <w:t>The table below sets out some key goals of the draft strategic plan with potential advantages and disadvantages of pursuing these goals.</w:t>
      </w:r>
    </w:p>
    <w:p w14:paraId="342377D4" w14:textId="77777777" w:rsidR="0015429E" w:rsidRDefault="0015429E" w:rsidP="00556FD3">
      <w:pPr>
        <w:autoSpaceDE w:val="0"/>
        <w:autoSpaceDN w:val="0"/>
        <w:adjustRightInd w:val="0"/>
        <w:rPr>
          <w:rFonts w:ascii="Verdana" w:hAnsi="Verdana" w:cs="Arial"/>
          <w:sz w:val="22"/>
          <w:szCs w:val="22"/>
        </w:rPr>
      </w:pPr>
    </w:p>
    <w:p w14:paraId="62D743A7" w14:textId="77777777" w:rsidR="00621BAC" w:rsidRDefault="00621BAC" w:rsidP="00556FD3">
      <w:pPr>
        <w:autoSpaceDE w:val="0"/>
        <w:autoSpaceDN w:val="0"/>
        <w:adjustRightInd w:val="0"/>
        <w:rPr>
          <w:rFonts w:ascii="Verdana" w:hAnsi="Verdana" w:cs="Arial"/>
          <w:sz w:val="22"/>
          <w:szCs w:val="22"/>
        </w:rPr>
        <w:sectPr w:rsidR="00621BAC" w:rsidSect="00E50861">
          <w:footerReference w:type="default" r:id="rId12"/>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818"/>
        <w:gridCol w:w="5825"/>
        <w:gridCol w:w="3655"/>
        <w:gridCol w:w="3650"/>
      </w:tblGrid>
      <w:tr w:rsidR="00F72828" w14:paraId="13643668" w14:textId="77777777" w:rsidTr="00F72828">
        <w:tc>
          <w:tcPr>
            <w:tcW w:w="768" w:type="dxa"/>
            <w:shd w:val="clear" w:color="auto" w:fill="00B0F0"/>
          </w:tcPr>
          <w:p w14:paraId="6B62C2DF" w14:textId="74679840" w:rsidR="009F16A3" w:rsidRPr="00D00EE0" w:rsidRDefault="009F16A3" w:rsidP="00DD2D0E">
            <w:pPr>
              <w:rPr>
                <w:rFonts w:ascii="Verdana" w:hAnsi="Verdana"/>
                <w:b/>
                <w:color w:val="FFFFFF" w:themeColor="background1"/>
              </w:rPr>
            </w:pPr>
            <w:r>
              <w:rPr>
                <w:rFonts w:ascii="Verdana" w:hAnsi="Verdana"/>
                <w:b/>
                <w:color w:val="FFFFFF" w:themeColor="background1"/>
              </w:rPr>
              <w:lastRenderedPageBreak/>
              <w:t>Goal</w:t>
            </w:r>
          </w:p>
        </w:tc>
        <w:tc>
          <w:tcPr>
            <w:tcW w:w="5975" w:type="dxa"/>
            <w:shd w:val="clear" w:color="auto" w:fill="00B0F0"/>
          </w:tcPr>
          <w:p w14:paraId="344E7C3A" w14:textId="6766BCB8" w:rsidR="009F16A3" w:rsidRPr="00D00EE0" w:rsidRDefault="009F16A3" w:rsidP="00DD2D0E">
            <w:pPr>
              <w:rPr>
                <w:rFonts w:ascii="Verdana" w:hAnsi="Verdana"/>
                <w:b/>
                <w:color w:val="FFFFFF" w:themeColor="background1"/>
              </w:rPr>
            </w:pPr>
            <w:r w:rsidRPr="00D00EE0">
              <w:rPr>
                <w:rFonts w:ascii="Verdana" w:hAnsi="Verdana"/>
                <w:b/>
                <w:color w:val="FFFFFF" w:themeColor="background1"/>
              </w:rPr>
              <w:t>Key goal</w:t>
            </w:r>
            <w:r>
              <w:rPr>
                <w:rFonts w:ascii="Verdana" w:hAnsi="Verdana"/>
                <w:b/>
                <w:color w:val="FFFFFF" w:themeColor="background1"/>
              </w:rPr>
              <w:t>s</w:t>
            </w:r>
          </w:p>
        </w:tc>
        <w:tc>
          <w:tcPr>
            <w:tcW w:w="3726" w:type="dxa"/>
            <w:shd w:val="clear" w:color="auto" w:fill="00B0F0"/>
          </w:tcPr>
          <w:p w14:paraId="42008EF8" w14:textId="77777777" w:rsidR="009F16A3" w:rsidRPr="00D00EE0" w:rsidRDefault="009F16A3" w:rsidP="00DD2D0E">
            <w:pPr>
              <w:rPr>
                <w:rFonts w:ascii="Verdana" w:hAnsi="Verdana"/>
                <w:b/>
                <w:color w:val="FFFFFF" w:themeColor="background1"/>
              </w:rPr>
            </w:pPr>
            <w:r w:rsidRPr="00D00EE0">
              <w:rPr>
                <w:rFonts w:ascii="Verdana" w:hAnsi="Verdana"/>
                <w:b/>
                <w:color w:val="FFFFFF" w:themeColor="background1"/>
              </w:rPr>
              <w:t>Potential advantages</w:t>
            </w:r>
          </w:p>
        </w:tc>
        <w:tc>
          <w:tcPr>
            <w:tcW w:w="3705" w:type="dxa"/>
            <w:shd w:val="clear" w:color="auto" w:fill="00B0F0"/>
          </w:tcPr>
          <w:p w14:paraId="2A798807" w14:textId="77777777" w:rsidR="009F16A3" w:rsidRPr="00D00EE0" w:rsidRDefault="009F16A3" w:rsidP="00DD2D0E">
            <w:pPr>
              <w:rPr>
                <w:rFonts w:ascii="Verdana" w:hAnsi="Verdana"/>
                <w:b/>
                <w:color w:val="FFFFFF" w:themeColor="background1"/>
              </w:rPr>
            </w:pPr>
            <w:r w:rsidRPr="00D00EE0">
              <w:rPr>
                <w:rFonts w:ascii="Verdana" w:hAnsi="Verdana"/>
                <w:b/>
                <w:color w:val="FFFFFF" w:themeColor="background1"/>
              </w:rPr>
              <w:t>Potential disadvantages</w:t>
            </w:r>
          </w:p>
        </w:tc>
      </w:tr>
      <w:tr w:rsidR="009F16A3" w14:paraId="6C3580C0" w14:textId="77777777" w:rsidTr="00F72828">
        <w:tc>
          <w:tcPr>
            <w:tcW w:w="768" w:type="dxa"/>
          </w:tcPr>
          <w:p w14:paraId="53AA028E" w14:textId="4548B959" w:rsidR="009F16A3" w:rsidRDefault="009F16A3" w:rsidP="00DD2D0E">
            <w:pPr>
              <w:autoSpaceDE w:val="0"/>
              <w:autoSpaceDN w:val="0"/>
              <w:adjustRightInd w:val="0"/>
              <w:rPr>
                <w:rFonts w:ascii="Verdana" w:hAnsi="Verdana"/>
              </w:rPr>
            </w:pPr>
            <w:r>
              <w:rPr>
                <w:rFonts w:ascii="Verdana" w:hAnsi="Verdana"/>
              </w:rPr>
              <w:t>1</w:t>
            </w:r>
          </w:p>
        </w:tc>
        <w:tc>
          <w:tcPr>
            <w:tcW w:w="5975" w:type="dxa"/>
          </w:tcPr>
          <w:p w14:paraId="0AA9EF32" w14:textId="3EAE0C77" w:rsidR="009F16A3" w:rsidRDefault="0057230E" w:rsidP="00DD2D0E">
            <w:pPr>
              <w:autoSpaceDE w:val="0"/>
              <w:autoSpaceDN w:val="0"/>
              <w:adjustRightInd w:val="0"/>
              <w:rPr>
                <w:rFonts w:ascii="Verdana" w:hAnsi="Verdana"/>
              </w:rPr>
            </w:pPr>
            <w:r>
              <w:rPr>
                <w:rFonts w:ascii="Verdana" w:hAnsi="Verdana"/>
              </w:rPr>
              <w:t>Continue to progress registration</w:t>
            </w:r>
            <w:r w:rsidR="009F16A3">
              <w:rPr>
                <w:rFonts w:ascii="Verdana" w:hAnsi="Verdana"/>
              </w:rPr>
              <w:t xml:space="preserve"> by: </w:t>
            </w:r>
          </w:p>
          <w:p w14:paraId="46DDBA14" w14:textId="77777777" w:rsidR="009F16A3" w:rsidRDefault="009F16A3" w:rsidP="00DD2D0E">
            <w:pPr>
              <w:autoSpaceDE w:val="0"/>
              <w:autoSpaceDN w:val="0"/>
              <w:adjustRightInd w:val="0"/>
              <w:rPr>
                <w:rFonts w:ascii="Verdana" w:hAnsi="Verdana"/>
              </w:rPr>
            </w:pPr>
          </w:p>
          <w:p w14:paraId="4166C958" w14:textId="3449F608" w:rsidR="009F16A3" w:rsidRDefault="009F16A3" w:rsidP="00DD2D0E">
            <w:pPr>
              <w:autoSpaceDE w:val="0"/>
              <w:autoSpaceDN w:val="0"/>
              <w:adjustRightInd w:val="0"/>
              <w:rPr>
                <w:rFonts w:ascii="Verdana" w:hAnsi="Verdana"/>
              </w:rPr>
            </w:pPr>
            <w:r>
              <w:rPr>
                <w:rFonts w:ascii="Verdana" w:hAnsi="Verdana"/>
              </w:rPr>
              <w:t>Deploying</w:t>
            </w:r>
            <w:r w:rsidRPr="00D00EE0">
              <w:rPr>
                <w:rFonts w:ascii="Verdana" w:hAnsi="Verdana"/>
              </w:rPr>
              <w:t xml:space="preserve"> some staff time from ot</w:t>
            </w:r>
            <w:r>
              <w:rPr>
                <w:rFonts w:ascii="Verdana" w:hAnsi="Verdana"/>
              </w:rPr>
              <w:t>her parts of the Commission</w:t>
            </w:r>
            <w:r w:rsidR="000D1B53">
              <w:rPr>
                <w:rFonts w:ascii="Verdana" w:hAnsi="Verdana"/>
              </w:rPr>
              <w:t>.</w:t>
            </w:r>
          </w:p>
          <w:p w14:paraId="36210214" w14:textId="77777777" w:rsidR="00785C1D" w:rsidRDefault="00785C1D" w:rsidP="00DD2D0E">
            <w:pPr>
              <w:autoSpaceDE w:val="0"/>
              <w:autoSpaceDN w:val="0"/>
              <w:adjustRightInd w:val="0"/>
              <w:rPr>
                <w:rFonts w:ascii="Verdana" w:hAnsi="Verdana"/>
              </w:rPr>
            </w:pPr>
          </w:p>
          <w:p w14:paraId="2B5992BB" w14:textId="39F4FE31" w:rsidR="00785C1D" w:rsidRDefault="0057230E" w:rsidP="000D1B53">
            <w:pPr>
              <w:autoSpaceDE w:val="0"/>
              <w:autoSpaceDN w:val="0"/>
              <w:adjustRightInd w:val="0"/>
              <w:rPr>
                <w:rFonts w:ascii="Verdana" w:hAnsi="Verdana"/>
              </w:rPr>
            </w:pPr>
            <w:r>
              <w:rPr>
                <w:rFonts w:ascii="Verdana" w:hAnsi="Verdana"/>
              </w:rPr>
              <w:t xml:space="preserve">Altering processes to include exploring </w:t>
            </w:r>
            <w:r w:rsidR="00737F3E">
              <w:rPr>
                <w:rFonts w:ascii="Verdana" w:hAnsi="Verdana"/>
              </w:rPr>
              <w:t xml:space="preserve">options for </w:t>
            </w:r>
            <w:r w:rsidR="00785C1D">
              <w:rPr>
                <w:rFonts w:ascii="Verdana" w:hAnsi="Verdana"/>
              </w:rPr>
              <w:t xml:space="preserve">slimming down the registration process and </w:t>
            </w:r>
            <w:r>
              <w:rPr>
                <w:rFonts w:ascii="Verdana" w:hAnsi="Verdana"/>
              </w:rPr>
              <w:t xml:space="preserve">reducing </w:t>
            </w:r>
            <w:r w:rsidR="00737F3E">
              <w:rPr>
                <w:rFonts w:ascii="Verdana" w:hAnsi="Verdana"/>
              </w:rPr>
              <w:t xml:space="preserve">the </w:t>
            </w:r>
            <w:r>
              <w:rPr>
                <w:rFonts w:ascii="Verdana" w:hAnsi="Verdana"/>
              </w:rPr>
              <w:t>collection of governance information</w:t>
            </w:r>
            <w:r w:rsidR="00785C1D">
              <w:rPr>
                <w:rFonts w:ascii="Verdana" w:hAnsi="Verdana"/>
              </w:rPr>
              <w:t>.</w:t>
            </w:r>
          </w:p>
          <w:p w14:paraId="2A8E14CF" w14:textId="77777777" w:rsidR="009F16A3" w:rsidRDefault="009F16A3">
            <w:pPr>
              <w:autoSpaceDE w:val="0"/>
              <w:autoSpaceDN w:val="0"/>
              <w:adjustRightInd w:val="0"/>
              <w:rPr>
                <w:rFonts w:ascii="Verdana" w:hAnsi="Verdana"/>
              </w:rPr>
            </w:pPr>
          </w:p>
        </w:tc>
        <w:tc>
          <w:tcPr>
            <w:tcW w:w="3726" w:type="dxa"/>
          </w:tcPr>
          <w:p w14:paraId="27C112A1" w14:textId="13B9714D" w:rsidR="009F16A3" w:rsidRDefault="009F16A3" w:rsidP="00DD2D0E">
            <w:pPr>
              <w:autoSpaceDE w:val="0"/>
              <w:autoSpaceDN w:val="0"/>
              <w:adjustRightInd w:val="0"/>
              <w:rPr>
                <w:rFonts w:ascii="Verdana" w:hAnsi="Verdana" w:cs="Arial"/>
              </w:rPr>
            </w:pPr>
            <w:r>
              <w:rPr>
                <w:rFonts w:ascii="Verdana" w:hAnsi="Verdana" w:cs="Arial"/>
              </w:rPr>
              <w:t>T</w:t>
            </w:r>
            <w:r w:rsidRPr="00D00EE0">
              <w:rPr>
                <w:rFonts w:ascii="Verdana" w:hAnsi="Verdana" w:cs="Arial"/>
              </w:rPr>
              <w:t xml:space="preserve">he </w:t>
            </w:r>
            <w:r w:rsidRPr="00D00EE0">
              <w:rPr>
                <w:rFonts w:ascii="Verdana" w:hAnsi="Verdana" w:cs="Arial"/>
                <w:i/>
              </w:rPr>
              <w:t>register of charities</w:t>
            </w:r>
            <w:r w:rsidRPr="00D00EE0">
              <w:rPr>
                <w:rFonts w:ascii="Verdana" w:hAnsi="Verdana" w:cs="Arial"/>
              </w:rPr>
              <w:t xml:space="preserve"> continues to be populated</w:t>
            </w:r>
            <w:r w:rsidR="0057230E">
              <w:rPr>
                <w:rFonts w:ascii="Verdana" w:hAnsi="Verdana" w:cs="Arial"/>
              </w:rPr>
              <w:t>.</w:t>
            </w:r>
          </w:p>
          <w:p w14:paraId="4C3C6187" w14:textId="77777777" w:rsidR="00785C1D" w:rsidRPr="00D00EE0" w:rsidRDefault="00785C1D" w:rsidP="00DD2D0E">
            <w:pPr>
              <w:autoSpaceDE w:val="0"/>
              <w:autoSpaceDN w:val="0"/>
              <w:adjustRightInd w:val="0"/>
              <w:rPr>
                <w:rFonts w:ascii="Verdana" w:hAnsi="Verdana" w:cs="Arial"/>
              </w:rPr>
            </w:pPr>
          </w:p>
          <w:p w14:paraId="34F484A1" w14:textId="739939C3" w:rsidR="009F16A3" w:rsidRDefault="009F16A3" w:rsidP="009F16A3">
            <w:pPr>
              <w:rPr>
                <w:rFonts w:ascii="Verdana" w:hAnsi="Verdana"/>
              </w:rPr>
            </w:pPr>
            <w:r>
              <w:rPr>
                <w:rFonts w:ascii="Verdana" w:hAnsi="Verdana"/>
              </w:rPr>
              <w:t>Commission resources will initially be f</w:t>
            </w:r>
            <w:r w:rsidRPr="00D00EE0">
              <w:rPr>
                <w:rFonts w:ascii="Verdana" w:hAnsi="Verdana"/>
              </w:rPr>
              <w:t>ocus</w:t>
            </w:r>
            <w:r>
              <w:rPr>
                <w:rFonts w:ascii="Verdana" w:hAnsi="Verdana"/>
              </w:rPr>
              <w:t>sed</w:t>
            </w:r>
            <w:r w:rsidRPr="00D00EE0">
              <w:rPr>
                <w:rFonts w:ascii="Verdana" w:hAnsi="Verdana"/>
              </w:rPr>
              <w:t xml:space="preserve"> on organisations which are willing to engage w</w:t>
            </w:r>
            <w:r>
              <w:rPr>
                <w:rFonts w:ascii="Verdana" w:hAnsi="Verdana"/>
              </w:rPr>
              <w:t>ith the registration process.</w:t>
            </w:r>
          </w:p>
        </w:tc>
        <w:tc>
          <w:tcPr>
            <w:tcW w:w="3705" w:type="dxa"/>
          </w:tcPr>
          <w:p w14:paraId="637EE19C" w14:textId="526CE637" w:rsidR="009F16A3" w:rsidRDefault="009F16A3" w:rsidP="00DD2D0E">
            <w:pPr>
              <w:autoSpaceDE w:val="0"/>
              <w:autoSpaceDN w:val="0"/>
              <w:adjustRightInd w:val="0"/>
              <w:rPr>
                <w:rFonts w:ascii="Verdana" w:hAnsi="Verdana" w:cs="Arial"/>
              </w:rPr>
            </w:pPr>
            <w:r>
              <w:rPr>
                <w:rFonts w:ascii="Verdana" w:hAnsi="Verdana" w:cs="Arial"/>
              </w:rPr>
              <w:t>R</w:t>
            </w:r>
            <w:r w:rsidRPr="00D00EE0">
              <w:rPr>
                <w:rFonts w:ascii="Verdana" w:hAnsi="Verdana" w:cs="Arial"/>
              </w:rPr>
              <w:t xml:space="preserve">egistration </w:t>
            </w:r>
            <w:r>
              <w:rPr>
                <w:rFonts w:ascii="Verdana" w:hAnsi="Verdana" w:cs="Arial"/>
              </w:rPr>
              <w:t>will</w:t>
            </w:r>
            <w:r w:rsidRPr="00D00EE0">
              <w:rPr>
                <w:rFonts w:ascii="Verdana" w:hAnsi="Verdana" w:cs="Arial"/>
              </w:rPr>
              <w:t xml:space="preserve"> </w:t>
            </w:r>
            <w:r>
              <w:rPr>
                <w:rFonts w:ascii="Verdana" w:hAnsi="Verdana" w:cs="Arial"/>
              </w:rPr>
              <w:t xml:space="preserve">still be slower than the sector </w:t>
            </w:r>
            <w:r w:rsidR="00237CB4">
              <w:rPr>
                <w:rFonts w:ascii="Verdana" w:hAnsi="Verdana" w:cs="Arial"/>
              </w:rPr>
              <w:t xml:space="preserve">and the Commission </w:t>
            </w:r>
            <w:r w:rsidR="00785C1D">
              <w:rPr>
                <w:rFonts w:ascii="Verdana" w:hAnsi="Verdana" w:cs="Arial"/>
              </w:rPr>
              <w:t>would</w:t>
            </w:r>
            <w:r>
              <w:rPr>
                <w:rFonts w:ascii="Verdana" w:hAnsi="Verdana" w:cs="Arial"/>
              </w:rPr>
              <w:t xml:space="preserve"> prefer.</w:t>
            </w:r>
          </w:p>
          <w:p w14:paraId="49074C8D" w14:textId="77777777" w:rsidR="00785C1D" w:rsidRDefault="00785C1D" w:rsidP="00DD2D0E">
            <w:pPr>
              <w:autoSpaceDE w:val="0"/>
              <w:autoSpaceDN w:val="0"/>
              <w:adjustRightInd w:val="0"/>
              <w:rPr>
                <w:rFonts w:ascii="Verdana" w:hAnsi="Verdana" w:cs="Arial"/>
              </w:rPr>
            </w:pPr>
          </w:p>
          <w:p w14:paraId="74C2B20D" w14:textId="381087A1" w:rsidR="009F16A3" w:rsidRPr="00DD2D0E" w:rsidRDefault="009F16A3" w:rsidP="00DD2D0E">
            <w:pPr>
              <w:autoSpaceDE w:val="0"/>
              <w:autoSpaceDN w:val="0"/>
              <w:adjustRightInd w:val="0"/>
              <w:rPr>
                <w:rFonts w:ascii="Verdana" w:hAnsi="Verdana" w:cs="Arial"/>
              </w:rPr>
            </w:pPr>
            <w:r>
              <w:rPr>
                <w:rFonts w:ascii="Verdana" w:hAnsi="Verdana" w:cs="Arial"/>
              </w:rPr>
              <w:t>W</w:t>
            </w:r>
            <w:r w:rsidRPr="00D00EE0">
              <w:rPr>
                <w:rFonts w:ascii="Verdana" w:hAnsi="Verdana" w:cs="Arial"/>
              </w:rPr>
              <w:t>e will continue to spend resources dealing with complaints about processing times</w:t>
            </w:r>
            <w:r w:rsidR="000D1B53">
              <w:rPr>
                <w:rFonts w:ascii="Verdana" w:hAnsi="Verdana" w:cs="Arial"/>
              </w:rPr>
              <w:t>.</w:t>
            </w:r>
          </w:p>
        </w:tc>
      </w:tr>
      <w:tr w:rsidR="009F16A3" w14:paraId="383DCB97" w14:textId="77777777" w:rsidTr="00F72828">
        <w:tc>
          <w:tcPr>
            <w:tcW w:w="768" w:type="dxa"/>
          </w:tcPr>
          <w:p w14:paraId="3B9ABC89" w14:textId="265EE521" w:rsidR="009F16A3" w:rsidRDefault="009F16A3" w:rsidP="00DD2D0E">
            <w:pPr>
              <w:autoSpaceDE w:val="0"/>
              <w:autoSpaceDN w:val="0"/>
              <w:adjustRightInd w:val="0"/>
              <w:rPr>
                <w:rFonts w:ascii="Verdana" w:hAnsi="Verdana"/>
              </w:rPr>
            </w:pPr>
            <w:r>
              <w:rPr>
                <w:rFonts w:ascii="Verdana" w:hAnsi="Verdana"/>
              </w:rPr>
              <w:t>2</w:t>
            </w:r>
          </w:p>
        </w:tc>
        <w:tc>
          <w:tcPr>
            <w:tcW w:w="5975" w:type="dxa"/>
          </w:tcPr>
          <w:p w14:paraId="2F4A5B44" w14:textId="6D2FED1F" w:rsidR="009F16A3" w:rsidRDefault="0057230E" w:rsidP="00DD2D0E">
            <w:pPr>
              <w:autoSpaceDE w:val="0"/>
              <w:autoSpaceDN w:val="0"/>
              <w:adjustRightInd w:val="0"/>
              <w:rPr>
                <w:rFonts w:ascii="Verdana" w:hAnsi="Verdana"/>
              </w:rPr>
            </w:pPr>
            <w:r>
              <w:rPr>
                <w:rFonts w:ascii="Verdana" w:hAnsi="Verdana"/>
              </w:rPr>
              <w:t>Continue to progress</w:t>
            </w:r>
            <w:r w:rsidR="009F16A3">
              <w:rPr>
                <w:rFonts w:ascii="Verdana" w:hAnsi="Verdana"/>
              </w:rPr>
              <w:t xml:space="preserve"> casework decisions</w:t>
            </w:r>
            <w:r>
              <w:rPr>
                <w:rFonts w:ascii="Verdana" w:hAnsi="Verdana"/>
              </w:rPr>
              <w:t xml:space="preserve"> by</w:t>
            </w:r>
            <w:r w:rsidR="009F16A3">
              <w:rPr>
                <w:rFonts w:ascii="Verdana" w:hAnsi="Verdana"/>
              </w:rPr>
              <w:t xml:space="preserve">: </w:t>
            </w:r>
          </w:p>
          <w:p w14:paraId="43385E24" w14:textId="77777777" w:rsidR="009F16A3" w:rsidRDefault="009F16A3" w:rsidP="00DD2D0E">
            <w:pPr>
              <w:autoSpaceDE w:val="0"/>
              <w:autoSpaceDN w:val="0"/>
              <w:adjustRightInd w:val="0"/>
              <w:rPr>
                <w:rFonts w:ascii="Verdana" w:hAnsi="Verdana"/>
              </w:rPr>
            </w:pPr>
          </w:p>
          <w:p w14:paraId="5B993278" w14:textId="5C842221" w:rsidR="009F16A3" w:rsidRDefault="0057230E" w:rsidP="00DD2D0E">
            <w:pPr>
              <w:autoSpaceDE w:val="0"/>
              <w:autoSpaceDN w:val="0"/>
              <w:adjustRightInd w:val="0"/>
              <w:rPr>
                <w:rFonts w:ascii="Verdana" w:hAnsi="Verdana"/>
              </w:rPr>
            </w:pPr>
            <w:r>
              <w:rPr>
                <w:rFonts w:ascii="Verdana" w:hAnsi="Verdana"/>
              </w:rPr>
              <w:t>R</w:t>
            </w:r>
            <w:r w:rsidR="009F16A3" w:rsidRPr="00D00EE0">
              <w:rPr>
                <w:rFonts w:ascii="Verdana" w:hAnsi="Verdana"/>
              </w:rPr>
              <w:t>eview</w:t>
            </w:r>
            <w:r w:rsidR="009F16A3">
              <w:rPr>
                <w:rFonts w:ascii="Verdana" w:hAnsi="Verdana"/>
              </w:rPr>
              <w:t>ing</w:t>
            </w:r>
            <w:r w:rsidR="009F16A3" w:rsidRPr="00D00EE0">
              <w:rPr>
                <w:rFonts w:ascii="Verdana" w:hAnsi="Verdana"/>
              </w:rPr>
              <w:t xml:space="preserve"> processes currently requiring consent to identify </w:t>
            </w:r>
            <w:r w:rsidR="00237CB4">
              <w:rPr>
                <w:rFonts w:ascii="Verdana" w:hAnsi="Verdana"/>
              </w:rPr>
              <w:t xml:space="preserve">a de minimus level </w:t>
            </w:r>
            <w:r w:rsidR="009F16A3">
              <w:rPr>
                <w:rFonts w:ascii="Verdana" w:hAnsi="Verdana"/>
              </w:rPr>
              <w:t xml:space="preserve">that </w:t>
            </w:r>
            <w:r w:rsidR="00237CB4">
              <w:rPr>
                <w:rFonts w:ascii="Verdana" w:hAnsi="Verdana"/>
              </w:rPr>
              <w:t>would not require consent</w:t>
            </w:r>
            <w:r w:rsidR="009F16A3">
              <w:rPr>
                <w:rFonts w:ascii="Verdana" w:hAnsi="Verdana"/>
              </w:rPr>
              <w:t>. F</w:t>
            </w:r>
            <w:r w:rsidR="009F16A3" w:rsidRPr="00D00EE0">
              <w:rPr>
                <w:rFonts w:ascii="Verdana" w:hAnsi="Verdana"/>
              </w:rPr>
              <w:t>or example</w:t>
            </w:r>
            <w:r w:rsidR="001706B2">
              <w:rPr>
                <w:rFonts w:ascii="Verdana" w:hAnsi="Verdana"/>
              </w:rPr>
              <w:t>,</w:t>
            </w:r>
            <w:r w:rsidR="009F16A3" w:rsidRPr="00D00EE0">
              <w:rPr>
                <w:rFonts w:ascii="Verdana" w:hAnsi="Verdana"/>
              </w:rPr>
              <w:t xml:space="preserve"> authorised transactions</w:t>
            </w:r>
            <w:r w:rsidR="009F16A3">
              <w:rPr>
                <w:rFonts w:ascii="Verdana" w:hAnsi="Verdana"/>
              </w:rPr>
              <w:t xml:space="preserve"> incurring small sums of money</w:t>
            </w:r>
            <w:r w:rsidR="000D1B53">
              <w:rPr>
                <w:rFonts w:ascii="Verdana" w:hAnsi="Verdana"/>
              </w:rPr>
              <w:t xml:space="preserve"> such as</w:t>
            </w:r>
            <w:r w:rsidR="009F16A3">
              <w:rPr>
                <w:rFonts w:ascii="Verdana" w:hAnsi="Verdana"/>
              </w:rPr>
              <w:t xml:space="preserve"> </w:t>
            </w:r>
            <w:r w:rsidR="00ED065A">
              <w:rPr>
                <w:rFonts w:ascii="Verdana" w:hAnsi="Verdana"/>
              </w:rPr>
              <w:t>a gift</w:t>
            </w:r>
            <w:r w:rsidR="009F16A3">
              <w:rPr>
                <w:rFonts w:ascii="Verdana" w:hAnsi="Verdana"/>
              </w:rPr>
              <w:t xml:space="preserve"> under £</w:t>
            </w:r>
            <w:r w:rsidR="00ED065A">
              <w:rPr>
                <w:rFonts w:ascii="Verdana" w:hAnsi="Verdana"/>
              </w:rPr>
              <w:t>100 on the retirement of a long serving charity employee or volunteer.</w:t>
            </w:r>
          </w:p>
          <w:p w14:paraId="25B48004" w14:textId="77777777" w:rsidR="00587D54" w:rsidRDefault="00587D54" w:rsidP="00DD2D0E">
            <w:pPr>
              <w:autoSpaceDE w:val="0"/>
              <w:autoSpaceDN w:val="0"/>
              <w:adjustRightInd w:val="0"/>
              <w:rPr>
                <w:rFonts w:ascii="Verdana" w:hAnsi="Verdana"/>
              </w:rPr>
            </w:pPr>
          </w:p>
          <w:p w14:paraId="189FE1D6" w14:textId="48A7940D" w:rsidR="00587D54" w:rsidRPr="00D00EE0" w:rsidRDefault="00587D54" w:rsidP="00DD2D0E">
            <w:pPr>
              <w:autoSpaceDE w:val="0"/>
              <w:autoSpaceDN w:val="0"/>
              <w:adjustRightInd w:val="0"/>
              <w:rPr>
                <w:rFonts w:ascii="Verdana" w:hAnsi="Verdana" w:cs="Arial"/>
              </w:rPr>
            </w:pPr>
            <w:r w:rsidRPr="004914C4">
              <w:rPr>
                <w:rFonts w:ascii="Verdana" w:hAnsi="Verdana"/>
              </w:rPr>
              <w:t>Streamlining processes, for example, limiting or stopping chases for information from applicants where they have failed to meet a deadline.</w:t>
            </w:r>
          </w:p>
          <w:p w14:paraId="1F321504" w14:textId="77777777" w:rsidR="009F16A3" w:rsidRDefault="009F16A3" w:rsidP="00DD2D0E">
            <w:pPr>
              <w:rPr>
                <w:rFonts w:ascii="Verdana" w:hAnsi="Verdana"/>
              </w:rPr>
            </w:pPr>
          </w:p>
        </w:tc>
        <w:tc>
          <w:tcPr>
            <w:tcW w:w="3726" w:type="dxa"/>
          </w:tcPr>
          <w:p w14:paraId="5F5CF1C0" w14:textId="15D8B73F" w:rsidR="009F16A3" w:rsidRDefault="009F16A3" w:rsidP="00DD2D0E">
            <w:pPr>
              <w:autoSpaceDE w:val="0"/>
              <w:autoSpaceDN w:val="0"/>
              <w:adjustRightInd w:val="0"/>
              <w:rPr>
                <w:rFonts w:ascii="Verdana" w:hAnsi="Verdana"/>
              </w:rPr>
            </w:pPr>
            <w:r>
              <w:rPr>
                <w:rFonts w:ascii="Verdana" w:hAnsi="Verdana"/>
              </w:rPr>
              <w:t xml:space="preserve">Will </w:t>
            </w:r>
            <w:r w:rsidRPr="00D00EE0">
              <w:rPr>
                <w:rFonts w:ascii="Verdana" w:hAnsi="Verdana"/>
              </w:rPr>
              <w:t xml:space="preserve">reduce </w:t>
            </w:r>
            <w:r>
              <w:rPr>
                <w:rFonts w:ascii="Verdana" w:hAnsi="Verdana"/>
              </w:rPr>
              <w:t xml:space="preserve">some of </w:t>
            </w:r>
            <w:r w:rsidRPr="00D00EE0">
              <w:rPr>
                <w:rFonts w:ascii="Verdana" w:hAnsi="Verdana"/>
              </w:rPr>
              <w:t>the bureaucratic burden on charities</w:t>
            </w:r>
            <w:r>
              <w:rPr>
                <w:rFonts w:ascii="Verdana" w:hAnsi="Verdana"/>
              </w:rPr>
              <w:t>.</w:t>
            </w:r>
          </w:p>
          <w:p w14:paraId="58BD3E72" w14:textId="77777777" w:rsidR="00785C1D" w:rsidRDefault="00785C1D" w:rsidP="00DD2D0E">
            <w:pPr>
              <w:autoSpaceDE w:val="0"/>
              <w:autoSpaceDN w:val="0"/>
              <w:adjustRightInd w:val="0"/>
              <w:rPr>
                <w:rFonts w:ascii="Verdana" w:hAnsi="Verdana"/>
              </w:rPr>
            </w:pPr>
          </w:p>
          <w:p w14:paraId="582176BA" w14:textId="0CE003E0" w:rsidR="00ED065A" w:rsidRPr="00D00EE0" w:rsidRDefault="00785C1D" w:rsidP="00DD2D0E">
            <w:pPr>
              <w:autoSpaceDE w:val="0"/>
              <w:autoSpaceDN w:val="0"/>
              <w:adjustRightInd w:val="0"/>
              <w:rPr>
                <w:rFonts w:ascii="Verdana" w:hAnsi="Verdana" w:cs="Arial"/>
              </w:rPr>
            </w:pPr>
            <w:r>
              <w:rPr>
                <w:rFonts w:ascii="Verdana" w:hAnsi="Verdana"/>
              </w:rPr>
              <w:t>Will e</w:t>
            </w:r>
            <w:r w:rsidR="00ED065A">
              <w:rPr>
                <w:rFonts w:ascii="Verdana" w:hAnsi="Verdana"/>
              </w:rPr>
              <w:t>nable the Commission to focus resources on higher risk or more complex casework applications.</w:t>
            </w:r>
          </w:p>
          <w:p w14:paraId="244916F4" w14:textId="77777777" w:rsidR="009F16A3" w:rsidRDefault="009F16A3" w:rsidP="00DD2D0E">
            <w:pPr>
              <w:rPr>
                <w:rFonts w:ascii="Verdana" w:hAnsi="Verdana"/>
              </w:rPr>
            </w:pPr>
          </w:p>
          <w:p w14:paraId="2302603D" w14:textId="77777777" w:rsidR="00587D54" w:rsidRPr="00D00EE0" w:rsidRDefault="00587D54" w:rsidP="00587D54">
            <w:pPr>
              <w:autoSpaceDE w:val="0"/>
              <w:autoSpaceDN w:val="0"/>
              <w:adjustRightInd w:val="0"/>
              <w:rPr>
                <w:rFonts w:ascii="Verdana" w:hAnsi="Verdana" w:cs="Arial"/>
              </w:rPr>
            </w:pPr>
            <w:r w:rsidRPr="004914C4">
              <w:rPr>
                <w:rFonts w:ascii="Verdana" w:hAnsi="Verdana"/>
              </w:rPr>
              <w:t>Enable Commission to focus on those charities that engage.</w:t>
            </w:r>
          </w:p>
          <w:p w14:paraId="0BB32E8A" w14:textId="77777777" w:rsidR="00587D54" w:rsidRDefault="00587D54" w:rsidP="00DD2D0E">
            <w:pPr>
              <w:rPr>
                <w:rFonts w:ascii="Verdana" w:hAnsi="Verdana"/>
              </w:rPr>
            </w:pPr>
          </w:p>
        </w:tc>
        <w:tc>
          <w:tcPr>
            <w:tcW w:w="3705" w:type="dxa"/>
          </w:tcPr>
          <w:p w14:paraId="635C7ACC" w14:textId="74EF9B44" w:rsidR="009F16A3" w:rsidRDefault="000D1B53" w:rsidP="000D1B53">
            <w:pPr>
              <w:rPr>
                <w:rFonts w:ascii="Verdana" w:hAnsi="Verdana"/>
              </w:rPr>
            </w:pPr>
            <w:r>
              <w:rPr>
                <w:rFonts w:ascii="Verdana" w:hAnsi="Verdana"/>
              </w:rPr>
              <w:t xml:space="preserve">A </w:t>
            </w:r>
            <w:r w:rsidR="0057230E">
              <w:rPr>
                <w:rFonts w:ascii="Verdana" w:hAnsi="Verdana"/>
              </w:rPr>
              <w:t xml:space="preserve">de minimus level </w:t>
            </w:r>
            <w:r w:rsidR="00587D54">
              <w:rPr>
                <w:rFonts w:ascii="Verdana" w:hAnsi="Verdana"/>
              </w:rPr>
              <w:t xml:space="preserve">and/or lack of information </w:t>
            </w:r>
            <w:r w:rsidR="0057230E">
              <w:rPr>
                <w:rFonts w:ascii="Verdana" w:hAnsi="Verdana"/>
              </w:rPr>
              <w:t>may mask</w:t>
            </w:r>
            <w:r>
              <w:rPr>
                <w:rFonts w:ascii="Verdana" w:hAnsi="Verdana"/>
              </w:rPr>
              <w:t xml:space="preserve"> mismanagement, which could go unidentified by the Commission.</w:t>
            </w:r>
          </w:p>
          <w:p w14:paraId="125EE47A" w14:textId="77777777" w:rsidR="00587D54" w:rsidRDefault="00587D54" w:rsidP="000D1B53">
            <w:pPr>
              <w:rPr>
                <w:rFonts w:ascii="Verdana" w:hAnsi="Verdana"/>
              </w:rPr>
            </w:pPr>
          </w:p>
          <w:p w14:paraId="5D6FE7B2" w14:textId="29188D87" w:rsidR="00587D54" w:rsidRDefault="00587D54" w:rsidP="000D1B53">
            <w:pPr>
              <w:rPr>
                <w:rFonts w:ascii="Verdana" w:hAnsi="Verdana"/>
              </w:rPr>
            </w:pPr>
            <w:r w:rsidRPr="004914C4">
              <w:rPr>
                <w:rFonts w:ascii="Verdana" w:hAnsi="Verdana"/>
              </w:rPr>
              <w:t>May be legislative restrictions.</w:t>
            </w:r>
          </w:p>
          <w:p w14:paraId="3F8916C8" w14:textId="77777777" w:rsidR="000D1B53" w:rsidRDefault="000D1B53" w:rsidP="000D1B53">
            <w:pPr>
              <w:rPr>
                <w:rFonts w:ascii="Verdana" w:hAnsi="Verdana"/>
              </w:rPr>
            </w:pPr>
          </w:p>
          <w:p w14:paraId="740D2B29" w14:textId="5AD61E7D" w:rsidR="000D1B53" w:rsidRDefault="000D1B53" w:rsidP="000D1B53">
            <w:pPr>
              <w:rPr>
                <w:rFonts w:ascii="Verdana" w:hAnsi="Verdana"/>
              </w:rPr>
            </w:pPr>
          </w:p>
        </w:tc>
      </w:tr>
      <w:tr w:rsidR="009F16A3" w14:paraId="70F43AED" w14:textId="77777777" w:rsidTr="00F72828">
        <w:tc>
          <w:tcPr>
            <w:tcW w:w="768" w:type="dxa"/>
          </w:tcPr>
          <w:p w14:paraId="35B80515" w14:textId="6DDFD8B2" w:rsidR="009F16A3" w:rsidRPr="00D00EE0" w:rsidRDefault="009F16A3" w:rsidP="00DD2D0E">
            <w:pPr>
              <w:autoSpaceDE w:val="0"/>
              <w:autoSpaceDN w:val="0"/>
              <w:adjustRightInd w:val="0"/>
              <w:rPr>
                <w:rFonts w:ascii="Verdana" w:hAnsi="Verdana"/>
              </w:rPr>
            </w:pPr>
            <w:r>
              <w:rPr>
                <w:rFonts w:ascii="Verdana" w:hAnsi="Verdana"/>
              </w:rPr>
              <w:t>3</w:t>
            </w:r>
          </w:p>
        </w:tc>
        <w:tc>
          <w:tcPr>
            <w:tcW w:w="5975" w:type="dxa"/>
          </w:tcPr>
          <w:p w14:paraId="0AA3380D" w14:textId="1AECE065" w:rsidR="009F16A3" w:rsidRDefault="009F16A3" w:rsidP="00DD2D0E">
            <w:pPr>
              <w:autoSpaceDE w:val="0"/>
              <w:autoSpaceDN w:val="0"/>
              <w:adjustRightInd w:val="0"/>
              <w:rPr>
                <w:rFonts w:ascii="Verdana" w:hAnsi="Verdana"/>
              </w:rPr>
            </w:pPr>
            <w:r w:rsidRPr="00D00EE0">
              <w:rPr>
                <w:rFonts w:ascii="Verdana" w:hAnsi="Verdana"/>
              </w:rPr>
              <w:t xml:space="preserve">Reduce </w:t>
            </w:r>
            <w:r>
              <w:rPr>
                <w:rFonts w:ascii="Verdana" w:hAnsi="Verdana"/>
              </w:rPr>
              <w:t xml:space="preserve">our </w:t>
            </w:r>
            <w:r w:rsidRPr="00D00EE0">
              <w:rPr>
                <w:rFonts w:ascii="Verdana" w:hAnsi="Verdana"/>
              </w:rPr>
              <w:t xml:space="preserve">engagement </w:t>
            </w:r>
            <w:r>
              <w:rPr>
                <w:rFonts w:ascii="Verdana" w:hAnsi="Verdana"/>
              </w:rPr>
              <w:t xml:space="preserve">with public </w:t>
            </w:r>
            <w:r w:rsidRPr="00D00EE0">
              <w:rPr>
                <w:rFonts w:ascii="Verdana" w:hAnsi="Verdana"/>
              </w:rPr>
              <w:t>events</w:t>
            </w:r>
            <w:r w:rsidR="003F62C0">
              <w:rPr>
                <w:rFonts w:ascii="Verdana" w:hAnsi="Verdana"/>
              </w:rPr>
              <w:t xml:space="preserve">, </w:t>
            </w:r>
            <w:r w:rsidR="0057230E">
              <w:rPr>
                <w:rFonts w:ascii="Verdana" w:hAnsi="Verdana"/>
              </w:rPr>
              <w:t>research activities</w:t>
            </w:r>
            <w:r w:rsidR="003F62C0">
              <w:rPr>
                <w:rFonts w:ascii="Verdana" w:hAnsi="Verdana"/>
              </w:rPr>
              <w:t xml:space="preserve"> and guidance, </w:t>
            </w:r>
            <w:r w:rsidR="00DD2D0E">
              <w:rPr>
                <w:rFonts w:ascii="Verdana" w:hAnsi="Verdana"/>
              </w:rPr>
              <w:t>and reassign staff to other measures</w:t>
            </w:r>
            <w:r>
              <w:rPr>
                <w:rFonts w:ascii="Verdana" w:hAnsi="Verdana"/>
              </w:rPr>
              <w:t>:</w:t>
            </w:r>
          </w:p>
          <w:p w14:paraId="417DBA30" w14:textId="77777777" w:rsidR="009F16A3" w:rsidRDefault="009F16A3" w:rsidP="00DD2D0E">
            <w:pPr>
              <w:autoSpaceDE w:val="0"/>
              <w:autoSpaceDN w:val="0"/>
              <w:adjustRightInd w:val="0"/>
              <w:rPr>
                <w:rFonts w:ascii="Verdana" w:hAnsi="Verdana"/>
              </w:rPr>
            </w:pPr>
          </w:p>
          <w:p w14:paraId="7139F0BB" w14:textId="77777777" w:rsidR="00F72828" w:rsidRDefault="0057230E" w:rsidP="003F62C0">
            <w:pPr>
              <w:autoSpaceDE w:val="0"/>
              <w:autoSpaceDN w:val="0"/>
              <w:adjustRightInd w:val="0"/>
              <w:rPr>
                <w:rFonts w:ascii="Verdana" w:hAnsi="Verdana"/>
              </w:rPr>
            </w:pPr>
            <w:r>
              <w:rPr>
                <w:rFonts w:ascii="Verdana" w:hAnsi="Verdana"/>
              </w:rPr>
              <w:lastRenderedPageBreak/>
              <w:t>Use limited</w:t>
            </w:r>
            <w:r w:rsidR="003F62C0">
              <w:rPr>
                <w:rFonts w:ascii="Verdana" w:hAnsi="Verdana"/>
              </w:rPr>
              <w:t xml:space="preserve"> </w:t>
            </w:r>
            <w:r w:rsidR="009F16A3">
              <w:rPr>
                <w:rFonts w:ascii="Verdana" w:hAnsi="Verdana"/>
              </w:rPr>
              <w:t xml:space="preserve">staff engagement to continue supporting registration through </w:t>
            </w:r>
            <w:proofErr w:type="gramStart"/>
            <w:r w:rsidR="009F16A3">
              <w:rPr>
                <w:rFonts w:ascii="Verdana" w:hAnsi="Verdana"/>
              </w:rPr>
              <w:t>workshops, and</w:t>
            </w:r>
            <w:proofErr w:type="gramEnd"/>
            <w:r w:rsidR="009F16A3">
              <w:rPr>
                <w:rFonts w:ascii="Verdana" w:hAnsi="Verdana"/>
              </w:rPr>
              <w:t xml:space="preserve"> </w:t>
            </w:r>
            <w:r w:rsidR="009F16A3" w:rsidRPr="00D00EE0">
              <w:rPr>
                <w:rFonts w:ascii="Verdana" w:hAnsi="Verdana"/>
              </w:rPr>
              <w:t xml:space="preserve">introduce workshops for </w:t>
            </w:r>
            <w:r w:rsidR="00F72828">
              <w:rPr>
                <w:rFonts w:ascii="Verdana" w:hAnsi="Verdana"/>
              </w:rPr>
              <w:t>those submitting their first annual monitoring return (AMR).</w:t>
            </w:r>
          </w:p>
          <w:p w14:paraId="56D53B3B" w14:textId="77777777" w:rsidR="00587D54" w:rsidRDefault="00587D54" w:rsidP="003F62C0">
            <w:pPr>
              <w:autoSpaceDE w:val="0"/>
              <w:autoSpaceDN w:val="0"/>
              <w:adjustRightInd w:val="0"/>
              <w:rPr>
                <w:rFonts w:ascii="Verdana" w:hAnsi="Verdana"/>
              </w:rPr>
            </w:pPr>
          </w:p>
          <w:p w14:paraId="77453670" w14:textId="40E206E5" w:rsidR="00587D54" w:rsidRPr="00DD2D0E" w:rsidRDefault="00587D54" w:rsidP="003F62C0">
            <w:pPr>
              <w:autoSpaceDE w:val="0"/>
              <w:autoSpaceDN w:val="0"/>
              <w:adjustRightInd w:val="0"/>
              <w:rPr>
                <w:rFonts w:ascii="Verdana" w:hAnsi="Verdana" w:cs="Arial"/>
              </w:rPr>
            </w:pPr>
          </w:p>
        </w:tc>
        <w:tc>
          <w:tcPr>
            <w:tcW w:w="3726" w:type="dxa"/>
          </w:tcPr>
          <w:p w14:paraId="35465642" w14:textId="5FB372A7" w:rsidR="009F16A3" w:rsidRPr="00D00EE0" w:rsidRDefault="00F72828" w:rsidP="00DD2D0E">
            <w:pPr>
              <w:autoSpaceDE w:val="0"/>
              <w:autoSpaceDN w:val="0"/>
              <w:adjustRightInd w:val="0"/>
              <w:rPr>
                <w:rFonts w:ascii="Verdana" w:hAnsi="Verdana" w:cs="Arial"/>
              </w:rPr>
            </w:pPr>
            <w:r>
              <w:rPr>
                <w:rFonts w:ascii="Verdana" w:hAnsi="Verdana" w:cs="Arial"/>
              </w:rPr>
              <w:lastRenderedPageBreak/>
              <w:t>S</w:t>
            </w:r>
            <w:r w:rsidR="009F16A3">
              <w:rPr>
                <w:rFonts w:ascii="Verdana" w:hAnsi="Verdana" w:cs="Arial"/>
              </w:rPr>
              <w:t xml:space="preserve">ome </w:t>
            </w:r>
            <w:r w:rsidR="00DD2D0E">
              <w:rPr>
                <w:rFonts w:ascii="Verdana" w:hAnsi="Verdana" w:cs="Arial"/>
              </w:rPr>
              <w:t xml:space="preserve">AMR </w:t>
            </w:r>
            <w:r w:rsidR="009F16A3">
              <w:rPr>
                <w:rFonts w:ascii="Verdana" w:hAnsi="Verdana" w:cs="Arial"/>
              </w:rPr>
              <w:t>compliance issues can</w:t>
            </w:r>
            <w:r w:rsidR="009F16A3" w:rsidRPr="00D00EE0">
              <w:rPr>
                <w:rFonts w:ascii="Verdana" w:hAnsi="Verdana" w:cs="Arial"/>
              </w:rPr>
              <w:t xml:space="preserve"> be dealt with in advance of submission</w:t>
            </w:r>
            <w:r w:rsidR="001706B2">
              <w:rPr>
                <w:rFonts w:ascii="Verdana" w:hAnsi="Verdana" w:cs="Arial"/>
              </w:rPr>
              <w:t xml:space="preserve">, </w:t>
            </w:r>
            <w:r w:rsidR="001706B2">
              <w:rPr>
                <w:rFonts w:ascii="Verdana" w:hAnsi="Verdana" w:cs="Arial"/>
              </w:rPr>
              <w:lastRenderedPageBreak/>
              <w:t>preventing mistakes from happening.</w:t>
            </w:r>
          </w:p>
          <w:p w14:paraId="6667E749" w14:textId="77777777" w:rsidR="009F16A3" w:rsidRDefault="009F16A3" w:rsidP="00DD2D0E">
            <w:pPr>
              <w:rPr>
                <w:rFonts w:ascii="Verdana" w:hAnsi="Verdana"/>
              </w:rPr>
            </w:pPr>
          </w:p>
        </w:tc>
        <w:tc>
          <w:tcPr>
            <w:tcW w:w="3705" w:type="dxa"/>
          </w:tcPr>
          <w:p w14:paraId="457AA923" w14:textId="77777777" w:rsidR="009F16A3" w:rsidRDefault="00DD2D0E" w:rsidP="00DD2D0E">
            <w:pPr>
              <w:rPr>
                <w:rFonts w:ascii="Verdana" w:hAnsi="Verdana"/>
              </w:rPr>
            </w:pPr>
            <w:r>
              <w:rPr>
                <w:rFonts w:ascii="Verdana" w:hAnsi="Verdana"/>
              </w:rPr>
              <w:lastRenderedPageBreak/>
              <w:t>Already minimal profile of charity registration among the public may be reduced.</w:t>
            </w:r>
          </w:p>
          <w:p w14:paraId="0DB78E7E" w14:textId="77777777" w:rsidR="001706B2" w:rsidRDefault="001706B2" w:rsidP="00DD2D0E">
            <w:pPr>
              <w:rPr>
                <w:rFonts w:ascii="Verdana" w:hAnsi="Verdana"/>
              </w:rPr>
            </w:pPr>
          </w:p>
          <w:p w14:paraId="3A2F4819" w14:textId="77777777" w:rsidR="001706B2" w:rsidRDefault="001706B2" w:rsidP="00DD2D0E">
            <w:pPr>
              <w:rPr>
                <w:rFonts w:ascii="Verdana" w:hAnsi="Verdana"/>
              </w:rPr>
            </w:pPr>
            <w:r>
              <w:rPr>
                <w:rFonts w:ascii="Verdana" w:hAnsi="Verdana"/>
              </w:rPr>
              <w:lastRenderedPageBreak/>
              <w:t>Commission staff will not be available to speak at charity events, such as good governance roadshows.</w:t>
            </w:r>
          </w:p>
          <w:p w14:paraId="42EDB6CE" w14:textId="77777777" w:rsidR="003F62C0" w:rsidRDefault="003F62C0" w:rsidP="00DD2D0E">
            <w:pPr>
              <w:rPr>
                <w:rFonts w:ascii="Verdana" w:hAnsi="Verdana"/>
              </w:rPr>
            </w:pPr>
          </w:p>
          <w:p w14:paraId="3B20B609" w14:textId="348AE0DE" w:rsidR="003F62C0" w:rsidRDefault="003F62C0" w:rsidP="00DD2D0E">
            <w:pPr>
              <w:rPr>
                <w:rFonts w:ascii="Verdana" w:hAnsi="Verdana"/>
              </w:rPr>
            </w:pPr>
            <w:r>
              <w:rPr>
                <w:rFonts w:ascii="Verdana" w:hAnsi="Verdana"/>
              </w:rPr>
              <w:t>Production of new guidance will slow or cease.</w:t>
            </w:r>
          </w:p>
        </w:tc>
      </w:tr>
      <w:tr w:rsidR="00F72828" w14:paraId="7B59F3F2" w14:textId="77777777" w:rsidTr="00F72828">
        <w:tc>
          <w:tcPr>
            <w:tcW w:w="768" w:type="dxa"/>
            <w:shd w:val="clear" w:color="auto" w:fill="00B0F0"/>
          </w:tcPr>
          <w:p w14:paraId="30A9F590" w14:textId="52FD27AB" w:rsidR="00F72828" w:rsidRDefault="00F72828" w:rsidP="00DD2D0E">
            <w:pPr>
              <w:autoSpaceDE w:val="0"/>
              <w:autoSpaceDN w:val="0"/>
              <w:adjustRightInd w:val="0"/>
              <w:rPr>
                <w:rFonts w:ascii="Verdana" w:hAnsi="Verdana"/>
              </w:rPr>
            </w:pPr>
            <w:r>
              <w:rPr>
                <w:rFonts w:ascii="Verdana" w:hAnsi="Verdana"/>
                <w:b/>
                <w:color w:val="FFFFFF" w:themeColor="background1"/>
              </w:rPr>
              <w:lastRenderedPageBreak/>
              <w:t>Goal</w:t>
            </w:r>
          </w:p>
        </w:tc>
        <w:tc>
          <w:tcPr>
            <w:tcW w:w="5975" w:type="dxa"/>
            <w:shd w:val="clear" w:color="auto" w:fill="00B0F0"/>
          </w:tcPr>
          <w:p w14:paraId="033E742D" w14:textId="06EA59BF" w:rsidR="00F72828" w:rsidRDefault="00F72828" w:rsidP="00F72828">
            <w:pPr>
              <w:autoSpaceDE w:val="0"/>
              <w:autoSpaceDN w:val="0"/>
              <w:adjustRightInd w:val="0"/>
              <w:rPr>
                <w:rFonts w:ascii="Verdana" w:hAnsi="Verdana"/>
              </w:rPr>
            </w:pPr>
            <w:r w:rsidRPr="00D00EE0">
              <w:rPr>
                <w:rFonts w:ascii="Verdana" w:hAnsi="Verdana"/>
                <w:b/>
                <w:color w:val="FFFFFF" w:themeColor="background1"/>
              </w:rPr>
              <w:t>Key goal</w:t>
            </w:r>
            <w:r>
              <w:rPr>
                <w:rFonts w:ascii="Verdana" w:hAnsi="Verdana"/>
                <w:b/>
                <w:color w:val="FFFFFF" w:themeColor="background1"/>
              </w:rPr>
              <w:t>s</w:t>
            </w:r>
          </w:p>
        </w:tc>
        <w:tc>
          <w:tcPr>
            <w:tcW w:w="3726" w:type="dxa"/>
            <w:shd w:val="clear" w:color="auto" w:fill="00B0F0"/>
          </w:tcPr>
          <w:p w14:paraId="0DFB942E" w14:textId="2B908D5C" w:rsidR="00F72828" w:rsidRDefault="00F72828" w:rsidP="00DD2D0E">
            <w:pPr>
              <w:rPr>
                <w:rFonts w:ascii="Verdana" w:hAnsi="Verdana"/>
              </w:rPr>
            </w:pPr>
            <w:r w:rsidRPr="00D00EE0">
              <w:rPr>
                <w:rFonts w:ascii="Verdana" w:hAnsi="Verdana"/>
                <w:b/>
                <w:color w:val="FFFFFF" w:themeColor="background1"/>
              </w:rPr>
              <w:t>Potential advantages</w:t>
            </w:r>
          </w:p>
        </w:tc>
        <w:tc>
          <w:tcPr>
            <w:tcW w:w="3705" w:type="dxa"/>
            <w:shd w:val="clear" w:color="auto" w:fill="00B0F0"/>
          </w:tcPr>
          <w:p w14:paraId="0770542D" w14:textId="3573EB86" w:rsidR="00F72828" w:rsidRDefault="00F72828" w:rsidP="00DD2D0E">
            <w:pPr>
              <w:autoSpaceDE w:val="0"/>
              <w:autoSpaceDN w:val="0"/>
              <w:adjustRightInd w:val="0"/>
              <w:rPr>
                <w:rFonts w:ascii="Verdana" w:hAnsi="Verdana" w:cs="Arial"/>
              </w:rPr>
            </w:pPr>
            <w:r w:rsidRPr="00D00EE0">
              <w:rPr>
                <w:rFonts w:ascii="Verdana" w:hAnsi="Verdana"/>
                <w:b/>
                <w:color w:val="FFFFFF" w:themeColor="background1"/>
              </w:rPr>
              <w:t>Potential disadvantages</w:t>
            </w:r>
          </w:p>
        </w:tc>
      </w:tr>
      <w:tr w:rsidR="009F16A3" w14:paraId="42F208C8" w14:textId="77777777" w:rsidTr="00F72828">
        <w:tc>
          <w:tcPr>
            <w:tcW w:w="768" w:type="dxa"/>
          </w:tcPr>
          <w:p w14:paraId="104F274D" w14:textId="32AA11E8" w:rsidR="009F16A3" w:rsidRPr="00D00EE0" w:rsidRDefault="009F16A3" w:rsidP="00DD2D0E">
            <w:pPr>
              <w:autoSpaceDE w:val="0"/>
              <w:autoSpaceDN w:val="0"/>
              <w:adjustRightInd w:val="0"/>
              <w:rPr>
                <w:rFonts w:ascii="Verdana" w:hAnsi="Verdana"/>
              </w:rPr>
            </w:pPr>
            <w:r>
              <w:rPr>
                <w:rFonts w:ascii="Verdana" w:hAnsi="Verdana"/>
              </w:rPr>
              <w:t>4</w:t>
            </w:r>
          </w:p>
        </w:tc>
        <w:tc>
          <w:tcPr>
            <w:tcW w:w="5975" w:type="dxa"/>
          </w:tcPr>
          <w:p w14:paraId="0C2320F5" w14:textId="21BC308F" w:rsidR="00F72828" w:rsidRDefault="0058181E" w:rsidP="00F72828">
            <w:pPr>
              <w:autoSpaceDE w:val="0"/>
              <w:autoSpaceDN w:val="0"/>
              <w:adjustRightInd w:val="0"/>
              <w:rPr>
                <w:rFonts w:ascii="Verdana" w:hAnsi="Verdana"/>
              </w:rPr>
            </w:pPr>
            <w:r>
              <w:rPr>
                <w:rFonts w:ascii="Verdana" w:hAnsi="Verdana"/>
              </w:rPr>
              <w:t xml:space="preserve">Be proportionate in </w:t>
            </w:r>
            <w:proofErr w:type="gramStart"/>
            <w:r>
              <w:rPr>
                <w:rFonts w:ascii="Verdana" w:hAnsi="Verdana"/>
              </w:rPr>
              <w:t>which</w:t>
            </w:r>
            <w:r w:rsidR="00834676">
              <w:rPr>
                <w:rFonts w:ascii="Verdana" w:hAnsi="Verdana"/>
              </w:rPr>
              <w:t xml:space="preserve"> </w:t>
            </w:r>
            <w:r w:rsidR="00F72828">
              <w:rPr>
                <w:rFonts w:ascii="Verdana" w:hAnsi="Verdana"/>
              </w:rPr>
              <w:t xml:space="preserve"> </w:t>
            </w:r>
            <w:r w:rsidR="00C11AF4">
              <w:rPr>
                <w:rFonts w:ascii="Verdana" w:hAnsi="Verdana"/>
              </w:rPr>
              <w:t>annual</w:t>
            </w:r>
            <w:proofErr w:type="gramEnd"/>
            <w:r w:rsidR="00C11AF4">
              <w:rPr>
                <w:rFonts w:ascii="Verdana" w:hAnsi="Verdana"/>
              </w:rPr>
              <w:t xml:space="preserve"> return</w:t>
            </w:r>
            <w:r w:rsidR="00F72828">
              <w:rPr>
                <w:rFonts w:ascii="Verdana" w:hAnsi="Verdana"/>
              </w:rPr>
              <w:t>s</w:t>
            </w:r>
            <w:r w:rsidR="00834676">
              <w:rPr>
                <w:rFonts w:ascii="Verdana" w:hAnsi="Verdana"/>
              </w:rPr>
              <w:t xml:space="preserve"> </w:t>
            </w:r>
            <w:r>
              <w:rPr>
                <w:rFonts w:ascii="Verdana" w:hAnsi="Verdana"/>
              </w:rPr>
              <w:t xml:space="preserve">will be </w:t>
            </w:r>
            <w:r w:rsidR="00834676">
              <w:rPr>
                <w:rFonts w:ascii="Verdana" w:hAnsi="Verdana"/>
              </w:rPr>
              <w:t>checked for compliance and the rate at which checks are completed</w:t>
            </w:r>
            <w:r w:rsidR="00F72828">
              <w:rPr>
                <w:rFonts w:ascii="Verdana" w:hAnsi="Verdana"/>
              </w:rPr>
              <w:t>:</w:t>
            </w:r>
          </w:p>
          <w:p w14:paraId="49AF045F" w14:textId="77777777" w:rsidR="00F72828" w:rsidRDefault="00F72828" w:rsidP="00F72828">
            <w:pPr>
              <w:autoSpaceDE w:val="0"/>
              <w:autoSpaceDN w:val="0"/>
              <w:adjustRightInd w:val="0"/>
              <w:rPr>
                <w:rFonts w:ascii="Verdana" w:hAnsi="Verdana"/>
              </w:rPr>
            </w:pPr>
          </w:p>
          <w:p w14:paraId="285DB780" w14:textId="7508F189" w:rsidR="003F62C0" w:rsidRDefault="00F72828" w:rsidP="00DD2D0E">
            <w:pPr>
              <w:autoSpaceDE w:val="0"/>
              <w:autoSpaceDN w:val="0"/>
              <w:adjustRightInd w:val="0"/>
              <w:rPr>
                <w:rFonts w:ascii="Verdana" w:hAnsi="Verdana"/>
              </w:rPr>
            </w:pPr>
            <w:r>
              <w:rPr>
                <w:rFonts w:ascii="Verdana" w:hAnsi="Verdana"/>
              </w:rPr>
              <w:t xml:space="preserve">By </w:t>
            </w:r>
            <w:r w:rsidR="00DD2D0E">
              <w:rPr>
                <w:rFonts w:ascii="Verdana" w:hAnsi="Verdana"/>
              </w:rPr>
              <w:t>using IT systems to automate monitoring and checking</w:t>
            </w:r>
            <w:r>
              <w:rPr>
                <w:rFonts w:ascii="Verdana" w:hAnsi="Verdana"/>
              </w:rPr>
              <w:t xml:space="preserve"> of </w:t>
            </w:r>
            <w:r w:rsidR="00DD2D0E">
              <w:rPr>
                <w:rFonts w:ascii="Verdana" w:hAnsi="Verdana"/>
              </w:rPr>
              <w:t>SORP accounts</w:t>
            </w:r>
            <w:r w:rsidR="0073302A">
              <w:rPr>
                <w:rFonts w:ascii="Verdana" w:hAnsi="Verdana"/>
              </w:rPr>
              <w:t xml:space="preserve">, </w:t>
            </w:r>
            <w:r w:rsidR="0071459A">
              <w:rPr>
                <w:rFonts w:ascii="Verdana" w:hAnsi="Verdana"/>
              </w:rPr>
              <w:t xml:space="preserve">which are prepared under </w:t>
            </w:r>
            <w:r w:rsidR="0073302A">
              <w:rPr>
                <w:rFonts w:ascii="Verdana" w:hAnsi="Verdana"/>
              </w:rPr>
              <w:t>the mandatory framework for reporting charity accounts</w:t>
            </w:r>
            <w:r w:rsidR="003F62C0">
              <w:rPr>
                <w:rFonts w:ascii="Verdana" w:hAnsi="Verdana"/>
              </w:rPr>
              <w:t>.</w:t>
            </w:r>
          </w:p>
          <w:p w14:paraId="20DEBAD1" w14:textId="77777777" w:rsidR="003F62C0" w:rsidRDefault="003F62C0" w:rsidP="00DD2D0E">
            <w:pPr>
              <w:autoSpaceDE w:val="0"/>
              <w:autoSpaceDN w:val="0"/>
              <w:adjustRightInd w:val="0"/>
              <w:rPr>
                <w:rFonts w:ascii="Verdana" w:hAnsi="Verdana"/>
              </w:rPr>
            </w:pPr>
          </w:p>
          <w:p w14:paraId="259ED684" w14:textId="1BB19A67" w:rsidR="009F16A3" w:rsidRDefault="00DD2D0E" w:rsidP="00DD2D0E">
            <w:pPr>
              <w:autoSpaceDE w:val="0"/>
              <w:autoSpaceDN w:val="0"/>
              <w:adjustRightInd w:val="0"/>
              <w:rPr>
                <w:rFonts w:ascii="Verdana" w:hAnsi="Verdana"/>
              </w:rPr>
            </w:pPr>
            <w:r>
              <w:rPr>
                <w:rFonts w:ascii="Verdana" w:hAnsi="Verdana"/>
              </w:rPr>
              <w:t>F</w:t>
            </w:r>
            <w:r w:rsidR="00F72828">
              <w:rPr>
                <w:rFonts w:ascii="Verdana" w:hAnsi="Verdana"/>
              </w:rPr>
              <w:t xml:space="preserve">ocus staff on manually checking </w:t>
            </w:r>
            <w:r w:rsidR="00F72828" w:rsidRPr="00D00EE0">
              <w:rPr>
                <w:rFonts w:ascii="Verdana" w:hAnsi="Verdana"/>
              </w:rPr>
              <w:t>a proportion of Receipts and Payments accounts submitted as part of the annual monitoring regime.</w:t>
            </w:r>
          </w:p>
          <w:p w14:paraId="5D2B54B2" w14:textId="77777777" w:rsidR="001706B2" w:rsidRDefault="001706B2" w:rsidP="00DD2D0E">
            <w:pPr>
              <w:autoSpaceDE w:val="0"/>
              <w:autoSpaceDN w:val="0"/>
              <w:adjustRightInd w:val="0"/>
              <w:rPr>
                <w:rFonts w:ascii="Verdana" w:hAnsi="Verdana"/>
              </w:rPr>
            </w:pPr>
          </w:p>
          <w:p w14:paraId="46E5A48A" w14:textId="77777777" w:rsidR="0058181E" w:rsidRDefault="001706B2" w:rsidP="00DD2D0E">
            <w:pPr>
              <w:autoSpaceDE w:val="0"/>
              <w:autoSpaceDN w:val="0"/>
              <w:adjustRightInd w:val="0"/>
              <w:rPr>
                <w:rFonts w:ascii="Verdana" w:hAnsi="Verdana"/>
              </w:rPr>
            </w:pPr>
            <w:r>
              <w:rPr>
                <w:rFonts w:ascii="Verdana" w:hAnsi="Verdana"/>
              </w:rPr>
              <w:t xml:space="preserve">Focus checking on higher risk </w:t>
            </w:r>
            <w:r w:rsidR="00BB1E6F">
              <w:rPr>
                <w:rFonts w:ascii="Verdana" w:hAnsi="Verdana"/>
              </w:rPr>
              <w:t>cases</w:t>
            </w:r>
          </w:p>
          <w:p w14:paraId="003F1778" w14:textId="77777777" w:rsidR="0058181E" w:rsidRDefault="0058181E" w:rsidP="00DD2D0E">
            <w:pPr>
              <w:autoSpaceDE w:val="0"/>
              <w:autoSpaceDN w:val="0"/>
              <w:adjustRightInd w:val="0"/>
              <w:rPr>
                <w:rFonts w:ascii="Verdana" w:hAnsi="Verdana"/>
              </w:rPr>
            </w:pPr>
          </w:p>
          <w:p w14:paraId="7403785E" w14:textId="5348818B" w:rsidR="0058181E" w:rsidRDefault="003F62C0" w:rsidP="003F62C0">
            <w:pPr>
              <w:autoSpaceDE w:val="0"/>
              <w:autoSpaceDN w:val="0"/>
              <w:adjustRightInd w:val="0"/>
              <w:rPr>
                <w:rFonts w:ascii="Verdana" w:hAnsi="Verdana"/>
              </w:rPr>
            </w:pPr>
            <w:r>
              <w:rPr>
                <w:rFonts w:ascii="Verdana" w:hAnsi="Verdana"/>
              </w:rPr>
              <w:t>F</w:t>
            </w:r>
            <w:r w:rsidR="0058181E">
              <w:rPr>
                <w:rFonts w:ascii="Verdana" w:hAnsi="Verdana"/>
              </w:rPr>
              <w:t xml:space="preserve">ocus on addressing or </w:t>
            </w:r>
            <w:proofErr w:type="gramStart"/>
            <w:r w:rsidR="0058181E">
              <w:rPr>
                <w:rFonts w:ascii="Verdana" w:hAnsi="Verdana"/>
              </w:rPr>
              <w:t>taking action</w:t>
            </w:r>
            <w:proofErr w:type="gramEnd"/>
            <w:r w:rsidR="0058181E">
              <w:rPr>
                <w:rFonts w:ascii="Verdana" w:hAnsi="Verdana"/>
              </w:rPr>
              <w:t xml:space="preserve"> </w:t>
            </w:r>
            <w:r>
              <w:rPr>
                <w:rFonts w:ascii="Verdana" w:hAnsi="Verdana"/>
              </w:rPr>
              <w:t>against</w:t>
            </w:r>
            <w:r w:rsidR="0058181E">
              <w:rPr>
                <w:rFonts w:ascii="Verdana" w:hAnsi="Verdana"/>
              </w:rPr>
              <w:t xml:space="preserve"> those charities that become “in-default”</w:t>
            </w:r>
            <w:r>
              <w:rPr>
                <w:rFonts w:ascii="Verdana" w:hAnsi="Verdana"/>
              </w:rPr>
              <w:t>.</w:t>
            </w:r>
          </w:p>
        </w:tc>
        <w:tc>
          <w:tcPr>
            <w:tcW w:w="3726" w:type="dxa"/>
          </w:tcPr>
          <w:p w14:paraId="735D6C13" w14:textId="77777777" w:rsidR="009F16A3" w:rsidRDefault="00DD2D0E" w:rsidP="00DD2D0E">
            <w:pPr>
              <w:rPr>
                <w:rFonts w:ascii="Verdana" w:hAnsi="Verdana"/>
              </w:rPr>
            </w:pPr>
            <w:r>
              <w:rPr>
                <w:rFonts w:ascii="Verdana" w:hAnsi="Verdana"/>
              </w:rPr>
              <w:t>Increase proportion and speed of checking regime.</w:t>
            </w:r>
          </w:p>
          <w:p w14:paraId="3AD66C71" w14:textId="77777777" w:rsidR="0058181E" w:rsidRDefault="0058181E" w:rsidP="00DD2D0E">
            <w:pPr>
              <w:rPr>
                <w:rFonts w:ascii="Verdana" w:hAnsi="Verdana"/>
              </w:rPr>
            </w:pPr>
          </w:p>
          <w:p w14:paraId="4F0B02A4" w14:textId="74713460" w:rsidR="0058181E" w:rsidRDefault="0058181E" w:rsidP="00DD2D0E">
            <w:pPr>
              <w:rPr>
                <w:rFonts w:ascii="Verdana" w:hAnsi="Verdana"/>
              </w:rPr>
            </w:pPr>
            <w:r>
              <w:rPr>
                <w:rFonts w:ascii="Verdana" w:hAnsi="Verdana"/>
              </w:rPr>
              <w:t>Addressing charities that have failed to comply with the accounting and reporting regulations through self-regulatory and regulatory guidance.</w:t>
            </w:r>
          </w:p>
          <w:p w14:paraId="6BC5370D" w14:textId="77777777" w:rsidR="00DD2D0E" w:rsidRDefault="00DD2D0E" w:rsidP="00DD2D0E">
            <w:pPr>
              <w:rPr>
                <w:rFonts w:ascii="Verdana" w:hAnsi="Verdana"/>
              </w:rPr>
            </w:pPr>
          </w:p>
          <w:p w14:paraId="3A3F8353" w14:textId="11EB284A" w:rsidR="00DD2D0E" w:rsidRDefault="00DD2D0E" w:rsidP="00DD2D0E">
            <w:pPr>
              <w:rPr>
                <w:rFonts w:ascii="Verdana" w:hAnsi="Verdana"/>
              </w:rPr>
            </w:pPr>
            <w:r>
              <w:rPr>
                <w:rFonts w:ascii="Verdana" w:hAnsi="Verdana"/>
              </w:rPr>
              <w:t>Identify trends and errors and provide appropriate</w:t>
            </w:r>
            <w:r w:rsidR="003F62C0">
              <w:rPr>
                <w:rFonts w:ascii="Verdana" w:hAnsi="Verdana"/>
              </w:rPr>
              <w:t xml:space="preserve"> </w:t>
            </w:r>
            <w:r w:rsidR="0058181E">
              <w:rPr>
                <w:rFonts w:ascii="Verdana" w:hAnsi="Verdana"/>
              </w:rPr>
              <w:t>thematic reports on lessons learned for the sector on accounting matters.</w:t>
            </w:r>
          </w:p>
          <w:p w14:paraId="0D5DA986" w14:textId="77777777" w:rsidR="00DD2D0E" w:rsidRDefault="00DD2D0E" w:rsidP="00DD2D0E">
            <w:pPr>
              <w:rPr>
                <w:rFonts w:ascii="Verdana" w:hAnsi="Verdana"/>
              </w:rPr>
            </w:pPr>
          </w:p>
          <w:p w14:paraId="4B697EC8" w14:textId="77777777" w:rsidR="00DD2D0E" w:rsidRDefault="00706C40" w:rsidP="00DD2D0E">
            <w:pPr>
              <w:rPr>
                <w:rFonts w:ascii="Verdana" w:hAnsi="Verdana"/>
              </w:rPr>
            </w:pPr>
            <w:r>
              <w:rPr>
                <w:rFonts w:ascii="Verdana" w:hAnsi="Verdana"/>
              </w:rPr>
              <w:t>Improve compliance in a proportionate way as the annual reporting regime becomes established.</w:t>
            </w:r>
          </w:p>
          <w:p w14:paraId="29318E15" w14:textId="77777777" w:rsidR="0058181E" w:rsidRDefault="0058181E" w:rsidP="00DD2D0E">
            <w:pPr>
              <w:rPr>
                <w:rFonts w:ascii="Verdana" w:hAnsi="Verdana"/>
              </w:rPr>
            </w:pPr>
          </w:p>
          <w:p w14:paraId="442DB4DF" w14:textId="6F67AD10" w:rsidR="0058181E" w:rsidRDefault="0058181E" w:rsidP="0058181E">
            <w:pPr>
              <w:rPr>
                <w:rFonts w:ascii="Verdana" w:hAnsi="Verdana"/>
              </w:rPr>
            </w:pPr>
            <w:r>
              <w:rPr>
                <w:rFonts w:ascii="Verdana" w:hAnsi="Verdana"/>
              </w:rPr>
              <w:lastRenderedPageBreak/>
              <w:t>Improved accuracy of the register and improved public understanding of the charity accounts and the Commission’s work.</w:t>
            </w:r>
          </w:p>
        </w:tc>
        <w:tc>
          <w:tcPr>
            <w:tcW w:w="3705" w:type="dxa"/>
          </w:tcPr>
          <w:p w14:paraId="28809944" w14:textId="66B73DE4" w:rsidR="009F16A3" w:rsidRPr="00D00EE0" w:rsidRDefault="00F72828" w:rsidP="00DD2D0E">
            <w:pPr>
              <w:autoSpaceDE w:val="0"/>
              <w:autoSpaceDN w:val="0"/>
              <w:adjustRightInd w:val="0"/>
              <w:rPr>
                <w:rFonts w:ascii="Verdana" w:hAnsi="Verdana" w:cs="Arial"/>
              </w:rPr>
            </w:pPr>
            <w:r>
              <w:rPr>
                <w:rFonts w:ascii="Verdana" w:hAnsi="Verdana" w:cs="Arial"/>
              </w:rPr>
              <w:lastRenderedPageBreak/>
              <w:t>I</w:t>
            </w:r>
            <w:r w:rsidR="009F16A3" w:rsidRPr="00D00EE0">
              <w:rPr>
                <w:rFonts w:ascii="Verdana" w:hAnsi="Verdana" w:cs="Arial"/>
              </w:rPr>
              <w:t>ncreasing reliance on technology may create new issues and frustrations among the sector</w:t>
            </w:r>
            <w:r>
              <w:rPr>
                <w:rFonts w:ascii="Verdana" w:hAnsi="Verdana" w:cs="Arial"/>
              </w:rPr>
              <w:t>.</w:t>
            </w:r>
          </w:p>
          <w:p w14:paraId="62C66EA0" w14:textId="77777777" w:rsidR="009F16A3" w:rsidRDefault="009F16A3" w:rsidP="00DD2D0E">
            <w:pPr>
              <w:rPr>
                <w:rFonts w:ascii="Verdana" w:hAnsi="Verdana"/>
              </w:rPr>
            </w:pPr>
          </w:p>
          <w:p w14:paraId="68849FC4" w14:textId="27ACF88C" w:rsidR="001758AE" w:rsidRDefault="001758AE" w:rsidP="00DD2D0E">
            <w:pPr>
              <w:rPr>
                <w:rFonts w:ascii="Verdana" w:hAnsi="Verdana"/>
              </w:rPr>
            </w:pPr>
            <w:r>
              <w:rPr>
                <w:rFonts w:ascii="Verdana" w:hAnsi="Verdana"/>
              </w:rPr>
              <w:t>Many annual returns and accounts will not be checked but will be on view to the public.</w:t>
            </w:r>
          </w:p>
        </w:tc>
      </w:tr>
      <w:tr w:rsidR="009F16A3" w14:paraId="4F30E1E0" w14:textId="77777777" w:rsidTr="00F72828">
        <w:tc>
          <w:tcPr>
            <w:tcW w:w="768" w:type="dxa"/>
          </w:tcPr>
          <w:p w14:paraId="3BD973B5" w14:textId="2E557E65" w:rsidR="009F16A3" w:rsidRPr="00D00EE0" w:rsidRDefault="00F72828" w:rsidP="00DD2D0E">
            <w:pPr>
              <w:autoSpaceDE w:val="0"/>
              <w:autoSpaceDN w:val="0"/>
              <w:adjustRightInd w:val="0"/>
              <w:rPr>
                <w:rFonts w:ascii="Verdana" w:hAnsi="Verdana"/>
              </w:rPr>
            </w:pPr>
            <w:r>
              <w:rPr>
                <w:rFonts w:ascii="Verdana" w:hAnsi="Verdana"/>
              </w:rPr>
              <w:t>5</w:t>
            </w:r>
          </w:p>
        </w:tc>
        <w:tc>
          <w:tcPr>
            <w:tcW w:w="5975" w:type="dxa"/>
          </w:tcPr>
          <w:p w14:paraId="3AE5C852" w14:textId="1B8FB30B" w:rsidR="007D2511" w:rsidRDefault="00A37C2A" w:rsidP="00DD2D0E">
            <w:pPr>
              <w:autoSpaceDE w:val="0"/>
              <w:autoSpaceDN w:val="0"/>
              <w:adjustRightInd w:val="0"/>
              <w:rPr>
                <w:rFonts w:ascii="Verdana" w:hAnsi="Verdana"/>
              </w:rPr>
            </w:pPr>
            <w:r>
              <w:rPr>
                <w:rFonts w:ascii="Verdana" w:hAnsi="Verdana"/>
              </w:rPr>
              <w:t>Prioritise the investigation of</w:t>
            </w:r>
            <w:r w:rsidR="007D2511">
              <w:rPr>
                <w:rFonts w:ascii="Verdana" w:hAnsi="Verdana"/>
              </w:rPr>
              <w:t xml:space="preserve"> serious mismanagement in charities by:</w:t>
            </w:r>
          </w:p>
          <w:p w14:paraId="72D4747A" w14:textId="77777777" w:rsidR="00A37C2A" w:rsidRDefault="00A37C2A" w:rsidP="00DD2D0E">
            <w:pPr>
              <w:autoSpaceDE w:val="0"/>
              <w:autoSpaceDN w:val="0"/>
              <w:adjustRightInd w:val="0"/>
              <w:rPr>
                <w:rFonts w:ascii="Verdana" w:hAnsi="Verdana"/>
              </w:rPr>
            </w:pPr>
          </w:p>
          <w:p w14:paraId="29B4BB86" w14:textId="2BAFAEF6" w:rsidR="00706C40" w:rsidRDefault="00706C40" w:rsidP="00DD2D0E">
            <w:pPr>
              <w:autoSpaceDE w:val="0"/>
              <w:autoSpaceDN w:val="0"/>
              <w:adjustRightInd w:val="0"/>
              <w:rPr>
                <w:rFonts w:ascii="Verdana" w:hAnsi="Verdana"/>
              </w:rPr>
            </w:pPr>
            <w:r>
              <w:rPr>
                <w:rFonts w:ascii="Verdana" w:hAnsi="Verdana"/>
              </w:rPr>
              <w:t xml:space="preserve">Applying </w:t>
            </w:r>
            <w:r w:rsidR="00DF06E9">
              <w:rPr>
                <w:rFonts w:ascii="Verdana" w:hAnsi="Verdana"/>
              </w:rPr>
              <w:t>risk</w:t>
            </w:r>
            <w:r w:rsidR="009F16A3" w:rsidRPr="00D00EE0">
              <w:rPr>
                <w:rFonts w:ascii="Verdana" w:hAnsi="Verdana"/>
              </w:rPr>
              <w:t xml:space="preserve"> </w:t>
            </w:r>
            <w:r w:rsidR="00B468CF">
              <w:rPr>
                <w:rFonts w:ascii="Verdana" w:hAnsi="Verdana"/>
              </w:rPr>
              <w:t xml:space="preserve">assessment </w:t>
            </w:r>
            <w:r w:rsidR="009F16A3" w:rsidRPr="00D00EE0">
              <w:rPr>
                <w:rFonts w:ascii="Verdana" w:hAnsi="Verdana"/>
              </w:rPr>
              <w:t>criteria</w:t>
            </w:r>
            <w:r>
              <w:rPr>
                <w:rFonts w:ascii="Verdana" w:hAnsi="Verdana"/>
              </w:rPr>
              <w:t xml:space="preserve"> to</w:t>
            </w:r>
            <w:r w:rsidR="00B468CF">
              <w:rPr>
                <w:rFonts w:ascii="Verdana" w:hAnsi="Verdana"/>
              </w:rPr>
              <w:t xml:space="preserve"> </w:t>
            </w:r>
            <w:r w:rsidR="00DF06E9">
              <w:rPr>
                <w:rFonts w:ascii="Verdana" w:hAnsi="Verdana"/>
              </w:rPr>
              <w:t>focus resources on investigating only the highest risk concerns</w:t>
            </w:r>
            <w:r>
              <w:rPr>
                <w:rFonts w:ascii="Verdana" w:hAnsi="Verdana"/>
              </w:rPr>
              <w:t>.</w:t>
            </w:r>
          </w:p>
          <w:p w14:paraId="4E4F6576" w14:textId="77777777" w:rsidR="003F62C0" w:rsidRDefault="003F62C0" w:rsidP="00DD2D0E">
            <w:pPr>
              <w:autoSpaceDE w:val="0"/>
              <w:autoSpaceDN w:val="0"/>
              <w:adjustRightInd w:val="0"/>
              <w:rPr>
                <w:rFonts w:ascii="Verdana" w:hAnsi="Verdana"/>
              </w:rPr>
            </w:pPr>
          </w:p>
          <w:p w14:paraId="257A143D" w14:textId="2AFB144E" w:rsidR="009F16A3" w:rsidRDefault="00706C40" w:rsidP="00706C40">
            <w:pPr>
              <w:autoSpaceDE w:val="0"/>
              <w:autoSpaceDN w:val="0"/>
              <w:adjustRightInd w:val="0"/>
              <w:rPr>
                <w:rFonts w:ascii="Verdana" w:hAnsi="Verdana"/>
              </w:rPr>
            </w:pPr>
            <w:r>
              <w:rPr>
                <w:rFonts w:ascii="Verdana" w:hAnsi="Verdana"/>
              </w:rPr>
              <w:t xml:space="preserve">Increase the use of self-regulatory guidance for minor concerns  </w:t>
            </w:r>
          </w:p>
        </w:tc>
        <w:tc>
          <w:tcPr>
            <w:tcW w:w="3726" w:type="dxa"/>
          </w:tcPr>
          <w:p w14:paraId="6867178E" w14:textId="5F53BD72" w:rsidR="00706C40" w:rsidRDefault="00706C40" w:rsidP="00706C40">
            <w:pPr>
              <w:autoSpaceDE w:val="0"/>
              <w:autoSpaceDN w:val="0"/>
              <w:adjustRightInd w:val="0"/>
              <w:rPr>
                <w:rFonts w:ascii="Verdana" w:hAnsi="Verdana"/>
              </w:rPr>
            </w:pPr>
            <w:r>
              <w:rPr>
                <w:rFonts w:ascii="Verdana" w:hAnsi="Verdana"/>
              </w:rPr>
              <w:t>Improvement in good governance</w:t>
            </w:r>
          </w:p>
          <w:p w14:paraId="7EF1B3D9" w14:textId="77777777" w:rsidR="00706C40" w:rsidRDefault="00706C40" w:rsidP="00706C40">
            <w:pPr>
              <w:autoSpaceDE w:val="0"/>
              <w:autoSpaceDN w:val="0"/>
              <w:adjustRightInd w:val="0"/>
              <w:rPr>
                <w:rFonts w:ascii="Verdana" w:hAnsi="Verdana"/>
              </w:rPr>
            </w:pPr>
          </w:p>
          <w:p w14:paraId="2B9BB6DE" w14:textId="1BB0CAF7" w:rsidR="009F16A3" w:rsidRDefault="00706C40" w:rsidP="00706C40">
            <w:pPr>
              <w:autoSpaceDE w:val="0"/>
              <w:autoSpaceDN w:val="0"/>
              <w:adjustRightInd w:val="0"/>
              <w:rPr>
                <w:rFonts w:ascii="Verdana" w:hAnsi="Verdana"/>
              </w:rPr>
            </w:pPr>
            <w:r>
              <w:rPr>
                <w:rFonts w:ascii="Verdana" w:hAnsi="Verdana"/>
              </w:rPr>
              <w:t>Fulfils Commission’s undertaking to be a proportionate regulator.</w:t>
            </w:r>
          </w:p>
        </w:tc>
        <w:tc>
          <w:tcPr>
            <w:tcW w:w="3705" w:type="dxa"/>
          </w:tcPr>
          <w:p w14:paraId="58221CE7" w14:textId="75C07F1C" w:rsidR="009F16A3" w:rsidRDefault="00A37C2A" w:rsidP="001758AE">
            <w:pPr>
              <w:rPr>
                <w:rFonts w:ascii="Verdana" w:hAnsi="Verdana"/>
              </w:rPr>
            </w:pPr>
            <w:r>
              <w:rPr>
                <w:rFonts w:ascii="Verdana" w:hAnsi="Verdana"/>
              </w:rPr>
              <w:t xml:space="preserve">Public opinion may rate issues which </w:t>
            </w:r>
            <w:r w:rsidR="003F62C0">
              <w:rPr>
                <w:rFonts w:ascii="Verdana" w:hAnsi="Verdana"/>
              </w:rPr>
              <w:t xml:space="preserve">the </w:t>
            </w:r>
            <w:r>
              <w:rPr>
                <w:rFonts w:ascii="Verdana" w:hAnsi="Verdana"/>
              </w:rPr>
              <w:t>Commission has not addresse</w:t>
            </w:r>
            <w:r w:rsidR="001758AE">
              <w:rPr>
                <w:rFonts w:ascii="Verdana" w:hAnsi="Verdana"/>
              </w:rPr>
              <w:t>d</w:t>
            </w:r>
            <w:r>
              <w:rPr>
                <w:rFonts w:ascii="Verdana" w:hAnsi="Verdana"/>
              </w:rPr>
              <w:t xml:space="preserve"> as being more relevant to its trust in charities.</w:t>
            </w:r>
          </w:p>
          <w:p w14:paraId="79FC1724" w14:textId="77777777" w:rsidR="001758AE" w:rsidRDefault="001758AE" w:rsidP="001758AE">
            <w:pPr>
              <w:rPr>
                <w:rFonts w:ascii="Verdana" w:hAnsi="Verdana"/>
              </w:rPr>
            </w:pPr>
          </w:p>
          <w:p w14:paraId="0FC33765" w14:textId="4BEF6409" w:rsidR="001758AE" w:rsidRDefault="001758AE" w:rsidP="001758AE">
            <w:pPr>
              <w:rPr>
                <w:rFonts w:ascii="Verdana" w:hAnsi="Verdana"/>
              </w:rPr>
            </w:pPr>
            <w:r>
              <w:rPr>
                <w:rFonts w:ascii="Verdana" w:hAnsi="Verdana"/>
              </w:rPr>
              <w:t>Mismanagement may go unchecked in some cases.</w:t>
            </w:r>
          </w:p>
        </w:tc>
      </w:tr>
      <w:tr w:rsidR="00F90710" w14:paraId="0BD0DB5A" w14:textId="77777777" w:rsidTr="00F72828">
        <w:tc>
          <w:tcPr>
            <w:tcW w:w="768" w:type="dxa"/>
          </w:tcPr>
          <w:p w14:paraId="4EA9ACE7" w14:textId="55FF9AC5" w:rsidR="00F90710" w:rsidRDefault="00F90710" w:rsidP="00DD2D0E">
            <w:pPr>
              <w:autoSpaceDE w:val="0"/>
              <w:autoSpaceDN w:val="0"/>
              <w:adjustRightInd w:val="0"/>
              <w:rPr>
                <w:rFonts w:ascii="Verdana" w:hAnsi="Verdana"/>
              </w:rPr>
            </w:pPr>
            <w:r>
              <w:rPr>
                <w:rFonts w:ascii="Verdana" w:hAnsi="Verdana"/>
              </w:rPr>
              <w:t>6</w:t>
            </w:r>
          </w:p>
        </w:tc>
        <w:tc>
          <w:tcPr>
            <w:tcW w:w="5975" w:type="dxa"/>
          </w:tcPr>
          <w:p w14:paraId="4CF4170E" w14:textId="2F2F7BA5" w:rsidR="00F90710" w:rsidRDefault="00D84CD5" w:rsidP="00A37C2A">
            <w:pPr>
              <w:autoSpaceDE w:val="0"/>
              <w:autoSpaceDN w:val="0"/>
              <w:adjustRightInd w:val="0"/>
              <w:rPr>
                <w:rFonts w:ascii="Verdana" w:hAnsi="Verdana"/>
              </w:rPr>
            </w:pPr>
            <w:r>
              <w:rPr>
                <w:rFonts w:ascii="Verdana" w:hAnsi="Verdana"/>
              </w:rPr>
              <w:t xml:space="preserve">Address new risk issues such as </w:t>
            </w:r>
            <w:r w:rsidR="00F90710">
              <w:rPr>
                <w:rFonts w:ascii="Verdana" w:hAnsi="Verdana"/>
              </w:rPr>
              <w:t xml:space="preserve">safeguarding within registered </w:t>
            </w:r>
            <w:r>
              <w:rPr>
                <w:rFonts w:ascii="Verdana" w:hAnsi="Verdana"/>
              </w:rPr>
              <w:t xml:space="preserve">NI </w:t>
            </w:r>
            <w:r w:rsidR="00F90710">
              <w:rPr>
                <w:rFonts w:ascii="Verdana" w:hAnsi="Verdana"/>
              </w:rPr>
              <w:t>charities</w:t>
            </w:r>
            <w:r>
              <w:rPr>
                <w:rFonts w:ascii="Verdana" w:hAnsi="Verdana"/>
              </w:rPr>
              <w:t xml:space="preserve"> by progressing registration and reporting to bring the maximum number of charities under the control of the regulator</w:t>
            </w:r>
            <w:r w:rsidR="00A37C2A">
              <w:rPr>
                <w:rFonts w:ascii="Verdana" w:hAnsi="Verdana"/>
              </w:rPr>
              <w:t>.</w:t>
            </w:r>
          </w:p>
          <w:p w14:paraId="5E5AF2A2" w14:textId="4D6F96AC" w:rsidR="00A37C2A" w:rsidRDefault="00A37C2A" w:rsidP="00A37C2A">
            <w:pPr>
              <w:autoSpaceDE w:val="0"/>
              <w:autoSpaceDN w:val="0"/>
              <w:adjustRightInd w:val="0"/>
              <w:rPr>
                <w:rFonts w:ascii="Verdana" w:hAnsi="Verdana"/>
              </w:rPr>
            </w:pPr>
          </w:p>
        </w:tc>
        <w:tc>
          <w:tcPr>
            <w:tcW w:w="3726" w:type="dxa"/>
          </w:tcPr>
          <w:p w14:paraId="4B25545E" w14:textId="77777777" w:rsidR="00F90710" w:rsidRDefault="00A37C2A" w:rsidP="00B468CF">
            <w:pPr>
              <w:autoSpaceDE w:val="0"/>
              <w:autoSpaceDN w:val="0"/>
              <w:adjustRightInd w:val="0"/>
              <w:rPr>
                <w:rFonts w:ascii="Verdana" w:hAnsi="Verdana"/>
              </w:rPr>
            </w:pPr>
            <w:r>
              <w:rPr>
                <w:rFonts w:ascii="Verdana" w:hAnsi="Verdana"/>
              </w:rPr>
              <w:t>Raise profile of safeguarding and contribute to increase in public trust and confidence.</w:t>
            </w:r>
          </w:p>
          <w:p w14:paraId="3121478E" w14:textId="77777777" w:rsidR="00A37C2A" w:rsidRDefault="00A37C2A" w:rsidP="00B468CF">
            <w:pPr>
              <w:autoSpaceDE w:val="0"/>
              <w:autoSpaceDN w:val="0"/>
              <w:adjustRightInd w:val="0"/>
              <w:rPr>
                <w:rFonts w:ascii="Verdana" w:hAnsi="Verdana"/>
              </w:rPr>
            </w:pPr>
          </w:p>
          <w:p w14:paraId="621B0D16" w14:textId="224E81CB" w:rsidR="00A37C2A" w:rsidRDefault="00A37C2A" w:rsidP="00B468CF">
            <w:pPr>
              <w:autoSpaceDE w:val="0"/>
              <w:autoSpaceDN w:val="0"/>
              <w:adjustRightInd w:val="0"/>
              <w:rPr>
                <w:rFonts w:ascii="Verdana" w:hAnsi="Verdana"/>
              </w:rPr>
            </w:pPr>
            <w:r>
              <w:rPr>
                <w:rFonts w:ascii="Verdana" w:hAnsi="Verdana"/>
              </w:rPr>
              <w:t>Also raise awareness of serious incident reporting in general.</w:t>
            </w:r>
          </w:p>
        </w:tc>
        <w:tc>
          <w:tcPr>
            <w:tcW w:w="3705" w:type="dxa"/>
          </w:tcPr>
          <w:p w14:paraId="42D1F5D6" w14:textId="69BCCFB5" w:rsidR="00F90710" w:rsidRDefault="00706C40" w:rsidP="00D84CD5">
            <w:pPr>
              <w:rPr>
                <w:rFonts w:ascii="Verdana" w:hAnsi="Verdana"/>
              </w:rPr>
            </w:pPr>
            <w:r>
              <w:rPr>
                <w:rFonts w:ascii="Verdana" w:hAnsi="Verdana"/>
              </w:rPr>
              <w:t>Charity sector may see this as less a priority for the Commission than</w:t>
            </w:r>
            <w:r w:rsidR="00D84CD5">
              <w:rPr>
                <w:rFonts w:ascii="Verdana" w:hAnsi="Verdana"/>
              </w:rPr>
              <w:t xml:space="preserve"> other areas</w:t>
            </w:r>
            <w:r>
              <w:rPr>
                <w:rFonts w:ascii="Verdana" w:hAnsi="Verdana"/>
              </w:rPr>
              <w:t>.</w:t>
            </w:r>
          </w:p>
        </w:tc>
      </w:tr>
    </w:tbl>
    <w:p w14:paraId="561D91BB" w14:textId="722283A5" w:rsidR="0015429E" w:rsidRDefault="0015429E" w:rsidP="00556FD3">
      <w:pPr>
        <w:autoSpaceDE w:val="0"/>
        <w:autoSpaceDN w:val="0"/>
        <w:adjustRightInd w:val="0"/>
        <w:rPr>
          <w:rFonts w:ascii="Verdana" w:hAnsi="Verdana" w:cs="Arial"/>
          <w:sz w:val="22"/>
          <w:szCs w:val="22"/>
        </w:rPr>
      </w:pPr>
    </w:p>
    <w:p w14:paraId="21563375" w14:textId="77777777" w:rsidR="00621BAC" w:rsidRDefault="00621BAC" w:rsidP="00556FD3">
      <w:pPr>
        <w:autoSpaceDE w:val="0"/>
        <w:autoSpaceDN w:val="0"/>
        <w:adjustRightInd w:val="0"/>
        <w:rPr>
          <w:rFonts w:ascii="Verdana" w:hAnsi="Verdana" w:cs="Arial"/>
          <w:sz w:val="22"/>
          <w:szCs w:val="22"/>
        </w:rPr>
      </w:pPr>
    </w:p>
    <w:p w14:paraId="3B674030" w14:textId="77777777" w:rsidR="00621BAC" w:rsidRDefault="00621BAC" w:rsidP="00556FD3">
      <w:pPr>
        <w:autoSpaceDE w:val="0"/>
        <w:autoSpaceDN w:val="0"/>
        <w:adjustRightInd w:val="0"/>
        <w:rPr>
          <w:rFonts w:ascii="Verdana" w:hAnsi="Verdana" w:cs="Arial"/>
          <w:sz w:val="22"/>
          <w:szCs w:val="22"/>
        </w:rPr>
      </w:pPr>
    </w:p>
    <w:p w14:paraId="2EFB3805" w14:textId="07D92883" w:rsidR="009F16A3" w:rsidRPr="002E6EF4" w:rsidRDefault="009F16A3" w:rsidP="009F16A3">
      <w:pPr>
        <w:rPr>
          <w:rFonts w:ascii="Verdana" w:hAnsi="Verdana"/>
        </w:rPr>
      </w:pPr>
      <w:r w:rsidRPr="002E6EF4">
        <w:rPr>
          <w:rFonts w:ascii="Verdana" w:hAnsi="Verdana"/>
        </w:rPr>
        <w:t xml:space="preserve">The questionnaire below is designed to enable you to provide feedback on </w:t>
      </w:r>
      <w:r>
        <w:rPr>
          <w:rFonts w:ascii="Verdana" w:hAnsi="Verdana"/>
        </w:rPr>
        <w:t>the</w:t>
      </w:r>
      <w:r w:rsidR="00706C40">
        <w:rPr>
          <w:rFonts w:ascii="Verdana" w:hAnsi="Verdana"/>
        </w:rPr>
        <w:t xml:space="preserve"> general approach and </w:t>
      </w:r>
      <w:proofErr w:type="gramStart"/>
      <w:r w:rsidR="00706C40">
        <w:rPr>
          <w:rFonts w:ascii="Verdana" w:hAnsi="Verdana"/>
        </w:rPr>
        <w:t>high level</w:t>
      </w:r>
      <w:proofErr w:type="gramEnd"/>
      <w:r w:rsidR="00706C40">
        <w:rPr>
          <w:rFonts w:ascii="Verdana" w:hAnsi="Verdana"/>
        </w:rPr>
        <w:t xml:space="preserve"> goals </w:t>
      </w:r>
      <w:r>
        <w:rPr>
          <w:rFonts w:ascii="Verdana" w:hAnsi="Verdana"/>
        </w:rPr>
        <w:t>which will inform the development of the final strategic plan.</w:t>
      </w:r>
    </w:p>
    <w:p w14:paraId="17D39405" w14:textId="77777777" w:rsidR="00621BAC" w:rsidRDefault="00621BAC" w:rsidP="002176F6">
      <w:pPr>
        <w:rPr>
          <w:rFonts w:ascii="Verdana" w:hAnsi="Verdana"/>
          <w:sz w:val="22"/>
          <w:szCs w:val="22"/>
        </w:rPr>
        <w:sectPr w:rsidR="00621BAC" w:rsidSect="00621BAC">
          <w:pgSz w:w="16838" w:h="11906" w:orient="landscape"/>
          <w:pgMar w:top="1440" w:right="1440" w:bottom="1440" w:left="1440" w:header="709" w:footer="709" w:gutter="0"/>
          <w:cols w:space="708"/>
          <w:docGrid w:linePitch="360"/>
        </w:sectPr>
      </w:pPr>
    </w:p>
    <w:p w14:paraId="0A0EF9BE" w14:textId="77777777" w:rsidR="00621BAC" w:rsidRDefault="00621BAC" w:rsidP="001E6E72">
      <w:pPr>
        <w:autoSpaceDE w:val="0"/>
        <w:autoSpaceDN w:val="0"/>
        <w:adjustRightInd w:val="0"/>
        <w:jc w:val="right"/>
        <w:rPr>
          <w:rFonts w:ascii="Verdana" w:hAnsi="Verdana" w:cs="Arial"/>
          <w:sz w:val="22"/>
          <w:szCs w:val="22"/>
        </w:rPr>
      </w:pPr>
    </w:p>
    <w:p w14:paraId="38A4BEB4" w14:textId="663AE3D0" w:rsidR="001E6E72" w:rsidRDefault="001E6E72" w:rsidP="00621BAC">
      <w:pPr>
        <w:autoSpaceDE w:val="0"/>
        <w:autoSpaceDN w:val="0"/>
        <w:adjustRightInd w:val="0"/>
        <w:rPr>
          <w:rFonts w:ascii="Verdana" w:hAnsi="Verdana" w:cs="Arial"/>
          <w:sz w:val="22"/>
          <w:szCs w:val="22"/>
        </w:rPr>
      </w:pPr>
      <w:r w:rsidRPr="0063180A">
        <w:rPr>
          <w:noProof/>
        </w:rPr>
        <w:drawing>
          <wp:anchor distT="0" distB="0" distL="114300" distR="114300" simplePos="0" relativeHeight="251658240" behindDoc="1" locked="0" layoutInCell="1" allowOverlap="1" wp14:anchorId="5FF8786A" wp14:editId="4727C068">
            <wp:simplePos x="0" y="0"/>
            <wp:positionH relativeFrom="column">
              <wp:posOffset>3862874</wp:posOffset>
            </wp:positionH>
            <wp:positionV relativeFrom="paragraph">
              <wp:posOffset>68826</wp:posOffset>
            </wp:positionV>
            <wp:extent cx="2691130" cy="875665"/>
            <wp:effectExtent l="19050" t="0" r="0" b="0"/>
            <wp:wrapTight wrapText="bothSides">
              <wp:wrapPolygon edited="0">
                <wp:start x="-153" y="0"/>
                <wp:lineTo x="-153" y="21146"/>
                <wp:lineTo x="21559" y="21146"/>
                <wp:lineTo x="21559" y="0"/>
                <wp:lineTo x="-153" y="0"/>
              </wp:wrapPolygon>
            </wp:wrapTight>
            <wp:docPr id="5" name="Picture 0" descr="CCNI (30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I (306C).jpg"/>
                    <pic:cNvPicPr/>
                  </pic:nvPicPr>
                  <pic:blipFill>
                    <a:blip r:embed="rId8" cstate="print"/>
                    <a:stretch>
                      <a:fillRect/>
                    </a:stretch>
                  </pic:blipFill>
                  <pic:spPr>
                    <a:xfrm>
                      <a:off x="0" y="0"/>
                      <a:ext cx="2691130" cy="875665"/>
                    </a:xfrm>
                    <a:prstGeom prst="rect">
                      <a:avLst/>
                    </a:prstGeom>
                  </pic:spPr>
                </pic:pic>
              </a:graphicData>
            </a:graphic>
          </wp:anchor>
        </w:drawing>
      </w:r>
    </w:p>
    <w:p w14:paraId="0ED9ECAE" w14:textId="43F34214" w:rsidR="001E6E72" w:rsidRDefault="001E6E72" w:rsidP="00621BAC">
      <w:pPr>
        <w:autoSpaceDE w:val="0"/>
        <w:autoSpaceDN w:val="0"/>
        <w:adjustRightInd w:val="0"/>
        <w:rPr>
          <w:rFonts w:ascii="Verdana" w:hAnsi="Verdana" w:cs="Arial"/>
          <w:sz w:val="22"/>
          <w:szCs w:val="22"/>
        </w:rPr>
      </w:pPr>
    </w:p>
    <w:p w14:paraId="59599651" w14:textId="12CA3108" w:rsidR="001E6E72" w:rsidRDefault="001E6E72" w:rsidP="001E6E72">
      <w:pPr>
        <w:autoSpaceDE w:val="0"/>
        <w:autoSpaceDN w:val="0"/>
        <w:adjustRightInd w:val="0"/>
        <w:jc w:val="right"/>
        <w:rPr>
          <w:rFonts w:ascii="Verdana" w:hAnsi="Verdana" w:cs="Arial"/>
          <w:sz w:val="22"/>
          <w:szCs w:val="22"/>
        </w:rPr>
      </w:pPr>
    </w:p>
    <w:p w14:paraId="2334C440" w14:textId="77777777" w:rsidR="001E6E72" w:rsidRDefault="001E6E72" w:rsidP="00621BAC">
      <w:pPr>
        <w:autoSpaceDE w:val="0"/>
        <w:autoSpaceDN w:val="0"/>
        <w:adjustRightInd w:val="0"/>
        <w:rPr>
          <w:rFonts w:ascii="Verdana" w:hAnsi="Verdana" w:cs="Arial"/>
          <w:sz w:val="22"/>
          <w:szCs w:val="22"/>
        </w:rPr>
      </w:pPr>
    </w:p>
    <w:p w14:paraId="3A59A251" w14:textId="77777777" w:rsidR="001E6E72" w:rsidRDefault="001E6E72" w:rsidP="00621BAC">
      <w:pPr>
        <w:autoSpaceDE w:val="0"/>
        <w:autoSpaceDN w:val="0"/>
        <w:adjustRightInd w:val="0"/>
        <w:rPr>
          <w:rFonts w:ascii="Verdana" w:hAnsi="Verdana" w:cs="Arial"/>
          <w:sz w:val="22"/>
          <w:szCs w:val="22"/>
        </w:rPr>
      </w:pPr>
    </w:p>
    <w:p w14:paraId="1BB4D9D1" w14:textId="77777777" w:rsidR="001E6E72" w:rsidRDefault="001E6E72" w:rsidP="00621BAC">
      <w:pPr>
        <w:autoSpaceDE w:val="0"/>
        <w:autoSpaceDN w:val="0"/>
        <w:adjustRightInd w:val="0"/>
        <w:rPr>
          <w:rFonts w:ascii="Verdana" w:hAnsi="Verdana" w:cs="Arial"/>
          <w:sz w:val="22"/>
          <w:szCs w:val="22"/>
        </w:rPr>
      </w:pPr>
    </w:p>
    <w:p w14:paraId="0414D8FB" w14:textId="77777777" w:rsidR="001E6E72" w:rsidRDefault="001E6E72" w:rsidP="00621BAC">
      <w:pPr>
        <w:autoSpaceDE w:val="0"/>
        <w:autoSpaceDN w:val="0"/>
        <w:adjustRightInd w:val="0"/>
        <w:rPr>
          <w:rFonts w:ascii="Verdana" w:hAnsi="Verdana" w:cs="Arial"/>
          <w:sz w:val="22"/>
          <w:szCs w:val="22"/>
        </w:rPr>
      </w:pPr>
    </w:p>
    <w:p w14:paraId="2ED4D58C" w14:textId="77777777" w:rsidR="001E6E72" w:rsidRDefault="001E6E72" w:rsidP="00621BAC">
      <w:pPr>
        <w:autoSpaceDE w:val="0"/>
        <w:autoSpaceDN w:val="0"/>
        <w:adjustRightInd w:val="0"/>
        <w:rPr>
          <w:rFonts w:ascii="Verdana" w:hAnsi="Verdana" w:cs="Arial"/>
          <w:sz w:val="22"/>
          <w:szCs w:val="22"/>
        </w:rPr>
      </w:pPr>
    </w:p>
    <w:p w14:paraId="361136D3" w14:textId="77777777" w:rsidR="001E6E72" w:rsidRDefault="001E6E72" w:rsidP="00621BAC">
      <w:pPr>
        <w:autoSpaceDE w:val="0"/>
        <w:autoSpaceDN w:val="0"/>
        <w:adjustRightInd w:val="0"/>
        <w:rPr>
          <w:rFonts w:ascii="Verdana" w:hAnsi="Verdana" w:cs="Arial"/>
          <w:sz w:val="22"/>
          <w:szCs w:val="22"/>
        </w:rPr>
      </w:pPr>
    </w:p>
    <w:p w14:paraId="4D7103C2" w14:textId="39155DC9" w:rsidR="001E6E72" w:rsidRDefault="008561BA" w:rsidP="00621BAC">
      <w:pPr>
        <w:autoSpaceDE w:val="0"/>
        <w:autoSpaceDN w:val="0"/>
        <w:adjustRightInd w:val="0"/>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66432" behindDoc="0" locked="0" layoutInCell="1" allowOverlap="1" wp14:anchorId="6E40A37C" wp14:editId="07328B44">
                <wp:simplePos x="0" y="0"/>
                <wp:positionH relativeFrom="column">
                  <wp:posOffset>53975</wp:posOffset>
                </wp:positionH>
                <wp:positionV relativeFrom="paragraph">
                  <wp:posOffset>88900</wp:posOffset>
                </wp:positionV>
                <wp:extent cx="5904230" cy="1578610"/>
                <wp:effectExtent l="0" t="3175" r="4445"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7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39C0" w14:textId="77777777" w:rsidR="001C4B6B" w:rsidRPr="0063180A" w:rsidRDefault="001C4B6B" w:rsidP="001E6E72">
                            <w:pPr>
                              <w:rPr>
                                <w:rStyle w:val="Hyperlink"/>
                                <w:rFonts w:ascii="Verdana" w:eastAsia="Verdana" w:hAnsi="Verdana" w:cs="Verdana"/>
                                <w:b/>
                                <w:bCs/>
                                <w:color w:val="00B0F0"/>
                                <w:sz w:val="56"/>
                                <w:szCs w:val="40"/>
                                <w:u w:val="none"/>
                              </w:rPr>
                            </w:pPr>
                            <w:r w:rsidRPr="0063180A">
                              <w:rPr>
                                <w:rStyle w:val="Hyperlink"/>
                                <w:rFonts w:ascii="Verdana" w:eastAsia="Verdana" w:hAnsi="Verdana" w:cs="Verdana"/>
                                <w:b/>
                                <w:bCs/>
                                <w:color w:val="00B0F0"/>
                                <w:sz w:val="56"/>
                                <w:szCs w:val="40"/>
                                <w:u w:val="none"/>
                              </w:rPr>
                              <w:t xml:space="preserve">Setting the Charity Commission for Northern </w:t>
                            </w:r>
                            <w:r>
                              <w:rPr>
                                <w:rStyle w:val="Hyperlink"/>
                                <w:rFonts w:ascii="Verdana" w:eastAsia="Verdana" w:hAnsi="Verdana" w:cs="Verdana"/>
                                <w:b/>
                                <w:bCs/>
                                <w:color w:val="00B0F0"/>
                                <w:sz w:val="56"/>
                                <w:szCs w:val="40"/>
                                <w:u w:val="none"/>
                              </w:rPr>
                              <w:t>I</w:t>
                            </w:r>
                            <w:r w:rsidRPr="0063180A">
                              <w:rPr>
                                <w:rStyle w:val="Hyperlink"/>
                                <w:rFonts w:ascii="Verdana" w:eastAsia="Verdana" w:hAnsi="Verdana" w:cs="Verdana"/>
                                <w:b/>
                                <w:bCs/>
                                <w:color w:val="00B0F0"/>
                                <w:sz w:val="56"/>
                                <w:szCs w:val="40"/>
                                <w:u w:val="none"/>
                              </w:rPr>
                              <w:t>reland’s strategic agenda</w:t>
                            </w:r>
                          </w:p>
                          <w:p w14:paraId="1908659A" w14:textId="77777777" w:rsidR="001C4B6B" w:rsidRDefault="001C4B6B" w:rsidP="001E6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0A37C" id="Text Box 48" o:spid="_x0000_s1029" type="#_x0000_t202" style="position:absolute;margin-left:4.25pt;margin-top:7pt;width:464.9pt;height:1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ihug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" filled="f" stroked="f">
                <v:textbox>
                  <w:txbxContent>
                    <w:p w14:paraId="4D6439C0" w14:textId="77777777" w:rsidR="001C4B6B" w:rsidRPr="0063180A" w:rsidRDefault="001C4B6B" w:rsidP="001E6E72">
                      <w:pPr>
                        <w:rPr>
                          <w:rStyle w:val="Hyperlink"/>
                          <w:rFonts w:ascii="Verdana" w:eastAsia="Verdana" w:hAnsi="Verdana" w:cs="Verdana"/>
                          <w:b/>
                          <w:bCs/>
                          <w:color w:val="00B0F0"/>
                          <w:sz w:val="56"/>
                          <w:szCs w:val="40"/>
                          <w:u w:val="none"/>
                        </w:rPr>
                      </w:pPr>
                      <w:r w:rsidRPr="0063180A">
                        <w:rPr>
                          <w:rStyle w:val="Hyperlink"/>
                          <w:rFonts w:ascii="Verdana" w:eastAsia="Verdana" w:hAnsi="Verdana" w:cs="Verdana"/>
                          <w:b/>
                          <w:bCs/>
                          <w:color w:val="00B0F0"/>
                          <w:sz w:val="56"/>
                          <w:szCs w:val="40"/>
                          <w:u w:val="none"/>
                        </w:rPr>
                        <w:t xml:space="preserve">Setting the Charity Commission for Northern </w:t>
                      </w:r>
                      <w:r>
                        <w:rPr>
                          <w:rStyle w:val="Hyperlink"/>
                          <w:rFonts w:ascii="Verdana" w:eastAsia="Verdana" w:hAnsi="Verdana" w:cs="Verdana"/>
                          <w:b/>
                          <w:bCs/>
                          <w:color w:val="00B0F0"/>
                          <w:sz w:val="56"/>
                          <w:szCs w:val="40"/>
                          <w:u w:val="none"/>
                        </w:rPr>
                        <w:t>I</w:t>
                      </w:r>
                      <w:r w:rsidRPr="0063180A">
                        <w:rPr>
                          <w:rStyle w:val="Hyperlink"/>
                          <w:rFonts w:ascii="Verdana" w:eastAsia="Verdana" w:hAnsi="Verdana" w:cs="Verdana"/>
                          <w:b/>
                          <w:bCs/>
                          <w:color w:val="00B0F0"/>
                          <w:sz w:val="56"/>
                          <w:szCs w:val="40"/>
                          <w:u w:val="none"/>
                        </w:rPr>
                        <w:t>reland’s strategic agenda</w:t>
                      </w:r>
                    </w:p>
                    <w:p w14:paraId="1908659A" w14:textId="77777777" w:rsidR="001C4B6B" w:rsidRDefault="001C4B6B" w:rsidP="001E6E72"/>
                  </w:txbxContent>
                </v:textbox>
              </v:shape>
            </w:pict>
          </mc:Fallback>
        </mc:AlternateContent>
      </w:r>
    </w:p>
    <w:p w14:paraId="03AA11C8" w14:textId="77777777" w:rsidR="001E6E72" w:rsidRDefault="001E6E72" w:rsidP="00621BAC">
      <w:pPr>
        <w:autoSpaceDE w:val="0"/>
        <w:autoSpaceDN w:val="0"/>
        <w:adjustRightInd w:val="0"/>
        <w:rPr>
          <w:rFonts w:ascii="Verdana" w:hAnsi="Verdana" w:cs="Arial"/>
          <w:sz w:val="22"/>
          <w:szCs w:val="22"/>
        </w:rPr>
      </w:pPr>
    </w:p>
    <w:p w14:paraId="2E78D324" w14:textId="77777777" w:rsidR="001E6E72" w:rsidRDefault="001E6E72" w:rsidP="00621BAC">
      <w:pPr>
        <w:autoSpaceDE w:val="0"/>
        <w:autoSpaceDN w:val="0"/>
        <w:adjustRightInd w:val="0"/>
        <w:rPr>
          <w:rFonts w:ascii="Verdana" w:hAnsi="Verdana" w:cs="Arial"/>
          <w:sz w:val="22"/>
          <w:szCs w:val="22"/>
        </w:rPr>
      </w:pPr>
    </w:p>
    <w:p w14:paraId="6C48C95E" w14:textId="09944C4F" w:rsidR="001E6E72" w:rsidRDefault="001E6E72" w:rsidP="00621BAC">
      <w:pPr>
        <w:autoSpaceDE w:val="0"/>
        <w:autoSpaceDN w:val="0"/>
        <w:adjustRightInd w:val="0"/>
        <w:rPr>
          <w:rFonts w:ascii="Verdana" w:hAnsi="Verdana" w:cs="Arial"/>
          <w:sz w:val="22"/>
          <w:szCs w:val="22"/>
        </w:rPr>
      </w:pPr>
    </w:p>
    <w:p w14:paraId="3F620B51" w14:textId="77777777" w:rsidR="001E6E72" w:rsidRDefault="001E6E72" w:rsidP="00621BAC">
      <w:pPr>
        <w:autoSpaceDE w:val="0"/>
        <w:autoSpaceDN w:val="0"/>
        <w:adjustRightInd w:val="0"/>
        <w:rPr>
          <w:rFonts w:ascii="Verdana" w:hAnsi="Verdana" w:cs="Arial"/>
          <w:sz w:val="22"/>
          <w:szCs w:val="22"/>
        </w:rPr>
      </w:pPr>
    </w:p>
    <w:p w14:paraId="2F58F91F" w14:textId="77777777" w:rsidR="001E6E72" w:rsidRDefault="001E6E72" w:rsidP="00621BAC">
      <w:pPr>
        <w:autoSpaceDE w:val="0"/>
        <w:autoSpaceDN w:val="0"/>
        <w:adjustRightInd w:val="0"/>
        <w:rPr>
          <w:rFonts w:ascii="Verdana" w:hAnsi="Verdana" w:cs="Arial"/>
          <w:sz w:val="22"/>
          <w:szCs w:val="22"/>
        </w:rPr>
      </w:pPr>
    </w:p>
    <w:p w14:paraId="0359D3D0" w14:textId="77777777" w:rsidR="001E6E72" w:rsidRDefault="001E6E72" w:rsidP="00621BAC">
      <w:pPr>
        <w:autoSpaceDE w:val="0"/>
        <w:autoSpaceDN w:val="0"/>
        <w:adjustRightInd w:val="0"/>
        <w:rPr>
          <w:rFonts w:ascii="Verdana" w:hAnsi="Verdana" w:cs="Arial"/>
          <w:sz w:val="22"/>
          <w:szCs w:val="22"/>
        </w:rPr>
      </w:pPr>
    </w:p>
    <w:p w14:paraId="281F72DC" w14:textId="77777777" w:rsidR="001E6E72" w:rsidRDefault="001E6E72" w:rsidP="00621BAC">
      <w:pPr>
        <w:autoSpaceDE w:val="0"/>
        <w:autoSpaceDN w:val="0"/>
        <w:adjustRightInd w:val="0"/>
        <w:rPr>
          <w:rFonts w:ascii="Verdana" w:hAnsi="Verdana" w:cs="Arial"/>
          <w:sz w:val="22"/>
          <w:szCs w:val="22"/>
        </w:rPr>
      </w:pPr>
    </w:p>
    <w:p w14:paraId="59862069" w14:textId="77777777" w:rsidR="001E6E72" w:rsidRDefault="001E6E72" w:rsidP="00621BAC">
      <w:pPr>
        <w:autoSpaceDE w:val="0"/>
        <w:autoSpaceDN w:val="0"/>
        <w:adjustRightInd w:val="0"/>
        <w:rPr>
          <w:rFonts w:ascii="Verdana" w:hAnsi="Verdana" w:cs="Arial"/>
          <w:sz w:val="22"/>
          <w:szCs w:val="22"/>
        </w:rPr>
      </w:pPr>
    </w:p>
    <w:p w14:paraId="099648B8" w14:textId="77777777" w:rsidR="001E6E72" w:rsidRDefault="001E6E72" w:rsidP="00621BAC">
      <w:pPr>
        <w:autoSpaceDE w:val="0"/>
        <w:autoSpaceDN w:val="0"/>
        <w:adjustRightInd w:val="0"/>
        <w:rPr>
          <w:rFonts w:ascii="Verdana" w:hAnsi="Verdana" w:cs="Arial"/>
          <w:sz w:val="22"/>
          <w:szCs w:val="22"/>
        </w:rPr>
      </w:pPr>
    </w:p>
    <w:p w14:paraId="657075E3" w14:textId="77777777" w:rsidR="001E6E72" w:rsidRDefault="001E6E72" w:rsidP="00621BAC">
      <w:pPr>
        <w:autoSpaceDE w:val="0"/>
        <w:autoSpaceDN w:val="0"/>
        <w:adjustRightInd w:val="0"/>
        <w:rPr>
          <w:rFonts w:ascii="Verdana" w:hAnsi="Verdana" w:cs="Arial"/>
          <w:sz w:val="22"/>
          <w:szCs w:val="22"/>
        </w:rPr>
      </w:pPr>
    </w:p>
    <w:p w14:paraId="26676467" w14:textId="77777777" w:rsidR="001E6E72" w:rsidRDefault="001E6E72" w:rsidP="00621BAC">
      <w:pPr>
        <w:autoSpaceDE w:val="0"/>
        <w:autoSpaceDN w:val="0"/>
        <w:adjustRightInd w:val="0"/>
        <w:rPr>
          <w:rFonts w:ascii="Verdana" w:hAnsi="Verdana" w:cs="Arial"/>
          <w:sz w:val="22"/>
          <w:szCs w:val="22"/>
        </w:rPr>
      </w:pPr>
    </w:p>
    <w:p w14:paraId="1A6FC900" w14:textId="41ADC070" w:rsidR="001E6E72" w:rsidRPr="0063180A" w:rsidRDefault="008561BA" w:rsidP="001E6E72">
      <w:pPr>
        <w:rPr>
          <w:rStyle w:val="Hyperlink"/>
          <w:rFonts w:ascii="Verdana" w:eastAsia="Verdana" w:hAnsi="Verdana" w:cs="Verdana"/>
          <w:b/>
          <w:bCs/>
          <w:color w:val="00B0F0"/>
          <w:sz w:val="56"/>
          <w:szCs w:val="40"/>
          <w:u w:val="none"/>
        </w:rPr>
      </w:pPr>
      <w:r>
        <w:rPr>
          <w:rStyle w:val="Hyperlink"/>
          <w:rFonts w:eastAsia="Verdana"/>
          <w:noProof/>
          <w:color w:val="00B0F0"/>
          <w:u w:val="none"/>
        </w:rPr>
        <mc:AlternateContent>
          <mc:Choice Requires="wps">
            <w:drawing>
              <wp:anchor distT="0" distB="0" distL="114300" distR="114300" simplePos="0" relativeHeight="251668480" behindDoc="0" locked="0" layoutInCell="1" allowOverlap="1" wp14:anchorId="3B94B9EB" wp14:editId="0A3C2D97">
                <wp:simplePos x="0" y="0"/>
                <wp:positionH relativeFrom="column">
                  <wp:posOffset>-676275</wp:posOffset>
                </wp:positionH>
                <wp:positionV relativeFrom="paragraph">
                  <wp:posOffset>3009900</wp:posOffset>
                </wp:positionV>
                <wp:extent cx="289560" cy="440690"/>
                <wp:effectExtent l="9525" t="9525" r="5715" b="698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440690"/>
                        </a:xfrm>
                        <a:prstGeom prst="rect">
                          <a:avLst/>
                        </a:prstGeom>
                        <a:solidFill>
                          <a:srgbClr val="FFFFFF"/>
                        </a:solidFill>
                        <a:ln w="9525">
                          <a:solidFill>
                            <a:srgbClr val="FFFFFF"/>
                          </a:solidFill>
                          <a:miter lim="800000"/>
                          <a:headEnd/>
                          <a:tailEnd/>
                        </a:ln>
                      </wps:spPr>
                      <wps:txbx>
                        <w:txbxContent>
                          <w:p w14:paraId="6457E16C" w14:textId="77777777" w:rsidR="001C4B6B" w:rsidRDefault="001C4B6B" w:rsidP="001E6E7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94B9EB" id="Text Box 49" o:spid="_x0000_s1030" type="#_x0000_t202" style="position:absolute;margin-left:-53.25pt;margin-top:237pt;width:22.8pt;height:34.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" strokecolor="white">
                <v:textbox style="mso-fit-shape-to-text:t">
                  <w:txbxContent>
                    <w:p w14:paraId="6457E16C" w14:textId="77777777" w:rsidR="001C4B6B" w:rsidRDefault="001C4B6B" w:rsidP="001E6E72"/>
                  </w:txbxContent>
                </v:textbox>
              </v:shape>
            </w:pict>
          </mc:Fallback>
        </mc:AlternateContent>
      </w:r>
      <w:r w:rsidR="001E6E72">
        <w:rPr>
          <w:rStyle w:val="Hyperlink"/>
          <w:rFonts w:ascii="Verdana" w:eastAsia="Verdana" w:hAnsi="Verdana" w:cs="Verdana"/>
          <w:b/>
          <w:bCs/>
          <w:color w:val="00B0F0"/>
          <w:sz w:val="56"/>
          <w:szCs w:val="40"/>
          <w:u w:val="none"/>
        </w:rPr>
        <w:t>___________________</w:t>
      </w:r>
      <w:r w:rsidR="001E6E72" w:rsidRPr="0063180A">
        <w:rPr>
          <w:rStyle w:val="Hyperlink"/>
          <w:rFonts w:ascii="Verdana" w:eastAsia="Verdana" w:hAnsi="Verdana" w:cs="Verdana"/>
          <w:b/>
          <w:bCs/>
          <w:color w:val="00B0F0"/>
          <w:sz w:val="56"/>
          <w:szCs w:val="40"/>
          <w:u w:val="none"/>
        </w:rPr>
        <w:t>__</w:t>
      </w:r>
    </w:p>
    <w:p w14:paraId="67837C36" w14:textId="578D734A" w:rsidR="001E6E72" w:rsidRDefault="008561BA" w:rsidP="00621BAC">
      <w:pPr>
        <w:autoSpaceDE w:val="0"/>
        <w:autoSpaceDN w:val="0"/>
        <w:adjustRightInd w:val="0"/>
        <w:rPr>
          <w:rFonts w:ascii="Verdana" w:hAnsi="Verdana" w:cs="Arial"/>
          <w:sz w:val="22"/>
          <w:szCs w:val="22"/>
        </w:rPr>
      </w:pPr>
      <w:r>
        <w:rPr>
          <w:noProof/>
          <w:sz w:val="40"/>
          <w:lang w:eastAsia="en-US"/>
        </w:rPr>
        <mc:AlternateContent>
          <mc:Choice Requires="wps">
            <w:drawing>
              <wp:anchor distT="0" distB="0" distL="114300" distR="114300" simplePos="0" relativeHeight="251669504" behindDoc="1" locked="0" layoutInCell="1" allowOverlap="1" wp14:anchorId="07B811EF" wp14:editId="28C2E30F">
                <wp:simplePos x="0" y="0"/>
                <wp:positionH relativeFrom="column">
                  <wp:posOffset>-98425</wp:posOffset>
                </wp:positionH>
                <wp:positionV relativeFrom="paragraph">
                  <wp:posOffset>221615</wp:posOffset>
                </wp:positionV>
                <wp:extent cx="5804535" cy="1190625"/>
                <wp:effectExtent l="0" t="0" r="0" b="0"/>
                <wp:wrapTight wrapText="bothSides">
                  <wp:wrapPolygon edited="0">
                    <wp:start x="0" y="0"/>
                    <wp:lineTo x="0" y="21427"/>
                    <wp:lineTo x="21550" y="21427"/>
                    <wp:lineTo x="21550" y="0"/>
                    <wp:lineTo x="0" y="0"/>
                  </wp:wrapPolygon>
                </wp:wrapTight>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19062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3AD39C5" w14:textId="519E67B7" w:rsidR="001C4B6B" w:rsidRPr="0063180A" w:rsidRDefault="001C4B6B" w:rsidP="001E6E72">
                            <w:pPr>
                              <w:pStyle w:val="Heading1"/>
                              <w:rPr>
                                <w:rFonts w:ascii="Verdana" w:hAnsi="Verdana"/>
                                <w:b w:val="0"/>
                                <w:color w:val="00B0F0"/>
                                <w:sz w:val="40"/>
                              </w:rPr>
                            </w:pPr>
                            <w:r w:rsidRPr="0063180A">
                              <w:rPr>
                                <w:rFonts w:ascii="Verdana" w:hAnsi="Verdana"/>
                                <w:b w:val="0"/>
                                <w:color w:val="00B0F0"/>
                                <w:sz w:val="40"/>
                              </w:rPr>
                              <w:t xml:space="preserve">Comment phase – </w:t>
                            </w:r>
                            <w:r>
                              <w:rPr>
                                <w:rFonts w:ascii="Verdana" w:hAnsi="Verdana"/>
                                <w:b w:val="0"/>
                                <w:color w:val="00B0F0"/>
                                <w:sz w:val="40"/>
                              </w:rPr>
                              <w:t>response document</w:t>
                            </w:r>
                          </w:p>
                          <w:p w14:paraId="378E2CC2" w14:textId="77777777" w:rsidR="001C4B6B" w:rsidRPr="00E34733" w:rsidRDefault="001C4B6B" w:rsidP="001E6E72">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11EF" id="_x0000_s1031" type="#_x0000_t202" style="position:absolute;margin-left:-7.75pt;margin-top:17.45pt;width:457.05pt;height:9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" filled="f" stroked="f">
                <v:textbox inset="0,0,0,0">
                  <w:txbxContent>
                    <w:p w14:paraId="53AD39C5" w14:textId="519E67B7" w:rsidR="001C4B6B" w:rsidRPr="0063180A" w:rsidRDefault="001C4B6B" w:rsidP="001E6E72">
                      <w:pPr>
                        <w:pStyle w:val="Heading1"/>
                        <w:rPr>
                          <w:rFonts w:ascii="Verdana" w:hAnsi="Verdana"/>
                          <w:b w:val="0"/>
                          <w:color w:val="00B0F0"/>
                          <w:sz w:val="40"/>
                        </w:rPr>
                      </w:pPr>
                      <w:r w:rsidRPr="0063180A">
                        <w:rPr>
                          <w:rFonts w:ascii="Verdana" w:hAnsi="Verdana"/>
                          <w:b w:val="0"/>
                          <w:color w:val="00B0F0"/>
                          <w:sz w:val="40"/>
                        </w:rPr>
                        <w:t xml:space="preserve">Comment phase – </w:t>
                      </w:r>
                      <w:r>
                        <w:rPr>
                          <w:rFonts w:ascii="Verdana" w:hAnsi="Verdana"/>
                          <w:b w:val="0"/>
                          <w:color w:val="00B0F0"/>
                          <w:sz w:val="40"/>
                        </w:rPr>
                        <w:t>response document</w:t>
                      </w:r>
                    </w:p>
                    <w:p w14:paraId="378E2CC2" w14:textId="77777777" w:rsidR="001C4B6B" w:rsidRPr="00E34733" w:rsidRDefault="001C4B6B" w:rsidP="001E6E72">
                      <w:pPr>
                        <w:rPr>
                          <w:sz w:val="28"/>
                        </w:rPr>
                      </w:pPr>
                    </w:p>
                  </w:txbxContent>
                </v:textbox>
                <w10:wrap type="tight"/>
              </v:shape>
            </w:pict>
          </mc:Fallback>
        </mc:AlternateContent>
      </w:r>
    </w:p>
    <w:p w14:paraId="3A4117AF" w14:textId="77777777" w:rsidR="001E6E72" w:rsidRDefault="001E6E72" w:rsidP="00621BAC">
      <w:pPr>
        <w:autoSpaceDE w:val="0"/>
        <w:autoSpaceDN w:val="0"/>
        <w:adjustRightInd w:val="0"/>
        <w:rPr>
          <w:rFonts w:ascii="Verdana" w:hAnsi="Verdana" w:cs="Arial"/>
          <w:sz w:val="22"/>
          <w:szCs w:val="22"/>
        </w:rPr>
      </w:pPr>
    </w:p>
    <w:p w14:paraId="6E3655E9" w14:textId="77777777" w:rsidR="001E6E72" w:rsidRDefault="001E6E72" w:rsidP="00621BAC">
      <w:pPr>
        <w:autoSpaceDE w:val="0"/>
        <w:autoSpaceDN w:val="0"/>
        <w:adjustRightInd w:val="0"/>
        <w:rPr>
          <w:rFonts w:ascii="Verdana" w:hAnsi="Verdana" w:cs="Arial"/>
          <w:sz w:val="22"/>
          <w:szCs w:val="22"/>
        </w:rPr>
      </w:pPr>
    </w:p>
    <w:p w14:paraId="358AB478" w14:textId="77777777" w:rsidR="001E6E72" w:rsidRDefault="001E6E72" w:rsidP="00621BAC">
      <w:pPr>
        <w:autoSpaceDE w:val="0"/>
        <w:autoSpaceDN w:val="0"/>
        <w:adjustRightInd w:val="0"/>
        <w:rPr>
          <w:rFonts w:ascii="Verdana" w:hAnsi="Verdana" w:cs="Arial"/>
          <w:sz w:val="22"/>
          <w:szCs w:val="22"/>
        </w:rPr>
      </w:pPr>
    </w:p>
    <w:p w14:paraId="253A3DEE" w14:textId="77777777" w:rsidR="001E6E72" w:rsidRDefault="001E6E72" w:rsidP="00621BAC">
      <w:pPr>
        <w:autoSpaceDE w:val="0"/>
        <w:autoSpaceDN w:val="0"/>
        <w:adjustRightInd w:val="0"/>
        <w:rPr>
          <w:rFonts w:ascii="Verdana" w:hAnsi="Verdana" w:cs="Arial"/>
          <w:sz w:val="22"/>
          <w:szCs w:val="22"/>
        </w:rPr>
      </w:pPr>
    </w:p>
    <w:p w14:paraId="4666A13D" w14:textId="77777777" w:rsidR="001E6E72" w:rsidRDefault="001E6E72" w:rsidP="00621BAC">
      <w:pPr>
        <w:autoSpaceDE w:val="0"/>
        <w:autoSpaceDN w:val="0"/>
        <w:adjustRightInd w:val="0"/>
        <w:rPr>
          <w:rFonts w:ascii="Verdana" w:hAnsi="Verdana" w:cs="Arial"/>
          <w:sz w:val="22"/>
          <w:szCs w:val="22"/>
        </w:rPr>
      </w:pPr>
    </w:p>
    <w:p w14:paraId="6A446977" w14:textId="77777777" w:rsidR="001E6E72" w:rsidRDefault="001E6E72" w:rsidP="00621BAC">
      <w:pPr>
        <w:autoSpaceDE w:val="0"/>
        <w:autoSpaceDN w:val="0"/>
        <w:adjustRightInd w:val="0"/>
        <w:rPr>
          <w:rFonts w:ascii="Verdana" w:hAnsi="Verdana" w:cs="Arial"/>
          <w:sz w:val="22"/>
          <w:szCs w:val="22"/>
        </w:rPr>
      </w:pPr>
    </w:p>
    <w:p w14:paraId="4D7EB388" w14:textId="77777777" w:rsidR="001E6E72" w:rsidRDefault="001E6E72" w:rsidP="00621BAC">
      <w:pPr>
        <w:autoSpaceDE w:val="0"/>
        <w:autoSpaceDN w:val="0"/>
        <w:adjustRightInd w:val="0"/>
        <w:rPr>
          <w:rFonts w:ascii="Verdana" w:hAnsi="Verdana" w:cs="Arial"/>
          <w:sz w:val="22"/>
          <w:szCs w:val="22"/>
        </w:rPr>
      </w:pPr>
    </w:p>
    <w:p w14:paraId="10BA3A88" w14:textId="77777777" w:rsidR="001E6E72" w:rsidRDefault="001E6E72" w:rsidP="00621BAC">
      <w:pPr>
        <w:autoSpaceDE w:val="0"/>
        <w:autoSpaceDN w:val="0"/>
        <w:adjustRightInd w:val="0"/>
        <w:rPr>
          <w:rFonts w:ascii="Verdana" w:hAnsi="Verdana" w:cs="Arial"/>
          <w:sz w:val="22"/>
          <w:szCs w:val="22"/>
        </w:rPr>
      </w:pPr>
    </w:p>
    <w:p w14:paraId="536429E1" w14:textId="77777777" w:rsidR="001E6E72" w:rsidRDefault="001E6E72" w:rsidP="00621BAC">
      <w:pPr>
        <w:autoSpaceDE w:val="0"/>
        <w:autoSpaceDN w:val="0"/>
        <w:adjustRightInd w:val="0"/>
        <w:rPr>
          <w:rFonts w:ascii="Verdana" w:hAnsi="Verdana" w:cs="Arial"/>
          <w:sz w:val="22"/>
          <w:szCs w:val="22"/>
        </w:rPr>
      </w:pPr>
    </w:p>
    <w:p w14:paraId="44A7789A" w14:textId="77777777" w:rsidR="001E6E72" w:rsidRDefault="001E6E72" w:rsidP="00621BAC">
      <w:pPr>
        <w:autoSpaceDE w:val="0"/>
        <w:autoSpaceDN w:val="0"/>
        <w:adjustRightInd w:val="0"/>
        <w:rPr>
          <w:rFonts w:ascii="Verdana" w:hAnsi="Verdana" w:cs="Arial"/>
          <w:sz w:val="22"/>
          <w:szCs w:val="22"/>
        </w:rPr>
      </w:pPr>
    </w:p>
    <w:p w14:paraId="67CA79F2" w14:textId="77777777" w:rsidR="001E6E72" w:rsidRDefault="001E6E72" w:rsidP="00621BAC">
      <w:pPr>
        <w:autoSpaceDE w:val="0"/>
        <w:autoSpaceDN w:val="0"/>
        <w:adjustRightInd w:val="0"/>
        <w:rPr>
          <w:rFonts w:ascii="Verdana" w:hAnsi="Verdana" w:cs="Arial"/>
          <w:sz w:val="22"/>
          <w:szCs w:val="22"/>
        </w:rPr>
      </w:pPr>
    </w:p>
    <w:p w14:paraId="5DB51620" w14:textId="77777777" w:rsidR="001E6E72" w:rsidRDefault="001E6E72" w:rsidP="00621BAC">
      <w:pPr>
        <w:autoSpaceDE w:val="0"/>
        <w:autoSpaceDN w:val="0"/>
        <w:adjustRightInd w:val="0"/>
        <w:rPr>
          <w:rFonts w:ascii="Verdana" w:hAnsi="Verdana" w:cs="Arial"/>
          <w:sz w:val="22"/>
          <w:szCs w:val="22"/>
        </w:rPr>
      </w:pPr>
    </w:p>
    <w:p w14:paraId="071EA1F8" w14:textId="77777777" w:rsidR="001E6E72" w:rsidRDefault="001E6E72" w:rsidP="00621BAC">
      <w:pPr>
        <w:autoSpaceDE w:val="0"/>
        <w:autoSpaceDN w:val="0"/>
        <w:adjustRightInd w:val="0"/>
        <w:rPr>
          <w:rFonts w:ascii="Verdana" w:hAnsi="Verdana" w:cs="Arial"/>
          <w:sz w:val="22"/>
          <w:szCs w:val="22"/>
        </w:rPr>
      </w:pPr>
    </w:p>
    <w:p w14:paraId="3D38607D" w14:textId="77777777" w:rsidR="001E6E72" w:rsidRDefault="001E6E72" w:rsidP="00621BAC">
      <w:pPr>
        <w:autoSpaceDE w:val="0"/>
        <w:autoSpaceDN w:val="0"/>
        <w:adjustRightInd w:val="0"/>
        <w:rPr>
          <w:rFonts w:ascii="Verdana" w:hAnsi="Verdana" w:cs="Arial"/>
          <w:sz w:val="22"/>
          <w:szCs w:val="22"/>
        </w:rPr>
      </w:pPr>
    </w:p>
    <w:p w14:paraId="36DA7A7F" w14:textId="77777777" w:rsidR="001E6E72" w:rsidRDefault="001E6E72" w:rsidP="00621BAC">
      <w:pPr>
        <w:autoSpaceDE w:val="0"/>
        <w:autoSpaceDN w:val="0"/>
        <w:adjustRightInd w:val="0"/>
        <w:rPr>
          <w:rFonts w:ascii="Verdana" w:hAnsi="Verdana" w:cs="Arial"/>
          <w:sz w:val="22"/>
          <w:szCs w:val="22"/>
        </w:rPr>
      </w:pPr>
    </w:p>
    <w:p w14:paraId="24A0568E" w14:textId="77777777" w:rsidR="004E6A95" w:rsidRDefault="004E6A95" w:rsidP="00621BAC">
      <w:pPr>
        <w:autoSpaceDE w:val="0"/>
        <w:autoSpaceDN w:val="0"/>
        <w:adjustRightInd w:val="0"/>
        <w:rPr>
          <w:rFonts w:ascii="Verdana" w:hAnsi="Verdana" w:cs="Arial"/>
          <w:sz w:val="22"/>
          <w:szCs w:val="22"/>
        </w:rPr>
      </w:pPr>
    </w:p>
    <w:p w14:paraId="36254BCB" w14:textId="77777777" w:rsidR="004E6A95" w:rsidRDefault="004E6A95" w:rsidP="00621BAC">
      <w:pPr>
        <w:autoSpaceDE w:val="0"/>
        <w:autoSpaceDN w:val="0"/>
        <w:adjustRightInd w:val="0"/>
        <w:rPr>
          <w:rFonts w:ascii="Verdana" w:hAnsi="Verdana" w:cs="Arial"/>
          <w:sz w:val="22"/>
          <w:szCs w:val="22"/>
        </w:rPr>
      </w:pPr>
    </w:p>
    <w:p w14:paraId="769A20DE" w14:textId="77777777" w:rsidR="001E6E72" w:rsidRDefault="001E6E72" w:rsidP="00621BAC">
      <w:pPr>
        <w:autoSpaceDE w:val="0"/>
        <w:autoSpaceDN w:val="0"/>
        <w:adjustRightInd w:val="0"/>
        <w:rPr>
          <w:rFonts w:ascii="Verdana" w:hAnsi="Verdana" w:cs="Arial"/>
          <w:sz w:val="22"/>
          <w:szCs w:val="22"/>
        </w:rPr>
      </w:pPr>
    </w:p>
    <w:p w14:paraId="11EBD079" w14:textId="77777777" w:rsidR="001E6E72" w:rsidRDefault="001E6E72" w:rsidP="00621BAC">
      <w:pPr>
        <w:autoSpaceDE w:val="0"/>
        <w:autoSpaceDN w:val="0"/>
        <w:adjustRightInd w:val="0"/>
        <w:rPr>
          <w:rFonts w:ascii="Verdana" w:hAnsi="Verdana" w:cs="Arial"/>
          <w:sz w:val="22"/>
          <w:szCs w:val="22"/>
        </w:rPr>
      </w:pPr>
    </w:p>
    <w:p w14:paraId="1EA9741F" w14:textId="77777777" w:rsidR="001E6E72" w:rsidRPr="00556FD3" w:rsidRDefault="001E6E72" w:rsidP="00621BAC">
      <w:pPr>
        <w:autoSpaceDE w:val="0"/>
        <w:autoSpaceDN w:val="0"/>
        <w:adjustRightInd w:val="0"/>
        <w:rPr>
          <w:rFonts w:ascii="Verdana" w:hAnsi="Verdana" w:cs="Arial"/>
          <w:sz w:val="22"/>
          <w:szCs w:val="22"/>
        </w:rPr>
      </w:pPr>
    </w:p>
    <w:p w14:paraId="6B0C9221" w14:textId="77777777" w:rsidR="00CA2049" w:rsidRPr="00CA2049" w:rsidRDefault="00CA2049" w:rsidP="00CA2049">
      <w:pPr>
        <w:keepNext/>
        <w:keepLines/>
        <w:spacing w:before="480"/>
        <w:outlineLvl w:val="0"/>
        <w:rPr>
          <w:rFonts w:ascii="Verdana" w:eastAsiaTheme="majorEastAsia" w:hAnsi="Verdana" w:cstheme="majorBidi"/>
          <w:b/>
          <w:bCs/>
          <w:color w:val="365F91" w:themeColor="accent1" w:themeShade="BF"/>
          <w:sz w:val="22"/>
          <w:szCs w:val="22"/>
        </w:rPr>
      </w:pPr>
      <w:r w:rsidRPr="00CA2049">
        <w:rPr>
          <w:rFonts w:ascii="Verdana" w:eastAsiaTheme="majorEastAsia" w:hAnsi="Verdana" w:cstheme="majorBidi"/>
          <w:b/>
          <w:bCs/>
          <w:color w:val="365F91" w:themeColor="accent1" w:themeShade="BF"/>
          <w:sz w:val="22"/>
          <w:szCs w:val="22"/>
        </w:rPr>
        <w:lastRenderedPageBreak/>
        <w:t>Consultation questions</w:t>
      </w:r>
    </w:p>
    <w:p w14:paraId="5C4EEE07" w14:textId="77777777" w:rsidR="00CA2049" w:rsidRPr="00CA2049" w:rsidRDefault="00CA2049" w:rsidP="00CA2049"/>
    <w:p w14:paraId="14F2A8B4" w14:textId="3C3EADD3" w:rsidR="00270DBA" w:rsidRPr="007F194F" w:rsidRDefault="00CA2049" w:rsidP="00270DBA">
      <w:pPr>
        <w:rPr>
          <w:rFonts w:ascii="Verdana" w:hAnsi="Verdana"/>
          <w:color w:val="333333"/>
          <w:sz w:val="22"/>
          <w:szCs w:val="22"/>
          <w:lang w:val="en"/>
        </w:rPr>
      </w:pPr>
      <w:r w:rsidRPr="00CA2049">
        <w:rPr>
          <w:rFonts w:ascii="Verdana" w:hAnsi="Verdana"/>
        </w:rPr>
        <w:t xml:space="preserve">Thank you for responding to the </w:t>
      </w:r>
      <w:r>
        <w:rPr>
          <w:rFonts w:ascii="Verdana" w:hAnsi="Verdana"/>
        </w:rPr>
        <w:t xml:space="preserve">public comment phase of the </w:t>
      </w:r>
      <w:r w:rsidRPr="00CA2049">
        <w:rPr>
          <w:rFonts w:ascii="Verdana" w:hAnsi="Verdana"/>
        </w:rPr>
        <w:t>Charity Commission for Northern Ireland’s consultation on its</w:t>
      </w:r>
      <w:r>
        <w:rPr>
          <w:rFonts w:ascii="Verdana" w:hAnsi="Verdana"/>
        </w:rPr>
        <w:t xml:space="preserve"> draft</w:t>
      </w:r>
      <w:r w:rsidRPr="00CA2049">
        <w:rPr>
          <w:rFonts w:ascii="Verdana" w:hAnsi="Verdana"/>
        </w:rPr>
        <w:t xml:space="preserve"> </w:t>
      </w:r>
      <w:r>
        <w:rPr>
          <w:rFonts w:ascii="Verdana" w:hAnsi="Verdana"/>
        </w:rPr>
        <w:t>Strategic Plan 2019</w:t>
      </w:r>
      <w:r w:rsidR="00DB761B">
        <w:rPr>
          <w:rFonts w:ascii="Verdana" w:hAnsi="Verdana"/>
        </w:rPr>
        <w:t>-</w:t>
      </w:r>
      <w:r>
        <w:rPr>
          <w:rFonts w:ascii="Verdana" w:hAnsi="Verdana"/>
        </w:rPr>
        <w:t xml:space="preserve">2022. </w:t>
      </w:r>
      <w:r w:rsidRPr="00CA2049">
        <w:rPr>
          <w:rFonts w:ascii="Verdana" w:hAnsi="Verdana"/>
        </w:rPr>
        <w:t xml:space="preserve">Your feedback will enable us to finalise </w:t>
      </w:r>
      <w:r>
        <w:rPr>
          <w:rFonts w:ascii="Verdana" w:hAnsi="Verdana"/>
        </w:rPr>
        <w:t>the plan</w:t>
      </w:r>
      <w:r w:rsidRPr="00CA2049">
        <w:rPr>
          <w:rFonts w:ascii="Verdana" w:hAnsi="Verdana"/>
        </w:rPr>
        <w:t xml:space="preserve"> and ensure our actions are </w:t>
      </w:r>
      <w:r w:rsidRPr="007F194F">
        <w:rPr>
          <w:rFonts w:ascii="Verdana" w:hAnsi="Verdana"/>
        </w:rPr>
        <w:t>proportionate.</w:t>
      </w:r>
      <w:r w:rsidR="00270DBA" w:rsidRPr="007F194F">
        <w:rPr>
          <w:rFonts w:ascii="Verdana" w:hAnsi="Verdana"/>
        </w:rPr>
        <w:t xml:space="preserve"> In completing the consultation questionnaire, you will be asked to voluntarily provide some personal data. We encourage you to read the privacy notice available at </w:t>
      </w:r>
      <w:hyperlink r:id="rId13" w:history="1">
        <w:r w:rsidR="00270DBA" w:rsidRPr="007F194F">
          <w:rPr>
            <w:rStyle w:val="Hyperlink"/>
            <w:rFonts w:ascii="Verdana" w:hAnsi="Verdana"/>
            <w:u w:val="none"/>
          </w:rPr>
          <w:t>http://www.charitycommissionni.org.uk/about-us/privacy-notice-and-retention-schedule/</w:t>
        </w:r>
      </w:hyperlink>
      <w:r w:rsidR="00270DBA" w:rsidRPr="007F194F">
        <w:rPr>
          <w:rFonts w:ascii="Verdana" w:hAnsi="Verdana"/>
        </w:rPr>
        <w:t xml:space="preserve"> which sets out the Commission’s </w:t>
      </w:r>
      <w:r w:rsidR="00270DBA" w:rsidRPr="007F194F">
        <w:rPr>
          <w:rFonts w:ascii="Verdana" w:hAnsi="Verdana"/>
          <w:color w:val="333333"/>
          <w:lang w:val="en"/>
        </w:rPr>
        <w:t>privacy notices and retention and disposal schedule summary.</w:t>
      </w:r>
    </w:p>
    <w:p w14:paraId="5B0E6E10" w14:textId="500D3192" w:rsidR="00CA2049" w:rsidRPr="00CA2049" w:rsidRDefault="00CA2049" w:rsidP="00CA2049">
      <w:pPr>
        <w:rPr>
          <w:rFonts w:ascii="Verdana" w:hAnsi="Verdana"/>
        </w:rPr>
      </w:pPr>
    </w:p>
    <w:p w14:paraId="53A14EC0" w14:textId="77777777" w:rsidR="00CA2049" w:rsidRPr="00CA2049" w:rsidRDefault="00CA2049" w:rsidP="00CA2049">
      <w:pPr>
        <w:rPr>
          <w:rFonts w:ascii="Verdana" w:hAnsi="Verdana"/>
        </w:rPr>
      </w:pPr>
    </w:p>
    <w:p w14:paraId="6E570E03" w14:textId="77777777" w:rsidR="00CA2049" w:rsidRPr="00CA2049" w:rsidRDefault="00CA2049" w:rsidP="00CA2049">
      <w:pPr>
        <w:rPr>
          <w:rFonts w:ascii="Verdana" w:hAnsi="Verdana"/>
        </w:rPr>
      </w:pPr>
      <w:r w:rsidRPr="00CA2049">
        <w:rPr>
          <w:rFonts w:ascii="Verdana" w:hAnsi="Verdana"/>
        </w:rPr>
        <w:t xml:space="preserve">For each question, please identify your answer by inserting an X in the selected box.  Please insert only one X per question.  Please add additional comments in the spaces provided.  </w:t>
      </w:r>
    </w:p>
    <w:p w14:paraId="7B8F9369" w14:textId="77777777" w:rsidR="00621BAC" w:rsidRDefault="00621BAC" w:rsidP="004B3C64">
      <w:pPr>
        <w:autoSpaceDE w:val="0"/>
        <w:autoSpaceDN w:val="0"/>
        <w:adjustRightInd w:val="0"/>
        <w:rPr>
          <w:rFonts w:ascii="Verdana" w:hAnsi="Verdana" w:cs="Arial"/>
          <w:sz w:val="22"/>
          <w:szCs w:val="22"/>
        </w:rPr>
      </w:pPr>
    </w:p>
    <w:p w14:paraId="7CD9B0F4" w14:textId="77777777" w:rsidR="004B3C64" w:rsidRPr="00984926" w:rsidRDefault="004B3C64" w:rsidP="004B3C64">
      <w:pPr>
        <w:rPr>
          <w:rFonts w:ascii="Verdana" w:hAnsi="Verdana"/>
        </w:rPr>
      </w:pPr>
    </w:p>
    <w:tbl>
      <w:tblPr>
        <w:tblStyle w:val="TableGrid"/>
        <w:tblW w:w="5000" w:type="pct"/>
        <w:tblLook w:val="04A0" w:firstRow="1" w:lastRow="0" w:firstColumn="1" w:lastColumn="0" w:noHBand="0" w:noVBand="1"/>
      </w:tblPr>
      <w:tblGrid>
        <w:gridCol w:w="1126"/>
        <w:gridCol w:w="1436"/>
        <w:gridCol w:w="1427"/>
        <w:gridCol w:w="2023"/>
        <w:gridCol w:w="1776"/>
        <w:gridCol w:w="1228"/>
      </w:tblGrid>
      <w:tr w:rsidR="004B3C64" w:rsidRPr="00984926" w14:paraId="65E82A86" w14:textId="77777777" w:rsidTr="00CA2049">
        <w:tc>
          <w:tcPr>
            <w:tcW w:w="5000" w:type="pct"/>
            <w:gridSpan w:val="6"/>
            <w:shd w:val="clear" w:color="auto" w:fill="548DD4" w:themeFill="text2" w:themeFillTint="99"/>
            <w:vAlign w:val="center"/>
          </w:tcPr>
          <w:p w14:paraId="46668424" w14:textId="77777777" w:rsidR="004B3C64" w:rsidRPr="00E20208" w:rsidRDefault="004B3C64" w:rsidP="004B3C64">
            <w:pPr>
              <w:pStyle w:val="ListParagraph"/>
              <w:numPr>
                <w:ilvl w:val="0"/>
                <w:numId w:val="10"/>
              </w:numPr>
              <w:spacing w:line="276" w:lineRule="auto"/>
              <w:rPr>
                <w:rFonts w:ascii="Verdana" w:hAnsi="Verdana"/>
                <w:b/>
              </w:rPr>
            </w:pPr>
            <w:r w:rsidRPr="00E20208">
              <w:rPr>
                <w:rFonts w:ascii="Verdana" w:hAnsi="Verdana"/>
                <w:b/>
                <w:color w:val="FFFFFF" w:themeColor="background1"/>
              </w:rPr>
              <w:t>Which of the following best describes your status?</w:t>
            </w:r>
          </w:p>
        </w:tc>
      </w:tr>
      <w:tr w:rsidR="004B3C64" w:rsidRPr="00984926" w14:paraId="1F57384C" w14:textId="77777777" w:rsidTr="00CA2049">
        <w:tc>
          <w:tcPr>
            <w:tcW w:w="716" w:type="pct"/>
            <w:shd w:val="clear" w:color="auto" w:fill="C6D9F1" w:themeFill="text2" w:themeFillTint="33"/>
            <w:vAlign w:val="center"/>
          </w:tcPr>
          <w:p w14:paraId="16B44188" w14:textId="77777777" w:rsidR="004B3C64" w:rsidRPr="00984926" w:rsidRDefault="004B3C64" w:rsidP="00977BC9">
            <w:pPr>
              <w:jc w:val="center"/>
              <w:rPr>
                <w:rFonts w:ascii="Verdana" w:hAnsi="Verdana"/>
                <w:b/>
              </w:rPr>
            </w:pPr>
            <w:r w:rsidRPr="00984926">
              <w:rPr>
                <w:rFonts w:ascii="Verdana" w:hAnsi="Verdana"/>
                <w:b/>
              </w:rPr>
              <w:t>Charity trustee</w:t>
            </w:r>
          </w:p>
        </w:tc>
        <w:tc>
          <w:tcPr>
            <w:tcW w:w="763" w:type="pct"/>
            <w:shd w:val="clear" w:color="auto" w:fill="C6D9F1" w:themeFill="text2" w:themeFillTint="33"/>
            <w:vAlign w:val="center"/>
          </w:tcPr>
          <w:p w14:paraId="1C42B2A2" w14:textId="77777777" w:rsidR="004B3C64" w:rsidRPr="00984926" w:rsidRDefault="004B3C64" w:rsidP="00977BC9">
            <w:pPr>
              <w:jc w:val="center"/>
              <w:rPr>
                <w:rFonts w:ascii="Verdana" w:hAnsi="Verdana"/>
                <w:b/>
              </w:rPr>
            </w:pPr>
            <w:r w:rsidRPr="00984926">
              <w:rPr>
                <w:rFonts w:ascii="Verdana" w:hAnsi="Verdana"/>
                <w:b/>
              </w:rPr>
              <w:t>Charity employee</w:t>
            </w:r>
          </w:p>
        </w:tc>
        <w:tc>
          <w:tcPr>
            <w:tcW w:w="760" w:type="pct"/>
            <w:shd w:val="clear" w:color="auto" w:fill="C6D9F1" w:themeFill="text2" w:themeFillTint="33"/>
            <w:vAlign w:val="center"/>
          </w:tcPr>
          <w:p w14:paraId="45CBBB7B" w14:textId="77777777" w:rsidR="004B3C64" w:rsidRPr="00984926" w:rsidRDefault="004B3C64" w:rsidP="00977BC9">
            <w:pPr>
              <w:jc w:val="center"/>
              <w:rPr>
                <w:rFonts w:ascii="Verdana" w:hAnsi="Verdana"/>
                <w:b/>
              </w:rPr>
            </w:pPr>
            <w:r w:rsidRPr="00984926">
              <w:rPr>
                <w:rFonts w:ascii="Verdana" w:hAnsi="Verdana"/>
                <w:b/>
              </w:rPr>
              <w:t>Charity volunteer</w:t>
            </w:r>
          </w:p>
        </w:tc>
        <w:tc>
          <w:tcPr>
            <w:tcW w:w="1074" w:type="pct"/>
            <w:shd w:val="clear" w:color="auto" w:fill="C6D9F1" w:themeFill="text2" w:themeFillTint="33"/>
            <w:vAlign w:val="center"/>
          </w:tcPr>
          <w:p w14:paraId="33E4343A" w14:textId="7EA5E970" w:rsidR="004B3C64" w:rsidRPr="00984926" w:rsidRDefault="004B3C64" w:rsidP="00977BC9">
            <w:pPr>
              <w:jc w:val="center"/>
              <w:rPr>
                <w:rFonts w:ascii="Verdana" w:hAnsi="Verdana"/>
                <w:b/>
              </w:rPr>
            </w:pPr>
            <w:r>
              <w:rPr>
                <w:rFonts w:ascii="Verdana" w:hAnsi="Verdana"/>
                <w:b/>
              </w:rPr>
              <w:t>Funder/Donor</w:t>
            </w:r>
          </w:p>
        </w:tc>
        <w:tc>
          <w:tcPr>
            <w:tcW w:w="943" w:type="pct"/>
            <w:shd w:val="clear" w:color="auto" w:fill="C6D9F1" w:themeFill="text2" w:themeFillTint="33"/>
            <w:vAlign w:val="center"/>
          </w:tcPr>
          <w:p w14:paraId="54B4670A" w14:textId="2D3B2DF5" w:rsidR="004B3C64" w:rsidRPr="00984926" w:rsidRDefault="004B3C64" w:rsidP="00977BC9">
            <w:pPr>
              <w:jc w:val="center"/>
              <w:rPr>
                <w:rFonts w:ascii="Verdana" w:hAnsi="Verdana"/>
                <w:b/>
              </w:rPr>
            </w:pPr>
            <w:r>
              <w:rPr>
                <w:rFonts w:ascii="Verdana" w:hAnsi="Verdana"/>
                <w:b/>
              </w:rPr>
              <w:t>P</w:t>
            </w:r>
            <w:r w:rsidRPr="00984926">
              <w:rPr>
                <w:rFonts w:ascii="Verdana" w:hAnsi="Verdana"/>
                <w:b/>
              </w:rPr>
              <w:t>rofessional</w:t>
            </w:r>
            <w:r>
              <w:rPr>
                <w:rFonts w:ascii="Verdana" w:hAnsi="Verdana"/>
                <w:b/>
              </w:rPr>
              <w:t xml:space="preserve"> adviser</w:t>
            </w:r>
          </w:p>
        </w:tc>
        <w:tc>
          <w:tcPr>
            <w:tcW w:w="744" w:type="pct"/>
            <w:shd w:val="clear" w:color="auto" w:fill="C6D9F1" w:themeFill="text2" w:themeFillTint="33"/>
            <w:vAlign w:val="center"/>
          </w:tcPr>
          <w:p w14:paraId="27E1DFE6" w14:textId="77777777" w:rsidR="004B3C64" w:rsidRPr="00984926" w:rsidRDefault="004B3C64" w:rsidP="00977BC9">
            <w:pPr>
              <w:jc w:val="center"/>
              <w:rPr>
                <w:rFonts w:ascii="Verdana" w:hAnsi="Verdana"/>
                <w:b/>
              </w:rPr>
            </w:pPr>
            <w:r w:rsidRPr="00984926">
              <w:rPr>
                <w:rFonts w:ascii="Verdana" w:hAnsi="Verdana"/>
                <w:b/>
              </w:rPr>
              <w:t>Other (please specify)</w:t>
            </w:r>
          </w:p>
        </w:tc>
      </w:tr>
      <w:tr w:rsidR="004B3C64" w:rsidRPr="00984926" w14:paraId="57F0A544" w14:textId="77777777" w:rsidTr="00CA2049">
        <w:tc>
          <w:tcPr>
            <w:tcW w:w="716" w:type="pct"/>
          </w:tcPr>
          <w:p w14:paraId="701788DC" w14:textId="77777777" w:rsidR="004B3C64" w:rsidRPr="00984926" w:rsidRDefault="004B3C64" w:rsidP="00977BC9">
            <w:pPr>
              <w:jc w:val="center"/>
              <w:rPr>
                <w:rFonts w:ascii="Verdana" w:hAnsi="Verdana"/>
                <w:b/>
              </w:rPr>
            </w:pPr>
            <w:r w:rsidRPr="00984926">
              <w:rPr>
                <w:rFonts w:ascii="Verdana" w:hAnsi="Verdana"/>
                <w:b/>
              </w:rPr>
              <w:fldChar w:fldCharType="begin">
                <w:ffData>
                  <w:name w:val="Check1"/>
                  <w:enabled/>
                  <w:calcOnExit w:val="0"/>
                  <w:checkBox>
                    <w:sizeAuto/>
                    <w:default w:val="0"/>
                  </w:checkBox>
                </w:ffData>
              </w:fldChar>
            </w:r>
            <w:bookmarkStart w:id="0" w:name="Check1"/>
            <w:r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Pr="00984926">
              <w:rPr>
                <w:rFonts w:ascii="Verdana" w:hAnsi="Verdana"/>
                <w:b/>
              </w:rPr>
              <w:fldChar w:fldCharType="end"/>
            </w:r>
            <w:bookmarkEnd w:id="0"/>
          </w:p>
        </w:tc>
        <w:tc>
          <w:tcPr>
            <w:tcW w:w="763" w:type="pct"/>
          </w:tcPr>
          <w:p w14:paraId="51EA442D" w14:textId="1BC10ADC" w:rsidR="004B3C64" w:rsidRPr="00984926" w:rsidRDefault="004B3C64" w:rsidP="00977BC9">
            <w:pPr>
              <w:jc w:val="center"/>
              <w:rPr>
                <w:rFonts w:ascii="Verdana" w:hAnsi="Verdana"/>
                <w:b/>
              </w:rPr>
            </w:pPr>
            <w:r w:rsidRPr="00984926">
              <w:rPr>
                <w:rFonts w:ascii="Verdana" w:hAnsi="Verdana"/>
                <w:b/>
              </w:rPr>
              <w:fldChar w:fldCharType="begin">
                <w:ffData>
                  <w:name w:val="Check1"/>
                  <w:enabled/>
                  <w:calcOnExit w:val="0"/>
                  <w:checkBox>
                    <w:sizeAuto/>
                    <w:default w:val="0"/>
                    <w:checked/>
                  </w:checkBox>
                </w:ffData>
              </w:fldChar>
            </w:r>
            <w:r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Pr="00984926">
              <w:rPr>
                <w:rFonts w:ascii="Verdana" w:hAnsi="Verdana"/>
                <w:b/>
              </w:rPr>
              <w:fldChar w:fldCharType="end"/>
            </w:r>
          </w:p>
        </w:tc>
        <w:tc>
          <w:tcPr>
            <w:tcW w:w="760" w:type="pct"/>
          </w:tcPr>
          <w:p w14:paraId="23464DB0" w14:textId="77777777" w:rsidR="004B3C64" w:rsidRPr="00984926" w:rsidRDefault="004B3C64" w:rsidP="00977BC9">
            <w:pPr>
              <w:jc w:val="center"/>
              <w:rPr>
                <w:rFonts w:ascii="Verdana" w:hAnsi="Verdana"/>
                <w:b/>
              </w:rPr>
            </w:pPr>
            <w:r w:rsidRPr="00984926">
              <w:rPr>
                <w:rFonts w:ascii="Verdana" w:hAnsi="Verdana"/>
                <w:b/>
              </w:rPr>
              <w:fldChar w:fldCharType="begin">
                <w:ffData>
                  <w:name w:val="Check1"/>
                  <w:enabled/>
                  <w:calcOnExit w:val="0"/>
                  <w:checkBox>
                    <w:sizeAuto/>
                    <w:default w:val="0"/>
                  </w:checkBox>
                </w:ffData>
              </w:fldChar>
            </w:r>
            <w:r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Pr="00984926">
              <w:rPr>
                <w:rFonts w:ascii="Verdana" w:hAnsi="Verdana"/>
                <w:b/>
              </w:rPr>
              <w:fldChar w:fldCharType="end"/>
            </w:r>
          </w:p>
        </w:tc>
        <w:tc>
          <w:tcPr>
            <w:tcW w:w="1074" w:type="pct"/>
          </w:tcPr>
          <w:p w14:paraId="5B1F1C86" w14:textId="77777777" w:rsidR="004B3C64" w:rsidRPr="00984926" w:rsidRDefault="004B3C64" w:rsidP="00977BC9">
            <w:pPr>
              <w:jc w:val="center"/>
              <w:rPr>
                <w:rFonts w:ascii="Verdana" w:hAnsi="Verdana"/>
                <w:b/>
              </w:rPr>
            </w:pPr>
            <w:r w:rsidRPr="00984926">
              <w:rPr>
                <w:rFonts w:ascii="Verdana" w:hAnsi="Verdana"/>
                <w:b/>
              </w:rPr>
              <w:fldChar w:fldCharType="begin">
                <w:ffData>
                  <w:name w:val="Check1"/>
                  <w:enabled/>
                  <w:calcOnExit w:val="0"/>
                  <w:checkBox>
                    <w:sizeAuto/>
                    <w:default w:val="0"/>
                  </w:checkBox>
                </w:ffData>
              </w:fldChar>
            </w:r>
            <w:r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Pr="00984926">
              <w:rPr>
                <w:rFonts w:ascii="Verdana" w:hAnsi="Verdana"/>
                <w:b/>
              </w:rPr>
              <w:fldChar w:fldCharType="end"/>
            </w:r>
          </w:p>
        </w:tc>
        <w:tc>
          <w:tcPr>
            <w:tcW w:w="943" w:type="pct"/>
          </w:tcPr>
          <w:p w14:paraId="53961460" w14:textId="77777777" w:rsidR="004B3C64" w:rsidRPr="00984926" w:rsidRDefault="004B3C64" w:rsidP="00977BC9">
            <w:pPr>
              <w:jc w:val="center"/>
              <w:rPr>
                <w:rFonts w:ascii="Verdana" w:hAnsi="Verdana"/>
                <w:b/>
              </w:rPr>
            </w:pPr>
            <w:r w:rsidRPr="00984926">
              <w:rPr>
                <w:rFonts w:ascii="Verdana" w:hAnsi="Verdana"/>
                <w:b/>
              </w:rPr>
              <w:fldChar w:fldCharType="begin">
                <w:ffData>
                  <w:name w:val="Check1"/>
                  <w:enabled/>
                  <w:calcOnExit w:val="0"/>
                  <w:checkBox>
                    <w:sizeAuto/>
                    <w:default w:val="0"/>
                  </w:checkBox>
                </w:ffData>
              </w:fldChar>
            </w:r>
            <w:r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Pr="00984926">
              <w:rPr>
                <w:rFonts w:ascii="Verdana" w:hAnsi="Verdana"/>
                <w:b/>
              </w:rPr>
              <w:fldChar w:fldCharType="end"/>
            </w:r>
          </w:p>
        </w:tc>
        <w:tc>
          <w:tcPr>
            <w:tcW w:w="744" w:type="pct"/>
          </w:tcPr>
          <w:p w14:paraId="3F987C98" w14:textId="08ABC0D9" w:rsidR="004B3C64" w:rsidRPr="00984926" w:rsidRDefault="004B3C64" w:rsidP="00977BC9">
            <w:pPr>
              <w:jc w:val="center"/>
              <w:rPr>
                <w:rFonts w:ascii="Verdana" w:hAnsi="Verdana"/>
                <w:b/>
              </w:rPr>
            </w:pPr>
            <w:r w:rsidRPr="00984926">
              <w:rPr>
                <w:rFonts w:ascii="Verdana" w:hAnsi="Verdana"/>
                <w:b/>
              </w:rPr>
              <w:fldChar w:fldCharType="begin">
                <w:ffData>
                  <w:name w:val="Check1"/>
                  <w:enabled/>
                  <w:calcOnExit w:val="0"/>
                  <w:checkBox>
                    <w:sizeAuto/>
                    <w:default w:val="0"/>
                    <w:checked/>
                  </w:checkBox>
                </w:ffData>
              </w:fldChar>
            </w:r>
            <w:r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Pr="00984926">
              <w:rPr>
                <w:rFonts w:ascii="Verdana" w:hAnsi="Verdana"/>
                <w:b/>
              </w:rPr>
              <w:fldChar w:fldCharType="end"/>
            </w:r>
          </w:p>
        </w:tc>
      </w:tr>
      <w:tr w:rsidR="004B3C64" w:rsidRPr="00984926" w14:paraId="1570BFCF" w14:textId="77777777" w:rsidTr="00CA2049">
        <w:tc>
          <w:tcPr>
            <w:tcW w:w="5000" w:type="pct"/>
            <w:gridSpan w:val="6"/>
          </w:tcPr>
          <w:p w14:paraId="213375B8" w14:textId="79109BB1" w:rsidR="00AA5A42" w:rsidRDefault="004B3C64" w:rsidP="00AA5A42">
            <w:pPr>
              <w:autoSpaceDE w:val="0"/>
              <w:autoSpaceDN w:val="0"/>
              <w:adjustRightInd w:val="0"/>
              <w:rPr>
                <w:rFonts w:ascii="Verdana" w:hAnsi="Verdana" w:cs="Arial"/>
              </w:rPr>
            </w:pPr>
            <w:r w:rsidRPr="00984926">
              <w:rPr>
                <w:rFonts w:ascii="Verdana" w:hAnsi="Verdana"/>
                <w:b/>
              </w:rPr>
              <w:t>Other:</w:t>
            </w:r>
            <w:r w:rsidR="00AA5A42">
              <w:rPr>
                <w:rFonts w:ascii="Verdana" w:hAnsi="Verdana" w:cs="Arial"/>
              </w:rPr>
              <w:t xml:space="preserve"> </w:t>
            </w:r>
            <w:sdt>
              <w:sdtPr>
                <w:rPr>
                  <w:rFonts w:ascii="Verdana" w:hAnsi="Verdana" w:cs="Arial"/>
                </w:rPr>
                <w:id w:val="-860968707"/>
                <w:placeholder>
                  <w:docPart w:val="1BE2FB6EFEE04BF0928944D11450CA95"/>
                </w:placeholder>
              </w:sdtPr>
              <w:sdtEndPr/>
              <w:sdtContent>
                <w:r w:rsidR="003A2675">
                  <w:rPr>
                    <w:rFonts w:ascii="Verdana" w:hAnsi="Verdana" w:cs="Arial"/>
                  </w:rPr>
                  <w:t xml:space="preserve">Helper Group and Critical Friend of the Commission </w:t>
                </w:r>
              </w:sdtContent>
            </w:sdt>
          </w:p>
          <w:p w14:paraId="4600F792" w14:textId="77777777" w:rsidR="004B3C64" w:rsidRPr="00984926" w:rsidRDefault="004B3C64" w:rsidP="00977BC9">
            <w:pPr>
              <w:rPr>
                <w:rFonts w:ascii="Verdana" w:hAnsi="Verdana"/>
                <w:b/>
              </w:rPr>
            </w:pPr>
          </w:p>
          <w:p w14:paraId="2E267C06" w14:textId="77777777" w:rsidR="004B3C64" w:rsidRPr="00984926" w:rsidRDefault="004B3C64" w:rsidP="00977BC9">
            <w:pPr>
              <w:rPr>
                <w:rFonts w:ascii="Verdana" w:hAnsi="Verdana"/>
                <w:b/>
              </w:rPr>
            </w:pPr>
          </w:p>
        </w:tc>
      </w:tr>
    </w:tbl>
    <w:p w14:paraId="217B2292" w14:textId="77777777" w:rsidR="004B3C64" w:rsidRPr="00984926" w:rsidRDefault="004B3C64" w:rsidP="004B3C64">
      <w:pPr>
        <w:rPr>
          <w:rFonts w:ascii="Verdana" w:hAnsi="Verdana"/>
        </w:rPr>
      </w:pPr>
    </w:p>
    <w:tbl>
      <w:tblPr>
        <w:tblStyle w:val="TableGrid"/>
        <w:tblW w:w="5000" w:type="pct"/>
        <w:tblLook w:val="04A0" w:firstRow="1" w:lastRow="0" w:firstColumn="1" w:lastColumn="0" w:noHBand="0" w:noVBand="1"/>
      </w:tblPr>
      <w:tblGrid>
        <w:gridCol w:w="4393"/>
        <w:gridCol w:w="4623"/>
      </w:tblGrid>
      <w:tr w:rsidR="004B3C64" w:rsidRPr="00984926" w14:paraId="2B4D0EA6" w14:textId="77777777" w:rsidTr="00CA2049">
        <w:tc>
          <w:tcPr>
            <w:tcW w:w="5000" w:type="pct"/>
            <w:gridSpan w:val="2"/>
            <w:shd w:val="clear" w:color="auto" w:fill="548DD4" w:themeFill="text2" w:themeFillTint="99"/>
          </w:tcPr>
          <w:p w14:paraId="0BEA01A0" w14:textId="77777777" w:rsidR="004B3C64" w:rsidRPr="00627111" w:rsidRDefault="004B3C64" w:rsidP="004B3C64">
            <w:pPr>
              <w:pStyle w:val="ListParagraph"/>
              <w:numPr>
                <w:ilvl w:val="0"/>
                <w:numId w:val="10"/>
              </w:numPr>
              <w:spacing w:line="276" w:lineRule="auto"/>
              <w:rPr>
                <w:rFonts w:ascii="Verdana" w:hAnsi="Verdana"/>
                <w:b/>
              </w:rPr>
            </w:pPr>
            <w:r w:rsidRPr="00627111">
              <w:rPr>
                <w:rFonts w:ascii="Verdana" w:hAnsi="Verdana"/>
                <w:b/>
                <w:color w:val="FFFFFF" w:themeColor="background1"/>
              </w:rPr>
              <w:t>Are you providing this response as an individual or on behalf of an organisation?</w:t>
            </w:r>
          </w:p>
        </w:tc>
      </w:tr>
      <w:tr w:rsidR="004B3C64" w:rsidRPr="00984926" w14:paraId="05FDAB90" w14:textId="77777777" w:rsidTr="00CA2049">
        <w:tc>
          <w:tcPr>
            <w:tcW w:w="2436" w:type="pct"/>
            <w:shd w:val="clear" w:color="auto" w:fill="C6D9F1" w:themeFill="text2" w:themeFillTint="33"/>
          </w:tcPr>
          <w:p w14:paraId="4637C0A2" w14:textId="77777777" w:rsidR="004B3C64" w:rsidRPr="00984926" w:rsidRDefault="004B3C64" w:rsidP="00977BC9">
            <w:pPr>
              <w:spacing w:after="200"/>
              <w:jc w:val="center"/>
              <w:rPr>
                <w:rFonts w:ascii="Verdana" w:hAnsi="Verdana"/>
              </w:rPr>
            </w:pPr>
            <w:r w:rsidRPr="00984926">
              <w:rPr>
                <w:rFonts w:ascii="Verdana" w:hAnsi="Verdana"/>
                <w:b/>
              </w:rPr>
              <w:t>Individual</w:t>
            </w:r>
          </w:p>
        </w:tc>
        <w:tc>
          <w:tcPr>
            <w:tcW w:w="2564" w:type="pct"/>
            <w:shd w:val="clear" w:color="auto" w:fill="C6D9F1" w:themeFill="text2" w:themeFillTint="33"/>
          </w:tcPr>
          <w:p w14:paraId="63E5E7E2" w14:textId="77777777" w:rsidR="004B3C64" w:rsidRPr="00984926" w:rsidRDefault="004B3C64" w:rsidP="00977BC9">
            <w:pPr>
              <w:spacing w:after="200"/>
              <w:jc w:val="center"/>
              <w:rPr>
                <w:rFonts w:ascii="Verdana" w:hAnsi="Verdana"/>
              </w:rPr>
            </w:pPr>
            <w:r w:rsidRPr="00984926">
              <w:rPr>
                <w:rFonts w:ascii="Verdana" w:hAnsi="Verdana"/>
                <w:b/>
              </w:rPr>
              <w:t>Organisation</w:t>
            </w:r>
          </w:p>
        </w:tc>
      </w:tr>
      <w:tr w:rsidR="004B3C64" w:rsidRPr="00984926" w14:paraId="2F58B9A0" w14:textId="77777777" w:rsidTr="00CA2049">
        <w:tc>
          <w:tcPr>
            <w:tcW w:w="2436" w:type="pct"/>
          </w:tcPr>
          <w:p w14:paraId="6FAB5A59" w14:textId="77777777" w:rsidR="004B3C64" w:rsidRPr="00984926" w:rsidRDefault="004B3C64" w:rsidP="00977BC9">
            <w:pPr>
              <w:jc w:val="center"/>
              <w:rPr>
                <w:rFonts w:ascii="Verdana" w:hAnsi="Verdana"/>
                <w:b/>
              </w:rPr>
            </w:pPr>
            <w:r w:rsidRPr="00984926">
              <w:rPr>
                <w:rFonts w:ascii="Verdana" w:hAnsi="Verdana"/>
                <w:b/>
              </w:rPr>
              <w:fldChar w:fldCharType="begin">
                <w:ffData>
                  <w:name w:val="Check1"/>
                  <w:enabled/>
                  <w:calcOnExit w:val="0"/>
                  <w:checkBox>
                    <w:sizeAuto/>
                    <w:default w:val="0"/>
                  </w:checkBox>
                </w:ffData>
              </w:fldChar>
            </w:r>
            <w:r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Pr="00984926">
              <w:rPr>
                <w:rFonts w:ascii="Verdana" w:hAnsi="Verdana"/>
                <w:b/>
              </w:rPr>
              <w:fldChar w:fldCharType="end"/>
            </w:r>
          </w:p>
        </w:tc>
        <w:tc>
          <w:tcPr>
            <w:tcW w:w="2564" w:type="pct"/>
          </w:tcPr>
          <w:p w14:paraId="1BB5FA86" w14:textId="48353183" w:rsidR="004B3C64" w:rsidRPr="00984926" w:rsidRDefault="004B3C64" w:rsidP="00977BC9">
            <w:pPr>
              <w:jc w:val="center"/>
              <w:rPr>
                <w:rFonts w:ascii="Verdana" w:hAnsi="Verdana"/>
                <w:b/>
              </w:rPr>
            </w:pPr>
            <w:r w:rsidRPr="00984926">
              <w:rPr>
                <w:rFonts w:ascii="Verdana" w:hAnsi="Verdana"/>
                <w:b/>
              </w:rPr>
              <w:fldChar w:fldCharType="begin">
                <w:ffData>
                  <w:name w:val="Check1"/>
                  <w:enabled/>
                  <w:calcOnExit w:val="0"/>
                  <w:checkBox>
                    <w:sizeAuto/>
                    <w:default w:val="0"/>
                    <w:checked/>
                  </w:checkBox>
                </w:ffData>
              </w:fldChar>
            </w:r>
            <w:r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Pr="00984926">
              <w:rPr>
                <w:rFonts w:ascii="Verdana" w:hAnsi="Verdana"/>
                <w:b/>
              </w:rPr>
              <w:fldChar w:fldCharType="end"/>
            </w:r>
          </w:p>
        </w:tc>
      </w:tr>
    </w:tbl>
    <w:p w14:paraId="3E2DC48A" w14:textId="77777777" w:rsidR="004B3C64" w:rsidRPr="004B3C64" w:rsidRDefault="004B3C64" w:rsidP="004B3C64">
      <w:pPr>
        <w:autoSpaceDE w:val="0"/>
        <w:autoSpaceDN w:val="0"/>
        <w:adjustRightInd w:val="0"/>
        <w:rPr>
          <w:rFonts w:ascii="Verdana" w:hAnsi="Verdana" w:cs="Arial"/>
          <w:sz w:val="22"/>
          <w:szCs w:val="22"/>
        </w:rPr>
      </w:pPr>
    </w:p>
    <w:tbl>
      <w:tblPr>
        <w:tblStyle w:val="TableGrid"/>
        <w:tblW w:w="5000" w:type="pct"/>
        <w:tblLook w:val="04A0" w:firstRow="1" w:lastRow="0" w:firstColumn="1" w:lastColumn="0" w:noHBand="0" w:noVBand="1"/>
      </w:tblPr>
      <w:tblGrid>
        <w:gridCol w:w="4508"/>
        <w:gridCol w:w="4508"/>
      </w:tblGrid>
      <w:tr w:rsidR="00621BAC" w14:paraId="66A01714" w14:textId="77777777" w:rsidTr="00CA2049">
        <w:tc>
          <w:tcPr>
            <w:tcW w:w="5000" w:type="pct"/>
            <w:gridSpan w:val="2"/>
            <w:shd w:val="clear" w:color="auto" w:fill="548DD4" w:themeFill="text2" w:themeFillTint="99"/>
          </w:tcPr>
          <w:p w14:paraId="4E17157C" w14:textId="0B27730D" w:rsidR="00621BAC" w:rsidRPr="00960764" w:rsidRDefault="00270DBA" w:rsidP="00627111">
            <w:pPr>
              <w:pStyle w:val="ListParagraph"/>
              <w:numPr>
                <w:ilvl w:val="0"/>
                <w:numId w:val="10"/>
              </w:numPr>
              <w:spacing w:line="276" w:lineRule="auto"/>
              <w:rPr>
                <w:rFonts w:ascii="Verdana" w:hAnsi="Verdana" w:cs="Arial"/>
                <w:b/>
              </w:rPr>
            </w:pPr>
            <w:proofErr w:type="gramStart"/>
            <w:r>
              <w:rPr>
                <w:rFonts w:ascii="Verdana" w:hAnsi="Verdana"/>
                <w:b/>
                <w:color w:val="FFFFFF" w:themeColor="background1"/>
              </w:rPr>
              <w:t>On the whole</w:t>
            </w:r>
            <w:proofErr w:type="gramEnd"/>
            <w:r>
              <w:rPr>
                <w:rFonts w:ascii="Verdana" w:hAnsi="Verdana"/>
                <w:b/>
                <w:color w:val="FFFFFF" w:themeColor="background1"/>
              </w:rPr>
              <w:t xml:space="preserve"> do</w:t>
            </w:r>
            <w:r w:rsidR="00621BAC" w:rsidRPr="004B3C64">
              <w:rPr>
                <w:rFonts w:ascii="Verdana" w:hAnsi="Verdana"/>
                <w:b/>
                <w:color w:val="FFFFFF" w:themeColor="background1"/>
              </w:rPr>
              <w:t xml:space="preserve"> you agree with the Commission’s </w:t>
            </w:r>
            <w:r w:rsidR="00627111">
              <w:rPr>
                <w:rFonts w:ascii="Verdana" w:hAnsi="Verdana"/>
                <w:b/>
                <w:color w:val="FFFFFF" w:themeColor="background1"/>
              </w:rPr>
              <w:t xml:space="preserve">general approach to </w:t>
            </w:r>
            <w:r w:rsidR="00621BAC" w:rsidRPr="004B3C64">
              <w:rPr>
                <w:rFonts w:ascii="Verdana" w:hAnsi="Verdana"/>
                <w:b/>
                <w:color w:val="FFFFFF" w:themeColor="background1"/>
              </w:rPr>
              <w:t>the strategic plan 2019/2022?</w:t>
            </w:r>
          </w:p>
        </w:tc>
      </w:tr>
      <w:tr w:rsidR="00621BAC" w14:paraId="5C6DF67F" w14:textId="77777777" w:rsidTr="00CA2049">
        <w:tc>
          <w:tcPr>
            <w:tcW w:w="2500" w:type="pct"/>
          </w:tcPr>
          <w:p w14:paraId="26A23CB9" w14:textId="4DF71750" w:rsidR="00621BAC" w:rsidRPr="00960764" w:rsidRDefault="00621BAC" w:rsidP="00DD2D0E">
            <w:pPr>
              <w:autoSpaceDE w:val="0"/>
              <w:autoSpaceDN w:val="0"/>
              <w:adjustRightInd w:val="0"/>
              <w:rPr>
                <w:rFonts w:ascii="Verdana" w:hAnsi="Verdana" w:cs="Arial"/>
                <w:b/>
              </w:rPr>
            </w:pPr>
            <w:r w:rsidRPr="00960764">
              <w:rPr>
                <w:rFonts w:ascii="Verdana" w:hAnsi="Verdana" w:cs="Arial"/>
                <w:b/>
              </w:rPr>
              <w:t>Yes</w:t>
            </w:r>
            <w:r w:rsidR="00AA5A42">
              <w:rPr>
                <w:rFonts w:ascii="Verdana" w:hAnsi="Verdana" w:cs="Arial"/>
                <w:b/>
              </w:rPr>
              <w:t xml:space="preserve"> </w:t>
            </w:r>
            <w:r w:rsidR="00AA5A42" w:rsidRPr="00984926">
              <w:rPr>
                <w:rFonts w:ascii="Verdana" w:hAnsi="Verdana"/>
                <w:b/>
              </w:rPr>
              <w:fldChar w:fldCharType="begin">
                <w:ffData>
                  <w:name w:val="Check1"/>
                  <w:enabled/>
                  <w:calcOnExit w:val="0"/>
                  <w:checkBox>
                    <w:sizeAuto/>
                    <w:default w:val="0"/>
                    <w:checked/>
                  </w:checkBox>
                </w:ffData>
              </w:fldChar>
            </w:r>
            <w:r w:rsidR="00AA5A42"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00AA5A42" w:rsidRPr="00984926">
              <w:rPr>
                <w:rFonts w:ascii="Verdana" w:hAnsi="Verdana"/>
                <w:b/>
              </w:rPr>
              <w:fldChar w:fldCharType="end"/>
            </w:r>
          </w:p>
        </w:tc>
        <w:tc>
          <w:tcPr>
            <w:tcW w:w="2500" w:type="pct"/>
          </w:tcPr>
          <w:p w14:paraId="3900529C" w14:textId="6457C32F" w:rsidR="00621BAC" w:rsidRPr="00960764" w:rsidRDefault="00621BAC" w:rsidP="00DD2D0E">
            <w:pPr>
              <w:autoSpaceDE w:val="0"/>
              <w:autoSpaceDN w:val="0"/>
              <w:adjustRightInd w:val="0"/>
              <w:rPr>
                <w:rFonts w:ascii="Verdana" w:hAnsi="Verdana" w:cs="Arial"/>
                <w:b/>
              </w:rPr>
            </w:pPr>
            <w:r w:rsidRPr="00960764">
              <w:rPr>
                <w:rFonts w:ascii="Verdana" w:hAnsi="Verdana" w:cs="Arial"/>
                <w:b/>
              </w:rPr>
              <w:t>No</w:t>
            </w:r>
            <w:r w:rsidR="00AA5A42">
              <w:rPr>
                <w:rFonts w:ascii="Verdana" w:hAnsi="Verdana" w:cs="Arial"/>
                <w:b/>
              </w:rPr>
              <w:t xml:space="preserve"> </w:t>
            </w:r>
            <w:r w:rsidR="00AA5A42" w:rsidRPr="00984926">
              <w:rPr>
                <w:rFonts w:ascii="Verdana" w:hAnsi="Verdana"/>
                <w:b/>
              </w:rPr>
              <w:fldChar w:fldCharType="begin">
                <w:ffData>
                  <w:name w:val="Check1"/>
                  <w:enabled/>
                  <w:calcOnExit w:val="0"/>
                  <w:checkBox>
                    <w:sizeAuto/>
                    <w:default w:val="0"/>
                  </w:checkBox>
                </w:ffData>
              </w:fldChar>
            </w:r>
            <w:r w:rsidR="00AA5A42"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00AA5A42" w:rsidRPr="00984926">
              <w:rPr>
                <w:rFonts w:ascii="Verdana" w:hAnsi="Verdana"/>
                <w:b/>
              </w:rPr>
              <w:fldChar w:fldCharType="end"/>
            </w:r>
          </w:p>
        </w:tc>
      </w:tr>
      <w:tr w:rsidR="00621BAC" w14:paraId="05E8EE0E" w14:textId="77777777" w:rsidTr="00CA2049">
        <w:tc>
          <w:tcPr>
            <w:tcW w:w="5000" w:type="pct"/>
            <w:gridSpan w:val="2"/>
          </w:tcPr>
          <w:p w14:paraId="01965F73" w14:textId="77777777" w:rsidR="00621BAC" w:rsidRDefault="00621BAC" w:rsidP="00DD2D0E">
            <w:pPr>
              <w:autoSpaceDE w:val="0"/>
              <w:autoSpaceDN w:val="0"/>
              <w:adjustRightInd w:val="0"/>
              <w:rPr>
                <w:rFonts w:ascii="Verdana" w:hAnsi="Verdana" w:cs="Arial"/>
              </w:rPr>
            </w:pPr>
          </w:p>
          <w:p w14:paraId="00D8752E" w14:textId="77777777" w:rsidR="00621BAC" w:rsidRDefault="00621BAC" w:rsidP="00DD2D0E">
            <w:pPr>
              <w:autoSpaceDE w:val="0"/>
              <w:autoSpaceDN w:val="0"/>
              <w:adjustRightInd w:val="0"/>
              <w:rPr>
                <w:rFonts w:ascii="Verdana" w:hAnsi="Verdana" w:cs="Arial"/>
              </w:rPr>
            </w:pPr>
            <w:r>
              <w:rPr>
                <w:rFonts w:ascii="Verdana" w:hAnsi="Verdana" w:cs="Arial"/>
              </w:rPr>
              <w:t>Why do you say that?</w:t>
            </w:r>
          </w:p>
          <w:sdt>
            <w:sdtPr>
              <w:rPr>
                <w:rFonts w:ascii="Verdana" w:hAnsi="Verdana" w:cs="Arial"/>
              </w:rPr>
              <w:id w:val="-2106952932"/>
              <w:placeholder>
                <w:docPart w:val="DefaultPlaceholder_1081868574"/>
              </w:placeholder>
            </w:sdtPr>
            <w:sdtEndPr/>
            <w:sdtContent>
              <w:p w14:paraId="0B14143F" w14:textId="52D04D6F" w:rsidR="00621BAC" w:rsidRDefault="005D77BD" w:rsidP="00DD2D0E">
                <w:pPr>
                  <w:autoSpaceDE w:val="0"/>
                  <w:autoSpaceDN w:val="0"/>
                  <w:adjustRightInd w:val="0"/>
                  <w:rPr>
                    <w:rFonts w:ascii="Verdana" w:hAnsi="Verdana" w:cs="Arial"/>
                  </w:rPr>
                </w:pPr>
                <w:r>
                  <w:rPr>
                    <w:rFonts w:ascii="Verdana" w:hAnsi="Verdana" w:cs="Arial"/>
                  </w:rPr>
                  <w:t xml:space="preserve">We are sympathetic of the position that the Commission finds itself in, </w:t>
                </w:r>
                <w:proofErr w:type="spellStart"/>
                <w:r>
                  <w:rPr>
                    <w:rFonts w:ascii="Verdana" w:hAnsi="Verdana" w:cs="Arial"/>
                  </w:rPr>
                  <w:t>ie</w:t>
                </w:r>
                <w:proofErr w:type="spellEnd"/>
                <w:r>
                  <w:rPr>
                    <w:rFonts w:ascii="Verdana" w:hAnsi="Verdana" w:cs="Arial"/>
                  </w:rPr>
                  <w:t xml:space="preserve"> it has been given a huge task to implement charity regulation but hasn’t been given the adequate resources in which to do. </w:t>
                </w:r>
                <w:r w:rsidR="00471FA7">
                  <w:rPr>
                    <w:rFonts w:ascii="Verdana" w:hAnsi="Verdana" w:cs="Arial"/>
                  </w:rPr>
                  <w:t>We would not however have agreed with the radical approach options outlined on page 7 of the consultation document.</w:t>
                </w:r>
                <w:r w:rsidR="00F43219">
                  <w:rPr>
                    <w:rFonts w:ascii="Verdana" w:hAnsi="Verdana" w:cs="Arial"/>
                  </w:rPr>
                  <w:t xml:space="preserve"> Nor would we be in favour of charging for charity registration – when charity registration was </w:t>
                </w:r>
                <w:r w:rsidR="00F43219">
                  <w:rPr>
                    <w:rFonts w:ascii="Verdana" w:hAnsi="Verdana" w:cs="Arial"/>
                  </w:rPr>
                  <w:lastRenderedPageBreak/>
                  <w:t xml:space="preserve">consulted on, we were told that there would be no cost to charities, this should remain. </w:t>
                </w:r>
                <w:r w:rsidR="00471FA7">
                  <w:rPr>
                    <w:rFonts w:ascii="Verdana" w:hAnsi="Verdana" w:cs="Arial"/>
                  </w:rPr>
                  <w:t xml:space="preserve">  </w:t>
                </w:r>
              </w:p>
            </w:sdtContent>
          </w:sdt>
          <w:p w14:paraId="1C596C26" w14:textId="77777777" w:rsidR="00621BAC" w:rsidRDefault="00621BAC" w:rsidP="00DD2D0E">
            <w:pPr>
              <w:autoSpaceDE w:val="0"/>
              <w:autoSpaceDN w:val="0"/>
              <w:adjustRightInd w:val="0"/>
              <w:rPr>
                <w:rFonts w:ascii="Verdana" w:hAnsi="Verdana" w:cs="Arial"/>
              </w:rPr>
            </w:pPr>
          </w:p>
          <w:p w14:paraId="2D969BEF" w14:textId="77777777" w:rsidR="00621BAC" w:rsidRPr="00960764" w:rsidRDefault="00621BAC" w:rsidP="00DD2D0E">
            <w:pPr>
              <w:autoSpaceDE w:val="0"/>
              <w:autoSpaceDN w:val="0"/>
              <w:adjustRightInd w:val="0"/>
              <w:rPr>
                <w:rFonts w:ascii="Verdana" w:hAnsi="Verdana" w:cs="Arial"/>
              </w:rPr>
            </w:pPr>
          </w:p>
        </w:tc>
      </w:tr>
    </w:tbl>
    <w:p w14:paraId="26D9224B" w14:textId="77777777" w:rsidR="00621BAC" w:rsidRPr="00A2036D" w:rsidRDefault="00621BAC" w:rsidP="00621BAC">
      <w:pPr>
        <w:rPr>
          <w:rFonts w:ascii="Verdana" w:hAnsi="Verdana"/>
          <w:b/>
          <w:sz w:val="22"/>
          <w:szCs w:val="22"/>
        </w:rPr>
      </w:pPr>
    </w:p>
    <w:p w14:paraId="73056CE3" w14:textId="77777777" w:rsidR="00621BAC" w:rsidRDefault="00621BAC" w:rsidP="00621BAC">
      <w:pPr>
        <w:rPr>
          <w:rFonts w:ascii="Verdana" w:hAnsi="Verdana"/>
          <w:sz w:val="22"/>
          <w:szCs w:val="22"/>
        </w:rPr>
      </w:pPr>
    </w:p>
    <w:p w14:paraId="13A6C7D1" w14:textId="77777777" w:rsidR="00270DBA" w:rsidRDefault="00270DBA" w:rsidP="00621BAC">
      <w:pPr>
        <w:rPr>
          <w:rFonts w:ascii="Verdana" w:hAnsi="Verdana"/>
          <w:sz w:val="22"/>
          <w:szCs w:val="22"/>
        </w:rPr>
      </w:pPr>
    </w:p>
    <w:p w14:paraId="004C5DBE" w14:textId="77777777" w:rsidR="00270DBA" w:rsidRDefault="00270DBA" w:rsidP="00621BAC">
      <w:pPr>
        <w:rPr>
          <w:rFonts w:ascii="Verdana" w:hAnsi="Verdana"/>
          <w:sz w:val="22"/>
          <w:szCs w:val="22"/>
        </w:rPr>
      </w:pPr>
    </w:p>
    <w:p w14:paraId="0CB4FA13" w14:textId="77777777" w:rsidR="00270DBA" w:rsidRDefault="00270DBA" w:rsidP="00621BAC">
      <w:pPr>
        <w:rPr>
          <w:rFonts w:ascii="Verdana" w:hAnsi="Verdana"/>
          <w:sz w:val="22"/>
          <w:szCs w:val="22"/>
        </w:rPr>
      </w:pPr>
    </w:p>
    <w:p w14:paraId="15EA594A" w14:textId="77777777" w:rsidR="00270DBA" w:rsidRDefault="00270DBA" w:rsidP="00621BAC">
      <w:pPr>
        <w:rPr>
          <w:rFonts w:ascii="Verdana" w:hAnsi="Verdana"/>
          <w:sz w:val="22"/>
          <w:szCs w:val="22"/>
        </w:rPr>
      </w:pPr>
    </w:p>
    <w:p w14:paraId="5A701814" w14:textId="77777777" w:rsidR="00270DBA" w:rsidRDefault="00270DBA" w:rsidP="00621BAC">
      <w:pPr>
        <w:rPr>
          <w:rFonts w:ascii="Verdana" w:hAnsi="Verdana"/>
          <w:sz w:val="22"/>
          <w:szCs w:val="22"/>
        </w:rPr>
      </w:pPr>
    </w:p>
    <w:p w14:paraId="1958AEAB" w14:textId="77777777" w:rsidR="00270DBA" w:rsidRDefault="00270DBA" w:rsidP="00621BAC">
      <w:pPr>
        <w:rPr>
          <w:rFonts w:ascii="Verdana" w:hAnsi="Verdana"/>
          <w:sz w:val="22"/>
          <w:szCs w:val="22"/>
        </w:rPr>
      </w:pPr>
    </w:p>
    <w:p w14:paraId="7A31876C" w14:textId="77777777" w:rsidR="00270DBA" w:rsidRDefault="00270DBA" w:rsidP="00621BAC">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621BAC" w14:paraId="579A6B6B" w14:textId="77777777" w:rsidTr="00CA2049">
        <w:tc>
          <w:tcPr>
            <w:tcW w:w="5000" w:type="pct"/>
            <w:gridSpan w:val="2"/>
            <w:shd w:val="clear" w:color="auto" w:fill="548DD4" w:themeFill="text2" w:themeFillTint="99"/>
          </w:tcPr>
          <w:p w14:paraId="322F31E8" w14:textId="3A7A6B0C" w:rsidR="00621BAC" w:rsidRPr="004B3C64" w:rsidRDefault="0073302A" w:rsidP="00270DBA">
            <w:pPr>
              <w:pStyle w:val="Default"/>
              <w:numPr>
                <w:ilvl w:val="0"/>
                <w:numId w:val="10"/>
              </w:numPr>
              <w:rPr>
                <w:rFonts w:cs="Arial"/>
                <w:b/>
                <w:color w:val="FFFFFF" w:themeColor="background1"/>
                <w:sz w:val="22"/>
                <w:szCs w:val="22"/>
              </w:rPr>
            </w:pPr>
            <w:proofErr w:type="gramStart"/>
            <w:r>
              <w:rPr>
                <w:rFonts w:cs="Arial"/>
                <w:b/>
                <w:color w:val="FFFFFF" w:themeColor="background1"/>
                <w:sz w:val="22"/>
                <w:szCs w:val="22"/>
              </w:rPr>
              <w:t>O</w:t>
            </w:r>
            <w:r w:rsidR="00270DBA">
              <w:rPr>
                <w:rFonts w:cs="Arial"/>
                <w:b/>
                <w:color w:val="FFFFFF" w:themeColor="background1"/>
                <w:sz w:val="22"/>
                <w:szCs w:val="22"/>
              </w:rPr>
              <w:t>n the whole</w:t>
            </w:r>
            <w:proofErr w:type="gramEnd"/>
            <w:r w:rsidR="00270DBA">
              <w:rPr>
                <w:rFonts w:cs="Arial"/>
                <w:b/>
                <w:color w:val="FFFFFF" w:themeColor="background1"/>
                <w:sz w:val="22"/>
                <w:szCs w:val="22"/>
              </w:rPr>
              <w:t xml:space="preserve"> do </w:t>
            </w:r>
            <w:r w:rsidR="00627111">
              <w:rPr>
                <w:rFonts w:cs="Arial"/>
                <w:b/>
                <w:color w:val="FFFFFF" w:themeColor="background1"/>
                <w:sz w:val="22"/>
                <w:szCs w:val="22"/>
              </w:rPr>
              <w:t xml:space="preserve">you agree with </w:t>
            </w:r>
            <w:r w:rsidR="00621BAC" w:rsidRPr="004B3C64">
              <w:rPr>
                <w:rFonts w:cs="Arial"/>
                <w:b/>
                <w:color w:val="FFFFFF" w:themeColor="background1"/>
                <w:sz w:val="22"/>
                <w:szCs w:val="22"/>
              </w:rPr>
              <w:t xml:space="preserve">the </w:t>
            </w:r>
            <w:r w:rsidR="00627111">
              <w:rPr>
                <w:rFonts w:cs="Arial"/>
                <w:b/>
                <w:color w:val="FFFFFF" w:themeColor="background1"/>
                <w:sz w:val="22"/>
                <w:szCs w:val="22"/>
              </w:rPr>
              <w:t xml:space="preserve">main goals which the </w:t>
            </w:r>
            <w:r w:rsidR="00621BAC" w:rsidRPr="004B3C64">
              <w:rPr>
                <w:rFonts w:cs="Arial"/>
                <w:b/>
                <w:color w:val="FFFFFF" w:themeColor="background1"/>
                <w:sz w:val="22"/>
                <w:szCs w:val="22"/>
              </w:rPr>
              <w:t>Com</w:t>
            </w:r>
            <w:r w:rsidR="00627111">
              <w:rPr>
                <w:rFonts w:cs="Arial"/>
                <w:b/>
                <w:color w:val="FFFFFF" w:themeColor="background1"/>
                <w:sz w:val="22"/>
                <w:szCs w:val="22"/>
              </w:rPr>
              <w:t>mission has proposed?</w:t>
            </w:r>
          </w:p>
        </w:tc>
      </w:tr>
      <w:tr w:rsidR="00621BAC" w14:paraId="7B9FCC03" w14:textId="77777777" w:rsidTr="00CA2049">
        <w:tc>
          <w:tcPr>
            <w:tcW w:w="2509" w:type="pct"/>
            <w:shd w:val="clear" w:color="auto" w:fill="auto"/>
          </w:tcPr>
          <w:p w14:paraId="5A17D56A" w14:textId="1B8739A5" w:rsidR="00621BAC" w:rsidRPr="00B81B5A" w:rsidRDefault="00621BAC" w:rsidP="00DD2D0E">
            <w:pPr>
              <w:pStyle w:val="Default"/>
              <w:rPr>
                <w:rFonts w:cs="Arial"/>
                <w:b/>
                <w:sz w:val="22"/>
                <w:szCs w:val="22"/>
              </w:rPr>
            </w:pPr>
            <w:r>
              <w:rPr>
                <w:rFonts w:cs="Arial"/>
                <w:b/>
                <w:sz w:val="22"/>
                <w:szCs w:val="22"/>
              </w:rPr>
              <w:t>Yes</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c>
          <w:tcPr>
            <w:tcW w:w="2491" w:type="pct"/>
            <w:shd w:val="clear" w:color="auto" w:fill="auto"/>
          </w:tcPr>
          <w:p w14:paraId="5F6332C6" w14:textId="36868D12" w:rsidR="00621BAC" w:rsidRPr="00B81B5A" w:rsidRDefault="00621BAC" w:rsidP="00DD2D0E">
            <w:pPr>
              <w:pStyle w:val="Default"/>
              <w:rPr>
                <w:rFonts w:cs="Arial"/>
                <w:b/>
                <w:sz w:val="22"/>
                <w:szCs w:val="22"/>
              </w:rPr>
            </w:pPr>
            <w:r>
              <w:rPr>
                <w:rFonts w:cs="Arial"/>
                <w:b/>
                <w:sz w:val="22"/>
                <w:szCs w:val="22"/>
              </w:rPr>
              <w:t>No</w:t>
            </w:r>
            <w:r w:rsidR="00AA5A42">
              <w:rPr>
                <w:rFonts w:cs="Arial"/>
                <w:b/>
                <w:sz w:val="22"/>
                <w:szCs w:val="22"/>
              </w:rPr>
              <w:t xml:space="preserve"> </w:t>
            </w:r>
            <w:r w:rsidR="00AA5A42" w:rsidRPr="00984926">
              <w:rPr>
                <w:b/>
              </w:rPr>
              <w:fldChar w:fldCharType="begin">
                <w:ffData>
                  <w:name w:val="Check1"/>
                  <w:enabled/>
                  <w:calcOnExit w:val="0"/>
                  <w:checkBox>
                    <w:sizeAuto/>
                    <w:default w:val="0"/>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r>
      <w:tr w:rsidR="00621BAC" w14:paraId="3F730175" w14:textId="77777777" w:rsidTr="00CA2049">
        <w:tc>
          <w:tcPr>
            <w:tcW w:w="5000" w:type="pct"/>
            <w:gridSpan w:val="2"/>
          </w:tcPr>
          <w:p w14:paraId="3C62997C" w14:textId="77777777" w:rsidR="00621BAC" w:rsidRDefault="00621BAC" w:rsidP="00DD2D0E">
            <w:pPr>
              <w:pStyle w:val="Default"/>
              <w:rPr>
                <w:rFonts w:cs="Arial"/>
                <w:sz w:val="22"/>
                <w:szCs w:val="22"/>
              </w:rPr>
            </w:pPr>
          </w:p>
          <w:p w14:paraId="2DA6F068" w14:textId="77777777" w:rsidR="00621BAC" w:rsidRDefault="00621BAC" w:rsidP="00DD2D0E">
            <w:pPr>
              <w:pStyle w:val="Default"/>
              <w:rPr>
                <w:rFonts w:cs="Arial"/>
                <w:sz w:val="22"/>
                <w:szCs w:val="22"/>
              </w:rPr>
            </w:pPr>
            <w:r>
              <w:rPr>
                <w:rFonts w:cs="Arial"/>
                <w:sz w:val="22"/>
                <w:szCs w:val="22"/>
              </w:rPr>
              <w:t>Why do you say that?</w:t>
            </w:r>
          </w:p>
          <w:sdt>
            <w:sdtPr>
              <w:rPr>
                <w:rFonts w:ascii="Verdana" w:hAnsi="Verdana" w:cs="Arial"/>
              </w:rPr>
              <w:id w:val="-1612506441"/>
              <w:placeholder>
                <w:docPart w:val="26C1B92A2ED149F5BD61A2BB2F892168"/>
              </w:placeholder>
            </w:sdtPr>
            <w:sdtEndPr/>
            <w:sdtContent>
              <w:p w14:paraId="51361771" w14:textId="77777777" w:rsidR="00ED11D2" w:rsidRDefault="00ED11D2" w:rsidP="00AA5A42">
                <w:pPr>
                  <w:autoSpaceDE w:val="0"/>
                  <w:autoSpaceDN w:val="0"/>
                  <w:adjustRightInd w:val="0"/>
                  <w:rPr>
                    <w:rFonts w:ascii="Verdana" w:hAnsi="Verdana" w:cs="Arial"/>
                  </w:rPr>
                </w:pPr>
                <w:r>
                  <w:rPr>
                    <w:rFonts w:ascii="Verdana" w:hAnsi="Verdana" w:cs="Arial"/>
                  </w:rPr>
                  <w:t xml:space="preserve">Goal 1. </w:t>
                </w:r>
              </w:p>
              <w:p w14:paraId="03CAC96B" w14:textId="18380E14" w:rsidR="00ED11D2" w:rsidRDefault="006A30BB" w:rsidP="00AA5A42">
                <w:pPr>
                  <w:autoSpaceDE w:val="0"/>
                  <w:autoSpaceDN w:val="0"/>
                  <w:adjustRightInd w:val="0"/>
                  <w:rPr>
                    <w:rFonts w:ascii="Verdana" w:hAnsi="Verdana" w:cs="Arial"/>
                  </w:rPr>
                </w:pPr>
                <w:r>
                  <w:rPr>
                    <w:rFonts w:ascii="Verdana" w:hAnsi="Verdana" w:cs="Arial"/>
                  </w:rPr>
                  <w:t xml:space="preserve">Agree that registration should continue and if staff </w:t>
                </w:r>
                <w:r w:rsidR="006D7222">
                  <w:rPr>
                    <w:rFonts w:ascii="Verdana" w:hAnsi="Verdana" w:cs="Arial"/>
                  </w:rPr>
                  <w:t>may</w:t>
                </w:r>
                <w:r>
                  <w:rPr>
                    <w:rFonts w:ascii="Verdana" w:hAnsi="Verdana" w:cs="Arial"/>
                  </w:rPr>
                  <w:t xml:space="preserve"> be deployed from othe</w:t>
                </w:r>
                <w:r w:rsidR="006D7222">
                  <w:rPr>
                    <w:rFonts w:ascii="Verdana" w:hAnsi="Verdana" w:cs="Arial"/>
                  </w:rPr>
                  <w:t>r</w:t>
                </w:r>
                <w:r>
                  <w:rPr>
                    <w:rFonts w:ascii="Verdana" w:hAnsi="Verdana" w:cs="Arial"/>
                  </w:rPr>
                  <w:t xml:space="preserve"> parts of the Commission</w:t>
                </w:r>
                <w:r w:rsidR="006D7222">
                  <w:rPr>
                    <w:rFonts w:ascii="Verdana" w:hAnsi="Verdana" w:cs="Arial"/>
                  </w:rPr>
                  <w:t xml:space="preserve"> if necessary</w:t>
                </w:r>
                <w:r>
                  <w:rPr>
                    <w:rFonts w:ascii="Verdana" w:hAnsi="Verdana" w:cs="Arial"/>
                  </w:rPr>
                  <w:t xml:space="preserve">. Consultation with helper groups could perhaps help identify options for slimming down the registration process.  </w:t>
                </w:r>
                <w:r w:rsidR="00ED11D2">
                  <w:rPr>
                    <w:rFonts w:ascii="Verdana" w:hAnsi="Verdana" w:cs="Arial"/>
                  </w:rPr>
                  <w:t xml:space="preserve">Registration of very small charities should be halted unless they really want to be </w:t>
                </w:r>
                <w:r w:rsidR="0088290F">
                  <w:rPr>
                    <w:rFonts w:ascii="Verdana" w:hAnsi="Verdana" w:cs="Arial"/>
                  </w:rPr>
                  <w:t>registered. Since the enactment of the Charities Act, it has been highlighted by many that a de-minimis threshold is needed</w:t>
                </w:r>
                <w:r w:rsidR="00C41162">
                  <w:rPr>
                    <w:rFonts w:ascii="Verdana" w:hAnsi="Verdana" w:cs="Arial"/>
                  </w:rPr>
                  <w:t xml:space="preserve"> so that very small charities are not required to register. </w:t>
                </w:r>
                <w:r w:rsidR="0088290F">
                  <w:rPr>
                    <w:rFonts w:ascii="Verdana" w:hAnsi="Verdana" w:cs="Arial"/>
                  </w:rPr>
                  <w:t>While we realise that the Commission is powerless to</w:t>
                </w:r>
                <w:r w:rsidR="00C41162">
                  <w:rPr>
                    <w:rFonts w:ascii="Verdana" w:hAnsi="Verdana" w:cs="Arial"/>
                  </w:rPr>
                  <w:t xml:space="preserve"> change the </w:t>
                </w:r>
                <w:proofErr w:type="gramStart"/>
                <w:r w:rsidR="00C41162">
                  <w:rPr>
                    <w:rFonts w:ascii="Verdana" w:hAnsi="Verdana" w:cs="Arial"/>
                  </w:rPr>
                  <w:t xml:space="preserve">legislation, </w:t>
                </w:r>
                <w:r w:rsidR="0088290F">
                  <w:rPr>
                    <w:rFonts w:ascii="Verdana" w:hAnsi="Verdana" w:cs="Arial"/>
                  </w:rPr>
                  <w:t xml:space="preserve"> it</w:t>
                </w:r>
                <w:proofErr w:type="gramEnd"/>
                <w:r w:rsidR="0088290F">
                  <w:rPr>
                    <w:rFonts w:ascii="Verdana" w:hAnsi="Verdana" w:cs="Arial"/>
                  </w:rPr>
                  <w:t xml:space="preserve"> could us</w:t>
                </w:r>
                <w:r w:rsidR="00C41162">
                  <w:rPr>
                    <w:rFonts w:ascii="Verdana" w:hAnsi="Verdana" w:cs="Arial"/>
                  </w:rPr>
                  <w:t>ing</w:t>
                </w:r>
                <w:r w:rsidR="0088290F">
                  <w:rPr>
                    <w:rFonts w:ascii="Verdana" w:hAnsi="Verdana" w:cs="Arial"/>
                  </w:rPr>
                  <w:t xml:space="preserve"> its current situation as an opportunity to not call very small charities forward.  </w:t>
                </w:r>
                <w:proofErr w:type="gramStart"/>
                <w:r w:rsidR="00C41162">
                  <w:rPr>
                    <w:rFonts w:ascii="Verdana" w:hAnsi="Verdana" w:cs="Arial"/>
                  </w:rPr>
                  <w:t>This  should</w:t>
                </w:r>
                <w:proofErr w:type="gramEnd"/>
                <w:r w:rsidR="00C41162">
                  <w:rPr>
                    <w:rFonts w:ascii="Verdana" w:hAnsi="Verdana" w:cs="Arial"/>
                  </w:rPr>
                  <w:t xml:space="preserve"> also satisfy a risk based approach to registration.  If the Commission is proposing that it focuses on higher risk cases</w:t>
                </w:r>
                <w:bookmarkStart w:id="1" w:name="_GoBack"/>
                <w:bookmarkEnd w:id="1"/>
                <w:r w:rsidR="00C41162">
                  <w:rPr>
                    <w:rFonts w:ascii="Verdana" w:hAnsi="Verdana" w:cs="Arial"/>
                  </w:rPr>
                  <w:t xml:space="preserve">, would a small charity of an income under £20K fall into this </w:t>
                </w:r>
                <w:proofErr w:type="gramStart"/>
                <w:r w:rsidR="00C41162">
                  <w:rPr>
                    <w:rFonts w:ascii="Verdana" w:hAnsi="Verdana" w:cs="Arial"/>
                  </w:rPr>
                  <w:t>category</w:t>
                </w:r>
                <w:r w:rsidR="006D7222">
                  <w:rPr>
                    <w:rFonts w:ascii="Verdana" w:hAnsi="Verdana" w:cs="Arial"/>
                  </w:rPr>
                  <w:t>?</w:t>
                </w:r>
                <w:r w:rsidR="00C41162">
                  <w:rPr>
                    <w:rFonts w:ascii="Verdana" w:hAnsi="Verdana" w:cs="Arial"/>
                  </w:rPr>
                  <w:t>.</w:t>
                </w:r>
                <w:proofErr w:type="gramEnd"/>
                <w:r w:rsidR="00C41162">
                  <w:rPr>
                    <w:rFonts w:ascii="Verdana" w:hAnsi="Verdana" w:cs="Arial"/>
                  </w:rPr>
                  <w:t xml:space="preserve">  Registration should match compliance ‘highest risk concerns’</w:t>
                </w:r>
                <w:r w:rsidR="0088290F">
                  <w:rPr>
                    <w:rFonts w:ascii="Verdana" w:hAnsi="Verdana" w:cs="Arial"/>
                  </w:rPr>
                  <w:t xml:space="preserve"> </w:t>
                </w:r>
              </w:p>
              <w:p w14:paraId="68E0FCF3" w14:textId="77777777" w:rsidR="0088290F" w:rsidRDefault="0088290F" w:rsidP="00AA5A42">
                <w:pPr>
                  <w:autoSpaceDE w:val="0"/>
                  <w:autoSpaceDN w:val="0"/>
                  <w:adjustRightInd w:val="0"/>
                  <w:rPr>
                    <w:rFonts w:ascii="Verdana" w:hAnsi="Verdana" w:cs="Arial"/>
                  </w:rPr>
                </w:pPr>
              </w:p>
              <w:p w14:paraId="50726069" w14:textId="77777777" w:rsidR="00387E1B" w:rsidRDefault="00ED11D2" w:rsidP="00AA5A42">
                <w:pPr>
                  <w:autoSpaceDE w:val="0"/>
                  <w:autoSpaceDN w:val="0"/>
                  <w:adjustRightInd w:val="0"/>
                  <w:rPr>
                    <w:rFonts w:ascii="Verdana" w:hAnsi="Verdana" w:cs="Arial"/>
                  </w:rPr>
                </w:pPr>
                <w:r>
                  <w:rPr>
                    <w:rFonts w:ascii="Verdana" w:hAnsi="Verdana" w:cs="Arial"/>
                  </w:rPr>
                  <w:t xml:space="preserve">Goal 2. </w:t>
                </w:r>
                <w:r w:rsidR="009D269B">
                  <w:rPr>
                    <w:rFonts w:ascii="Verdana" w:hAnsi="Verdana" w:cs="Arial"/>
                  </w:rPr>
                  <w:t>It would seem reasonable to i</w:t>
                </w:r>
                <w:r w:rsidR="00387E1B">
                  <w:rPr>
                    <w:rFonts w:ascii="Verdana" w:hAnsi="Verdana" w:cs="Arial"/>
                  </w:rPr>
                  <w:t>m</w:t>
                </w:r>
                <w:r w:rsidR="009D269B">
                  <w:rPr>
                    <w:rFonts w:ascii="Verdana" w:hAnsi="Verdana" w:cs="Arial"/>
                  </w:rPr>
                  <w:t xml:space="preserve">plement a de </w:t>
                </w:r>
                <w:proofErr w:type="spellStart"/>
                <w:r w:rsidR="009D269B">
                  <w:rPr>
                    <w:rFonts w:ascii="Verdana" w:hAnsi="Verdana" w:cs="Arial"/>
                  </w:rPr>
                  <w:t>minimus</w:t>
                </w:r>
                <w:proofErr w:type="spellEnd"/>
                <w:r w:rsidR="009D269B">
                  <w:rPr>
                    <w:rFonts w:ascii="Verdana" w:hAnsi="Verdana" w:cs="Arial"/>
                  </w:rPr>
                  <w:t xml:space="preserve"> level for consents for gifts.  </w:t>
                </w:r>
                <w:proofErr w:type="gramStart"/>
                <w:r w:rsidR="00387E1B">
                  <w:rPr>
                    <w:rFonts w:ascii="Verdana" w:hAnsi="Verdana" w:cs="Arial"/>
                  </w:rPr>
                  <w:t>Also</w:t>
                </w:r>
                <w:proofErr w:type="gramEnd"/>
                <w:r w:rsidR="00387E1B">
                  <w:rPr>
                    <w:rFonts w:ascii="Verdana" w:hAnsi="Verdana" w:cs="Arial"/>
                  </w:rPr>
                  <w:t xml:space="preserve"> reasonable that the Commission shouldn’t have to chase applicants for information. </w:t>
                </w:r>
              </w:p>
              <w:p w14:paraId="705F9F26" w14:textId="77777777" w:rsidR="00387E1B" w:rsidRDefault="00387E1B" w:rsidP="00AA5A42">
                <w:pPr>
                  <w:autoSpaceDE w:val="0"/>
                  <w:autoSpaceDN w:val="0"/>
                  <w:adjustRightInd w:val="0"/>
                  <w:rPr>
                    <w:rFonts w:ascii="Verdana" w:hAnsi="Verdana" w:cs="Arial"/>
                  </w:rPr>
                </w:pPr>
              </w:p>
              <w:p w14:paraId="11FD8FD7" w14:textId="46ACACEB" w:rsidR="001323E3" w:rsidRDefault="00387E1B" w:rsidP="00AA5A42">
                <w:pPr>
                  <w:autoSpaceDE w:val="0"/>
                  <w:autoSpaceDN w:val="0"/>
                  <w:adjustRightInd w:val="0"/>
                  <w:rPr>
                    <w:rFonts w:ascii="Verdana" w:hAnsi="Verdana" w:cs="Arial"/>
                  </w:rPr>
                </w:pPr>
                <w:r>
                  <w:rPr>
                    <w:rFonts w:ascii="Verdana" w:hAnsi="Verdana" w:cs="Arial"/>
                  </w:rPr>
                  <w:t xml:space="preserve">Goal 3. Having the Commission staff attend </w:t>
                </w:r>
                <w:r w:rsidR="001323E3">
                  <w:rPr>
                    <w:rFonts w:ascii="Verdana" w:hAnsi="Verdana" w:cs="Arial"/>
                  </w:rPr>
                  <w:t xml:space="preserve">seminars and </w:t>
                </w:r>
                <w:r>
                  <w:rPr>
                    <w:rFonts w:ascii="Verdana" w:hAnsi="Verdana" w:cs="Arial"/>
                  </w:rPr>
                  <w:t xml:space="preserve">roadshows </w:t>
                </w:r>
                <w:r w:rsidR="001323E3">
                  <w:rPr>
                    <w:rFonts w:ascii="Verdana" w:hAnsi="Verdana" w:cs="Arial"/>
                  </w:rPr>
                  <w:t xml:space="preserve">that we have held has always been </w:t>
                </w:r>
                <w:proofErr w:type="gramStart"/>
                <w:r w:rsidR="001323E3">
                  <w:rPr>
                    <w:rFonts w:ascii="Verdana" w:hAnsi="Verdana" w:cs="Arial"/>
                  </w:rPr>
                  <w:t>really beneficial</w:t>
                </w:r>
                <w:proofErr w:type="gramEnd"/>
                <w:r w:rsidR="001323E3">
                  <w:rPr>
                    <w:rFonts w:ascii="Verdana" w:hAnsi="Verdana" w:cs="Arial"/>
                  </w:rPr>
                  <w:t xml:space="preserve">, not only from the point of view of outlining their expectations of charities but also the personal touch is very much appreciated by attendees.  Commission staff are always able to put it across that they are fulfilling the legislative requirements, they’re not making them. It would be a shame to lose this altogether however we understand that the number of engagements could be reduced.  </w:t>
                </w:r>
              </w:p>
              <w:p w14:paraId="69728138" w14:textId="68D436FB" w:rsidR="001323E3" w:rsidRDefault="001323E3" w:rsidP="00AA5A42">
                <w:pPr>
                  <w:autoSpaceDE w:val="0"/>
                  <w:autoSpaceDN w:val="0"/>
                  <w:adjustRightInd w:val="0"/>
                  <w:rPr>
                    <w:rFonts w:ascii="Verdana" w:hAnsi="Verdana" w:cs="Arial"/>
                  </w:rPr>
                </w:pPr>
              </w:p>
              <w:p w14:paraId="271B2F58" w14:textId="5233334E" w:rsidR="00E33820" w:rsidRDefault="001323E3" w:rsidP="00AA5A42">
                <w:pPr>
                  <w:autoSpaceDE w:val="0"/>
                  <w:autoSpaceDN w:val="0"/>
                  <w:adjustRightInd w:val="0"/>
                  <w:rPr>
                    <w:rFonts w:ascii="Verdana" w:hAnsi="Verdana" w:cs="Arial"/>
                  </w:rPr>
                </w:pPr>
                <w:r>
                  <w:rPr>
                    <w:rFonts w:ascii="Verdana" w:hAnsi="Verdana" w:cs="Arial"/>
                  </w:rPr>
                  <w:lastRenderedPageBreak/>
                  <w:t>Helper groups</w:t>
                </w:r>
                <w:r w:rsidR="001C4B6B">
                  <w:rPr>
                    <w:rFonts w:ascii="Verdana" w:hAnsi="Verdana" w:cs="Arial"/>
                  </w:rPr>
                  <w:t xml:space="preserve"> and umbrella bodies</w:t>
                </w:r>
                <w:r>
                  <w:rPr>
                    <w:rFonts w:ascii="Verdana" w:hAnsi="Verdana" w:cs="Arial"/>
                  </w:rPr>
                  <w:t xml:space="preserve"> could be used more effectively to help charities </w:t>
                </w:r>
                <w:proofErr w:type="spellStart"/>
                <w:r>
                  <w:rPr>
                    <w:rFonts w:ascii="Verdana" w:hAnsi="Verdana" w:cs="Arial"/>
                  </w:rPr>
                  <w:t>eg</w:t>
                </w:r>
                <w:proofErr w:type="spellEnd"/>
                <w:r>
                  <w:rPr>
                    <w:rFonts w:ascii="Verdana" w:hAnsi="Verdana" w:cs="Arial"/>
                  </w:rPr>
                  <w:t xml:space="preserve"> if the Commission is finding that there are common problems with compliance then it could liaise with Helper Groups</w:t>
                </w:r>
                <w:r w:rsidR="00BF264C">
                  <w:rPr>
                    <w:rFonts w:ascii="Verdana" w:hAnsi="Verdana" w:cs="Arial"/>
                  </w:rPr>
                  <w:t xml:space="preserve"> and umbrella bodies</w:t>
                </w:r>
                <w:r>
                  <w:rPr>
                    <w:rFonts w:ascii="Verdana" w:hAnsi="Verdana" w:cs="Arial"/>
                  </w:rPr>
                  <w:t xml:space="preserve"> to communicate the issues among their service users. Workshops on the AMR would be welcome but also podcasts would be extremely useful as </w:t>
                </w:r>
                <w:proofErr w:type="gramStart"/>
                <w:r>
                  <w:rPr>
                    <w:rFonts w:ascii="Verdana" w:hAnsi="Verdana" w:cs="Arial"/>
                  </w:rPr>
                  <w:t>trustees  are</w:t>
                </w:r>
                <w:proofErr w:type="gramEnd"/>
                <w:r>
                  <w:rPr>
                    <w:rFonts w:ascii="Verdana" w:hAnsi="Verdana" w:cs="Arial"/>
                  </w:rPr>
                  <w:t xml:space="preserve"> not always able to attend daytime workshops.  Podcasts will also be useful for charities submitting their return on an ongoing basis as it could be different people doing it as personnel and trustees change.  </w:t>
                </w:r>
              </w:p>
              <w:p w14:paraId="267DF455" w14:textId="77777777" w:rsidR="00E33820" w:rsidRDefault="00E33820" w:rsidP="00AA5A42">
                <w:pPr>
                  <w:autoSpaceDE w:val="0"/>
                  <w:autoSpaceDN w:val="0"/>
                  <w:adjustRightInd w:val="0"/>
                  <w:rPr>
                    <w:rFonts w:ascii="Verdana" w:hAnsi="Verdana" w:cs="Arial"/>
                  </w:rPr>
                </w:pPr>
              </w:p>
              <w:p w14:paraId="304E1BC4" w14:textId="6EF03D08" w:rsidR="001323E3" w:rsidRDefault="00E33820" w:rsidP="00AA5A42">
                <w:pPr>
                  <w:autoSpaceDE w:val="0"/>
                  <w:autoSpaceDN w:val="0"/>
                  <w:adjustRightInd w:val="0"/>
                  <w:rPr>
                    <w:rFonts w:ascii="Verdana" w:hAnsi="Verdana" w:cs="Arial"/>
                  </w:rPr>
                </w:pPr>
                <w:r>
                  <w:rPr>
                    <w:rFonts w:ascii="Verdana" w:hAnsi="Verdana" w:cs="Arial"/>
                  </w:rPr>
                  <w:t>In terms of the Commission’s proposal to reduce its guidance role</w:t>
                </w:r>
                <w:r w:rsidR="002F5EB0">
                  <w:rPr>
                    <w:rFonts w:ascii="Verdana" w:hAnsi="Verdana" w:cs="Arial"/>
                  </w:rPr>
                  <w:t xml:space="preserve">, NICVA believes that this should not be reduced to Helper Groups as they can then pass on the learning to so many other charities. </w:t>
                </w:r>
                <w:proofErr w:type="gramStart"/>
                <w:r w:rsidR="002F5EB0">
                  <w:rPr>
                    <w:rFonts w:ascii="Verdana" w:hAnsi="Verdana" w:cs="Arial"/>
                  </w:rPr>
                  <w:t>Also</w:t>
                </w:r>
                <w:proofErr w:type="gramEnd"/>
                <w:r w:rsidR="002F5EB0">
                  <w:rPr>
                    <w:rFonts w:ascii="Verdana" w:hAnsi="Verdana" w:cs="Arial"/>
                  </w:rPr>
                  <w:t xml:space="preserve"> if the written detailed guidance is not produced there is a danger that Trustees do not have the detailed guidance to help them in their role. CCEW has produced some excellent guidance for charities </w:t>
                </w:r>
                <w:proofErr w:type="spellStart"/>
                <w:r w:rsidR="002F5EB0">
                  <w:rPr>
                    <w:rFonts w:ascii="Verdana" w:hAnsi="Verdana" w:cs="Arial"/>
                  </w:rPr>
                  <w:t>eg</w:t>
                </w:r>
                <w:proofErr w:type="spellEnd"/>
                <w:r w:rsidR="002F5EB0">
                  <w:rPr>
                    <w:rFonts w:ascii="Verdana" w:hAnsi="Verdana" w:cs="Arial"/>
                  </w:rPr>
                  <w:t xml:space="preserve"> on Trading, Risk Management and on internal financial management.  In the absence of the Commission publishing its own it could signpost to CCEW’s guidance.  Many charities would not know to look at CCEW’s guidance so C</w:t>
                </w:r>
                <w:r w:rsidR="00ED26A6">
                  <w:rPr>
                    <w:rFonts w:ascii="Verdana" w:hAnsi="Verdana" w:cs="Arial"/>
                  </w:rPr>
                  <w:t>C</w:t>
                </w:r>
                <w:r w:rsidR="002F5EB0">
                  <w:rPr>
                    <w:rFonts w:ascii="Verdana" w:hAnsi="Verdana" w:cs="Arial"/>
                  </w:rPr>
                  <w:t xml:space="preserve">NI shouldn’t </w:t>
                </w:r>
                <w:proofErr w:type="gramStart"/>
                <w:r w:rsidR="002F5EB0">
                  <w:rPr>
                    <w:rFonts w:ascii="Verdana" w:hAnsi="Verdana" w:cs="Arial"/>
                  </w:rPr>
                  <w:t>make the assumption</w:t>
                </w:r>
                <w:proofErr w:type="gramEnd"/>
                <w:r w:rsidR="002F5EB0">
                  <w:rPr>
                    <w:rFonts w:ascii="Verdana" w:hAnsi="Verdana" w:cs="Arial"/>
                  </w:rPr>
                  <w:t xml:space="preserve"> that they do know, so where relevant signpost</w:t>
                </w:r>
                <w:r w:rsidR="001E0166">
                  <w:rPr>
                    <w:rFonts w:ascii="Verdana" w:hAnsi="Verdana" w:cs="Arial"/>
                  </w:rPr>
                  <w:t xml:space="preserve"> to the guidance which isn’t dependant on the legislation from a jurisdiction </w:t>
                </w:r>
                <w:proofErr w:type="spellStart"/>
                <w:r w:rsidR="001E0166">
                  <w:rPr>
                    <w:rFonts w:ascii="Verdana" w:hAnsi="Verdana" w:cs="Arial"/>
                  </w:rPr>
                  <w:t>eg</w:t>
                </w:r>
                <w:proofErr w:type="spellEnd"/>
                <w:r w:rsidR="001E0166">
                  <w:rPr>
                    <w:rFonts w:ascii="Verdana" w:hAnsi="Verdana" w:cs="Arial"/>
                  </w:rPr>
                  <w:t xml:space="preserve"> tax is a UK wide matter. </w:t>
                </w:r>
              </w:p>
              <w:p w14:paraId="156B6948" w14:textId="77777777" w:rsidR="004E4D18" w:rsidRDefault="004E4D18" w:rsidP="00AA5A42">
                <w:pPr>
                  <w:autoSpaceDE w:val="0"/>
                  <w:autoSpaceDN w:val="0"/>
                  <w:adjustRightInd w:val="0"/>
                  <w:rPr>
                    <w:rFonts w:ascii="Verdana" w:hAnsi="Verdana" w:cs="Arial"/>
                  </w:rPr>
                </w:pPr>
              </w:p>
              <w:p w14:paraId="4DBC64C6" w14:textId="51E5BD16" w:rsidR="002F5EB0" w:rsidRDefault="002F5EB0" w:rsidP="00AA5A42">
                <w:pPr>
                  <w:autoSpaceDE w:val="0"/>
                  <w:autoSpaceDN w:val="0"/>
                  <w:adjustRightInd w:val="0"/>
                  <w:rPr>
                    <w:rFonts w:ascii="Verdana" w:hAnsi="Verdana" w:cs="Arial"/>
                  </w:rPr>
                </w:pPr>
                <w:r>
                  <w:rPr>
                    <w:rFonts w:ascii="Verdana" w:hAnsi="Verdana" w:cs="Arial"/>
                  </w:rPr>
                  <w:t xml:space="preserve">Goal 4. We understand that </w:t>
                </w:r>
                <w:r w:rsidR="001E0166">
                  <w:rPr>
                    <w:rFonts w:ascii="Verdana" w:hAnsi="Verdana" w:cs="Arial"/>
                  </w:rPr>
                  <w:t xml:space="preserve">the Commission would not be able to check </w:t>
                </w:r>
                <w:proofErr w:type="gramStart"/>
                <w:r w:rsidR="001E0166">
                  <w:rPr>
                    <w:rFonts w:ascii="Verdana" w:hAnsi="Verdana" w:cs="Arial"/>
                  </w:rPr>
                  <w:t>all of</w:t>
                </w:r>
                <w:proofErr w:type="gramEnd"/>
                <w:r w:rsidR="001E0166">
                  <w:rPr>
                    <w:rFonts w:ascii="Verdana" w:hAnsi="Verdana" w:cs="Arial"/>
                  </w:rPr>
                  <w:t xml:space="preserve"> the annual returns</w:t>
                </w:r>
                <w:r w:rsidR="004E4D18">
                  <w:rPr>
                    <w:rFonts w:ascii="Verdana" w:hAnsi="Verdana" w:cs="Arial"/>
                  </w:rPr>
                  <w:t>, see Q12 below for more.</w:t>
                </w:r>
              </w:p>
              <w:p w14:paraId="354AFED7" w14:textId="191F5493" w:rsidR="004E4D18" w:rsidRDefault="004E4D18" w:rsidP="00AA5A42">
                <w:pPr>
                  <w:autoSpaceDE w:val="0"/>
                  <w:autoSpaceDN w:val="0"/>
                  <w:adjustRightInd w:val="0"/>
                  <w:rPr>
                    <w:rFonts w:ascii="Verdana" w:hAnsi="Verdana" w:cs="Arial"/>
                  </w:rPr>
                </w:pPr>
              </w:p>
              <w:p w14:paraId="61FC5667" w14:textId="6F3B4FFC" w:rsidR="004E4D18" w:rsidRDefault="004E4D18" w:rsidP="00AA5A42">
                <w:pPr>
                  <w:autoSpaceDE w:val="0"/>
                  <w:autoSpaceDN w:val="0"/>
                  <w:adjustRightInd w:val="0"/>
                  <w:rPr>
                    <w:rFonts w:ascii="Verdana" w:hAnsi="Verdana" w:cs="Arial"/>
                  </w:rPr>
                </w:pPr>
                <w:r>
                  <w:rPr>
                    <w:rFonts w:ascii="Verdana" w:hAnsi="Verdana" w:cs="Arial"/>
                  </w:rPr>
                  <w:t xml:space="preserve">Goal 5. </w:t>
                </w:r>
                <w:r w:rsidR="009435DA">
                  <w:rPr>
                    <w:rFonts w:ascii="Verdana" w:hAnsi="Verdana" w:cs="Arial"/>
                  </w:rPr>
                  <w:t>The Commission should always take a proportionate appro</w:t>
                </w:r>
                <w:r w:rsidR="00F43219">
                  <w:rPr>
                    <w:rFonts w:ascii="Verdana" w:hAnsi="Verdana" w:cs="Arial"/>
                  </w:rPr>
                  <w:t xml:space="preserve">ach.  Investigating only the highest risk concerns would be in line with this, however what are </w:t>
                </w:r>
                <w:proofErr w:type="gramStart"/>
                <w:r w:rsidR="00F43219">
                  <w:rPr>
                    <w:rFonts w:ascii="Verdana" w:hAnsi="Verdana" w:cs="Arial"/>
                  </w:rPr>
                  <w:t>all of</w:t>
                </w:r>
                <w:proofErr w:type="gramEnd"/>
                <w:r w:rsidR="00F43219">
                  <w:rPr>
                    <w:rFonts w:ascii="Verdana" w:hAnsi="Verdana" w:cs="Arial"/>
                  </w:rPr>
                  <w:t xml:space="preserve"> the highest risk concerns?  See Q13 below for more. </w:t>
                </w:r>
              </w:p>
              <w:p w14:paraId="102EE8C8" w14:textId="1D8BA9CB" w:rsidR="00AA5A42" w:rsidRDefault="00816657" w:rsidP="00AA5A42">
                <w:pPr>
                  <w:autoSpaceDE w:val="0"/>
                  <w:autoSpaceDN w:val="0"/>
                  <w:adjustRightInd w:val="0"/>
                  <w:rPr>
                    <w:rFonts w:ascii="Verdana" w:hAnsi="Verdana" w:cs="Arial"/>
                  </w:rPr>
                </w:pPr>
              </w:p>
            </w:sdtContent>
          </w:sdt>
          <w:p w14:paraId="78618EC2" w14:textId="77777777" w:rsidR="00621BAC" w:rsidRDefault="00621BAC" w:rsidP="00DD2D0E">
            <w:pPr>
              <w:pStyle w:val="Default"/>
              <w:rPr>
                <w:rFonts w:cs="Arial"/>
                <w:sz w:val="22"/>
                <w:szCs w:val="22"/>
              </w:rPr>
            </w:pPr>
          </w:p>
          <w:p w14:paraId="7589B85F" w14:textId="77777777" w:rsidR="00621BAC" w:rsidRDefault="00621BAC" w:rsidP="00DD2D0E">
            <w:pPr>
              <w:pStyle w:val="Default"/>
              <w:rPr>
                <w:rFonts w:cs="Arial"/>
                <w:sz w:val="22"/>
                <w:szCs w:val="22"/>
              </w:rPr>
            </w:pPr>
          </w:p>
        </w:tc>
      </w:tr>
    </w:tbl>
    <w:p w14:paraId="54414AD0" w14:textId="67E002AD" w:rsidR="00621BAC" w:rsidRDefault="00621BAC" w:rsidP="002176F6">
      <w:pPr>
        <w:rPr>
          <w:rFonts w:ascii="Verdana" w:hAnsi="Verdana"/>
          <w:sz w:val="22"/>
          <w:szCs w:val="22"/>
        </w:rPr>
      </w:pPr>
    </w:p>
    <w:p w14:paraId="2428DF92" w14:textId="77777777" w:rsidR="00CA2049" w:rsidRDefault="00CA2049" w:rsidP="002176F6">
      <w:pPr>
        <w:rPr>
          <w:rFonts w:ascii="Verdana" w:hAnsi="Verdana"/>
          <w:sz w:val="22"/>
          <w:szCs w:val="22"/>
        </w:rPr>
      </w:pPr>
    </w:p>
    <w:p w14:paraId="7D64F135" w14:textId="77777777" w:rsidR="00627111" w:rsidRDefault="00627111" w:rsidP="002176F6">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627111" w14:paraId="6166381D" w14:textId="77777777" w:rsidTr="00CA2049">
        <w:tc>
          <w:tcPr>
            <w:tcW w:w="5000" w:type="pct"/>
            <w:gridSpan w:val="2"/>
            <w:shd w:val="clear" w:color="auto" w:fill="548DD4" w:themeFill="text2" w:themeFillTint="99"/>
          </w:tcPr>
          <w:p w14:paraId="62BC0059" w14:textId="2482034B" w:rsidR="00627111" w:rsidRPr="004B3C64" w:rsidRDefault="00627111" w:rsidP="00627111">
            <w:pPr>
              <w:pStyle w:val="Default"/>
              <w:numPr>
                <w:ilvl w:val="0"/>
                <w:numId w:val="10"/>
              </w:numPr>
              <w:rPr>
                <w:rFonts w:cs="Arial"/>
                <w:b/>
                <w:color w:val="FFFFFF" w:themeColor="background1"/>
                <w:sz w:val="22"/>
                <w:szCs w:val="22"/>
              </w:rPr>
            </w:pPr>
            <w:r>
              <w:rPr>
                <w:rFonts w:cs="Arial"/>
                <w:b/>
                <w:color w:val="FFFFFF" w:themeColor="background1"/>
                <w:sz w:val="22"/>
                <w:szCs w:val="22"/>
              </w:rPr>
              <w:t xml:space="preserve">Are there </w:t>
            </w:r>
            <w:r w:rsidR="00CA2049">
              <w:rPr>
                <w:rFonts w:cs="Arial"/>
                <w:b/>
                <w:color w:val="FFFFFF" w:themeColor="background1"/>
                <w:sz w:val="22"/>
                <w:szCs w:val="22"/>
              </w:rPr>
              <w:t>other goals</w:t>
            </w:r>
            <w:r>
              <w:rPr>
                <w:rFonts w:cs="Arial"/>
                <w:b/>
                <w:color w:val="FFFFFF" w:themeColor="background1"/>
                <w:sz w:val="22"/>
                <w:szCs w:val="22"/>
              </w:rPr>
              <w:t xml:space="preserve"> which </w:t>
            </w:r>
            <w:r w:rsidR="00CA2049">
              <w:rPr>
                <w:rFonts w:cs="Arial"/>
                <w:b/>
                <w:color w:val="FFFFFF" w:themeColor="background1"/>
                <w:sz w:val="22"/>
                <w:szCs w:val="22"/>
              </w:rPr>
              <w:t xml:space="preserve">in your view </w:t>
            </w:r>
            <w:r>
              <w:rPr>
                <w:rFonts w:cs="Arial"/>
                <w:b/>
                <w:color w:val="FFFFFF" w:themeColor="background1"/>
                <w:sz w:val="22"/>
                <w:szCs w:val="22"/>
              </w:rPr>
              <w:t xml:space="preserve">the </w:t>
            </w:r>
            <w:r w:rsidRPr="004B3C64">
              <w:rPr>
                <w:rFonts w:cs="Arial"/>
                <w:b/>
                <w:color w:val="FFFFFF" w:themeColor="background1"/>
                <w:sz w:val="22"/>
                <w:szCs w:val="22"/>
              </w:rPr>
              <w:t>Com</w:t>
            </w:r>
            <w:r>
              <w:rPr>
                <w:rFonts w:cs="Arial"/>
                <w:b/>
                <w:color w:val="FFFFFF" w:themeColor="background1"/>
                <w:sz w:val="22"/>
                <w:szCs w:val="22"/>
              </w:rPr>
              <w:t>mission should include?</w:t>
            </w:r>
          </w:p>
        </w:tc>
      </w:tr>
      <w:tr w:rsidR="00627111" w14:paraId="34ABC1F4" w14:textId="77777777" w:rsidTr="00CA2049">
        <w:tc>
          <w:tcPr>
            <w:tcW w:w="2509" w:type="pct"/>
            <w:shd w:val="clear" w:color="auto" w:fill="auto"/>
          </w:tcPr>
          <w:p w14:paraId="29838BF3" w14:textId="712B831C" w:rsidR="00627111" w:rsidRPr="00B81B5A" w:rsidRDefault="00627111" w:rsidP="00977BC9">
            <w:pPr>
              <w:pStyle w:val="Default"/>
              <w:rPr>
                <w:rFonts w:cs="Arial"/>
                <w:b/>
                <w:sz w:val="22"/>
                <w:szCs w:val="22"/>
              </w:rPr>
            </w:pPr>
            <w:r>
              <w:rPr>
                <w:rFonts w:cs="Arial"/>
                <w:b/>
                <w:sz w:val="22"/>
                <w:szCs w:val="22"/>
              </w:rPr>
              <w:t>Yes</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c>
          <w:tcPr>
            <w:tcW w:w="2491" w:type="pct"/>
            <w:shd w:val="clear" w:color="auto" w:fill="auto"/>
          </w:tcPr>
          <w:p w14:paraId="369CB3D5" w14:textId="0B8E8639" w:rsidR="00627111" w:rsidRPr="00B81B5A" w:rsidRDefault="00627111" w:rsidP="00977BC9">
            <w:pPr>
              <w:pStyle w:val="Default"/>
              <w:rPr>
                <w:rFonts w:cs="Arial"/>
                <w:b/>
                <w:sz w:val="22"/>
                <w:szCs w:val="22"/>
              </w:rPr>
            </w:pPr>
            <w:r>
              <w:rPr>
                <w:rFonts w:cs="Arial"/>
                <w:b/>
                <w:sz w:val="22"/>
                <w:szCs w:val="22"/>
              </w:rPr>
              <w:t>No</w:t>
            </w:r>
            <w:r w:rsidR="00AA5A42">
              <w:rPr>
                <w:rFonts w:cs="Arial"/>
                <w:b/>
                <w:sz w:val="22"/>
                <w:szCs w:val="22"/>
              </w:rPr>
              <w:t xml:space="preserve"> </w:t>
            </w:r>
            <w:r w:rsidR="00AA5A42" w:rsidRPr="00984926">
              <w:rPr>
                <w:b/>
              </w:rPr>
              <w:fldChar w:fldCharType="begin">
                <w:ffData>
                  <w:name w:val="Check1"/>
                  <w:enabled/>
                  <w:calcOnExit w:val="0"/>
                  <w:checkBox>
                    <w:sizeAuto/>
                    <w:default w:val="0"/>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r>
      <w:tr w:rsidR="00627111" w14:paraId="46C750B6" w14:textId="77777777" w:rsidTr="00CA2049">
        <w:tc>
          <w:tcPr>
            <w:tcW w:w="5000" w:type="pct"/>
            <w:gridSpan w:val="2"/>
          </w:tcPr>
          <w:p w14:paraId="3C3C83BC" w14:textId="77777777" w:rsidR="00627111" w:rsidRDefault="00627111" w:rsidP="00977BC9">
            <w:pPr>
              <w:pStyle w:val="Default"/>
              <w:rPr>
                <w:rFonts w:cs="Arial"/>
                <w:sz w:val="22"/>
                <w:szCs w:val="22"/>
              </w:rPr>
            </w:pPr>
          </w:p>
          <w:p w14:paraId="789691D2" w14:textId="77777777" w:rsidR="00627111" w:rsidRDefault="00627111" w:rsidP="00977BC9">
            <w:pPr>
              <w:pStyle w:val="Default"/>
              <w:rPr>
                <w:rFonts w:cs="Arial"/>
                <w:sz w:val="22"/>
                <w:szCs w:val="22"/>
              </w:rPr>
            </w:pPr>
            <w:r>
              <w:rPr>
                <w:rFonts w:cs="Arial"/>
                <w:sz w:val="22"/>
                <w:szCs w:val="22"/>
              </w:rPr>
              <w:t>Why do you say that?</w:t>
            </w:r>
          </w:p>
          <w:sdt>
            <w:sdtPr>
              <w:rPr>
                <w:rFonts w:ascii="Verdana" w:hAnsi="Verdana" w:cs="Arial"/>
              </w:rPr>
              <w:id w:val="2141074780"/>
              <w:placeholder>
                <w:docPart w:val="93B3FE72757D401FA65F7B61DF54D82B"/>
              </w:placeholder>
            </w:sdtPr>
            <w:sdtEndPr/>
            <w:sdtContent>
              <w:p w14:paraId="2483C6D3" w14:textId="6EED49D6" w:rsidR="00AA5A42" w:rsidRDefault="00D63DC0" w:rsidP="00AA5A42">
                <w:pPr>
                  <w:autoSpaceDE w:val="0"/>
                  <w:autoSpaceDN w:val="0"/>
                  <w:adjustRightInd w:val="0"/>
                  <w:rPr>
                    <w:rFonts w:ascii="Verdana" w:hAnsi="Verdana" w:cs="Arial"/>
                  </w:rPr>
                </w:pPr>
                <w:r>
                  <w:t>Need to progress the introduction of a CIO.  W</w:t>
                </w:r>
                <w:r w:rsidR="00217E9C">
                  <w:t xml:space="preserve">e understand that the Commission has limited </w:t>
                </w:r>
                <w:proofErr w:type="gramStart"/>
                <w:r w:rsidR="00217E9C">
                  <w:t>resources</w:t>
                </w:r>
                <w:proofErr w:type="gramEnd"/>
                <w:r w:rsidR="00217E9C">
                  <w:t xml:space="preserve"> but the introduction of the CIO is very much needed.  Charities are converting from unincorporated associations into companies ltd by guarantee to benefit from the limited liability aspect of the company. </w:t>
                </w:r>
                <w:r>
                  <w:t xml:space="preserve">They are doing this </w:t>
                </w:r>
                <w:r w:rsidR="003B19DD">
                  <w:t>without realising the financial implications of having to prepare accrual accounts that comply with charities SORP.  For smaller charities, the cost of doing this is significant in comparison to preparing receipts and payments accounts which does not require specific expertise.</w:t>
                </w:r>
                <w:r w:rsidR="00217E9C">
                  <w:t xml:space="preserve"> </w:t>
                </w:r>
                <w:r w:rsidR="003B19DD">
                  <w:t xml:space="preserve">If </w:t>
                </w:r>
                <w:proofErr w:type="spellStart"/>
                <w:r w:rsidR="003B19DD">
                  <w:lastRenderedPageBreak/>
                  <w:t>chairties</w:t>
                </w:r>
                <w:proofErr w:type="spellEnd"/>
                <w:r w:rsidR="003B19DD">
                  <w:t xml:space="preserve"> under £250K could register as </w:t>
                </w:r>
                <w:proofErr w:type="gramStart"/>
                <w:r w:rsidR="003B19DD">
                  <w:t>CIOs</w:t>
                </w:r>
                <w:proofErr w:type="gramEnd"/>
                <w:r w:rsidR="003B19DD">
                  <w:t xml:space="preserve"> they could benefit from both limited liability and prepare R&amp;P accounts.  </w:t>
                </w:r>
                <w:proofErr w:type="spellStart"/>
                <w:r w:rsidR="003B19DD">
                  <w:t>Ancedotely</w:t>
                </w:r>
                <w:proofErr w:type="spellEnd"/>
                <w:r w:rsidR="003B19DD">
                  <w:t xml:space="preserve"> we’re hearing that people are unwilling or anxious about sitting as trustees because they’re concerned about their personal liability.  </w:t>
                </w:r>
              </w:p>
            </w:sdtContent>
          </w:sdt>
          <w:p w14:paraId="43650CEA" w14:textId="77777777" w:rsidR="00627111" w:rsidRDefault="00627111" w:rsidP="00977BC9">
            <w:pPr>
              <w:pStyle w:val="Default"/>
              <w:rPr>
                <w:rFonts w:cs="Arial"/>
                <w:sz w:val="22"/>
                <w:szCs w:val="22"/>
              </w:rPr>
            </w:pPr>
          </w:p>
          <w:p w14:paraId="11BA368A" w14:textId="77777777" w:rsidR="00627111" w:rsidRDefault="00627111" w:rsidP="00977BC9">
            <w:pPr>
              <w:pStyle w:val="Default"/>
              <w:rPr>
                <w:rFonts w:cs="Arial"/>
                <w:sz w:val="22"/>
                <w:szCs w:val="22"/>
              </w:rPr>
            </w:pPr>
          </w:p>
          <w:p w14:paraId="1BF5FBBD" w14:textId="77777777" w:rsidR="00627111" w:rsidRDefault="00627111" w:rsidP="00977BC9">
            <w:pPr>
              <w:pStyle w:val="Default"/>
              <w:rPr>
                <w:rFonts w:cs="Arial"/>
                <w:sz w:val="22"/>
                <w:szCs w:val="22"/>
              </w:rPr>
            </w:pPr>
          </w:p>
        </w:tc>
      </w:tr>
    </w:tbl>
    <w:p w14:paraId="24868AD2" w14:textId="77777777" w:rsidR="00627111" w:rsidRDefault="00627111" w:rsidP="002176F6">
      <w:pPr>
        <w:rPr>
          <w:rFonts w:ascii="Verdana" w:hAnsi="Verdana"/>
          <w:sz w:val="22"/>
          <w:szCs w:val="22"/>
        </w:rPr>
      </w:pPr>
    </w:p>
    <w:tbl>
      <w:tblPr>
        <w:tblStyle w:val="TableGrid"/>
        <w:tblW w:w="5000" w:type="pct"/>
        <w:tblLook w:val="04A0" w:firstRow="1" w:lastRow="0" w:firstColumn="1" w:lastColumn="0" w:noHBand="0" w:noVBand="1"/>
      </w:tblPr>
      <w:tblGrid>
        <w:gridCol w:w="1812"/>
        <w:gridCol w:w="1801"/>
        <w:gridCol w:w="1800"/>
        <w:gridCol w:w="1800"/>
        <w:gridCol w:w="1803"/>
      </w:tblGrid>
      <w:tr w:rsidR="00DB1155" w14:paraId="160A39DC" w14:textId="77777777" w:rsidTr="00DB1155">
        <w:tc>
          <w:tcPr>
            <w:tcW w:w="5000" w:type="pct"/>
            <w:gridSpan w:val="5"/>
            <w:shd w:val="clear" w:color="auto" w:fill="548DD4" w:themeFill="text2" w:themeFillTint="99"/>
          </w:tcPr>
          <w:p w14:paraId="34C57445" w14:textId="2B36B4DB" w:rsidR="00DB1155" w:rsidRPr="004B3C64" w:rsidRDefault="00DB1155" w:rsidP="00DB1155">
            <w:pPr>
              <w:pStyle w:val="Default"/>
              <w:numPr>
                <w:ilvl w:val="0"/>
                <w:numId w:val="10"/>
              </w:numPr>
              <w:rPr>
                <w:rFonts w:cs="Arial"/>
                <w:b/>
                <w:color w:val="FFFFFF" w:themeColor="background1"/>
                <w:sz w:val="22"/>
                <w:szCs w:val="22"/>
              </w:rPr>
            </w:pPr>
            <w:r>
              <w:rPr>
                <w:rFonts w:cs="Arial"/>
                <w:b/>
                <w:color w:val="FFFFFF" w:themeColor="background1"/>
                <w:sz w:val="22"/>
                <w:szCs w:val="22"/>
              </w:rPr>
              <w:t>What impact do you think this plan, if implemented, will have on the public’s confidence in the charity sector?</w:t>
            </w:r>
          </w:p>
        </w:tc>
      </w:tr>
      <w:tr w:rsidR="00DB1155" w14:paraId="0B510AF0" w14:textId="77777777" w:rsidTr="00DB1155">
        <w:tc>
          <w:tcPr>
            <w:tcW w:w="1005" w:type="pct"/>
            <w:shd w:val="clear" w:color="auto" w:fill="auto"/>
          </w:tcPr>
          <w:p w14:paraId="197D9C25" w14:textId="77777777" w:rsidR="00DB1155" w:rsidRDefault="00DB1155" w:rsidP="00AA5A42">
            <w:pPr>
              <w:pStyle w:val="Default"/>
              <w:rPr>
                <w:rFonts w:cs="Arial"/>
                <w:b/>
                <w:sz w:val="22"/>
                <w:szCs w:val="22"/>
              </w:rPr>
            </w:pPr>
            <w:r>
              <w:rPr>
                <w:rFonts w:cs="Arial"/>
                <w:b/>
                <w:sz w:val="22"/>
                <w:szCs w:val="22"/>
              </w:rPr>
              <w:t>Strongly increase</w:t>
            </w:r>
          </w:p>
          <w:p w14:paraId="4DDD51CA" w14:textId="77777777" w:rsidR="00AA5A42" w:rsidRDefault="00AA5A42" w:rsidP="00AA5A42">
            <w:pPr>
              <w:pStyle w:val="Default"/>
              <w:rPr>
                <w:b/>
              </w:rPr>
            </w:pPr>
          </w:p>
          <w:p w14:paraId="215A68A4" w14:textId="02DC0393" w:rsidR="00AA5A42" w:rsidRPr="00B81B5A" w:rsidRDefault="00AA5A42" w:rsidP="00AA5A42">
            <w:pPr>
              <w:pStyle w:val="Default"/>
              <w:jc w:val="center"/>
              <w:rPr>
                <w:rFonts w:cs="Arial"/>
                <w:b/>
                <w:sz w:val="22"/>
                <w:szCs w:val="22"/>
              </w:rPr>
            </w:pPr>
            <w:r w:rsidRPr="00984926">
              <w:rPr>
                <w:b/>
              </w:rPr>
              <w:fldChar w:fldCharType="begin">
                <w:ffData>
                  <w:name w:val="Check1"/>
                  <w:enabled/>
                  <w:calcOnExit w:val="0"/>
                  <w:checkBox>
                    <w:sizeAuto/>
                    <w:default w:val="0"/>
                  </w:checkBox>
                </w:ffData>
              </w:fldChar>
            </w:r>
            <w:r w:rsidRPr="00984926">
              <w:rPr>
                <w:b/>
              </w:rPr>
              <w:instrText xml:space="preserve"> FORMCHECKBOX </w:instrText>
            </w:r>
            <w:r w:rsidR="00816657">
              <w:rPr>
                <w:b/>
              </w:rPr>
            </w:r>
            <w:r w:rsidR="00816657">
              <w:rPr>
                <w:b/>
              </w:rPr>
              <w:fldChar w:fldCharType="separate"/>
            </w:r>
            <w:r w:rsidRPr="00984926">
              <w:rPr>
                <w:b/>
              </w:rPr>
              <w:fldChar w:fldCharType="end"/>
            </w:r>
          </w:p>
        </w:tc>
        <w:tc>
          <w:tcPr>
            <w:tcW w:w="999" w:type="pct"/>
          </w:tcPr>
          <w:p w14:paraId="14C493E8" w14:textId="77777777" w:rsidR="00DB1155" w:rsidRDefault="00DB1155" w:rsidP="00AA5A42">
            <w:pPr>
              <w:pStyle w:val="Default"/>
              <w:rPr>
                <w:rFonts w:cs="Arial"/>
                <w:b/>
                <w:sz w:val="22"/>
                <w:szCs w:val="22"/>
              </w:rPr>
            </w:pPr>
            <w:r>
              <w:rPr>
                <w:rFonts w:cs="Arial"/>
                <w:b/>
                <w:sz w:val="22"/>
                <w:szCs w:val="22"/>
              </w:rPr>
              <w:t>Somewhat increase</w:t>
            </w:r>
          </w:p>
          <w:p w14:paraId="7E2E3612" w14:textId="77777777" w:rsidR="00AA5A42" w:rsidRDefault="00AA5A42" w:rsidP="00AA5A42">
            <w:pPr>
              <w:pStyle w:val="Default"/>
              <w:rPr>
                <w:b/>
              </w:rPr>
            </w:pPr>
          </w:p>
          <w:p w14:paraId="7FCC011B" w14:textId="546AE640" w:rsidR="00AA5A42" w:rsidRDefault="00AA5A42" w:rsidP="00AA5A42">
            <w:pPr>
              <w:pStyle w:val="Default"/>
              <w:jc w:val="center"/>
              <w:rPr>
                <w:rFonts w:cs="Arial"/>
                <w:b/>
                <w:sz w:val="22"/>
                <w:szCs w:val="22"/>
              </w:rPr>
            </w:pPr>
            <w:r w:rsidRPr="00984926">
              <w:rPr>
                <w:b/>
              </w:rPr>
              <w:fldChar w:fldCharType="begin">
                <w:ffData>
                  <w:name w:val="Check1"/>
                  <w:enabled/>
                  <w:calcOnExit w:val="0"/>
                  <w:checkBox>
                    <w:sizeAuto/>
                    <w:default w:val="0"/>
                  </w:checkBox>
                </w:ffData>
              </w:fldChar>
            </w:r>
            <w:r w:rsidRPr="00984926">
              <w:rPr>
                <w:b/>
              </w:rPr>
              <w:instrText xml:space="preserve"> FORMCHECKBOX </w:instrText>
            </w:r>
            <w:r w:rsidR="00816657">
              <w:rPr>
                <w:b/>
              </w:rPr>
            </w:r>
            <w:r w:rsidR="00816657">
              <w:rPr>
                <w:b/>
              </w:rPr>
              <w:fldChar w:fldCharType="separate"/>
            </w:r>
            <w:r w:rsidRPr="00984926">
              <w:rPr>
                <w:b/>
              </w:rPr>
              <w:fldChar w:fldCharType="end"/>
            </w:r>
          </w:p>
        </w:tc>
        <w:tc>
          <w:tcPr>
            <w:tcW w:w="998" w:type="pct"/>
          </w:tcPr>
          <w:p w14:paraId="240FFD38" w14:textId="77777777" w:rsidR="00DB1155" w:rsidRDefault="00DB1155" w:rsidP="00B728E2">
            <w:pPr>
              <w:pStyle w:val="Default"/>
              <w:rPr>
                <w:rFonts w:cs="Arial"/>
                <w:b/>
                <w:sz w:val="22"/>
                <w:szCs w:val="22"/>
              </w:rPr>
            </w:pPr>
            <w:r>
              <w:rPr>
                <w:rFonts w:cs="Arial"/>
                <w:b/>
                <w:sz w:val="22"/>
                <w:szCs w:val="22"/>
              </w:rPr>
              <w:t>Neither increase nor reduce</w:t>
            </w:r>
            <w:r w:rsidR="00AA5A42">
              <w:rPr>
                <w:rFonts w:cs="Arial"/>
                <w:b/>
                <w:sz w:val="22"/>
                <w:szCs w:val="22"/>
              </w:rPr>
              <w:t xml:space="preserve"> </w:t>
            </w:r>
          </w:p>
          <w:p w14:paraId="2C85E411" w14:textId="34A76535" w:rsidR="00AA5A42" w:rsidRDefault="00AA5A42" w:rsidP="00AA5A42">
            <w:pPr>
              <w:pStyle w:val="Default"/>
              <w:jc w:val="center"/>
              <w:rPr>
                <w:rFonts w:cs="Arial"/>
                <w:b/>
                <w:sz w:val="22"/>
                <w:szCs w:val="22"/>
              </w:rPr>
            </w:pPr>
            <w:r w:rsidRPr="00984926">
              <w:rPr>
                <w:b/>
              </w:rPr>
              <w:fldChar w:fldCharType="begin">
                <w:ffData>
                  <w:name w:val="Check1"/>
                  <w:enabled/>
                  <w:calcOnExit w:val="0"/>
                  <w:checkBox>
                    <w:sizeAuto/>
                    <w:default w:val="0"/>
                    <w:checked/>
                  </w:checkBox>
                </w:ffData>
              </w:fldChar>
            </w:r>
            <w:r w:rsidRPr="00984926">
              <w:rPr>
                <w:b/>
              </w:rPr>
              <w:instrText xml:space="preserve"> FORMCHECKBOX </w:instrText>
            </w:r>
            <w:r w:rsidR="00816657">
              <w:rPr>
                <w:b/>
              </w:rPr>
            </w:r>
            <w:r w:rsidR="00816657">
              <w:rPr>
                <w:b/>
              </w:rPr>
              <w:fldChar w:fldCharType="separate"/>
            </w:r>
            <w:r w:rsidRPr="00984926">
              <w:rPr>
                <w:b/>
              </w:rPr>
              <w:fldChar w:fldCharType="end"/>
            </w:r>
          </w:p>
        </w:tc>
        <w:tc>
          <w:tcPr>
            <w:tcW w:w="998" w:type="pct"/>
          </w:tcPr>
          <w:p w14:paraId="0B4859FC" w14:textId="77777777" w:rsidR="00DB1155" w:rsidRDefault="00DB1155" w:rsidP="00B728E2">
            <w:pPr>
              <w:pStyle w:val="Default"/>
              <w:rPr>
                <w:rFonts w:cs="Arial"/>
                <w:b/>
                <w:sz w:val="22"/>
                <w:szCs w:val="22"/>
              </w:rPr>
            </w:pPr>
            <w:r>
              <w:rPr>
                <w:rFonts w:cs="Arial"/>
                <w:b/>
                <w:sz w:val="22"/>
                <w:szCs w:val="22"/>
              </w:rPr>
              <w:t>Somewhat reduce</w:t>
            </w:r>
          </w:p>
          <w:p w14:paraId="28426029" w14:textId="77777777" w:rsidR="00AA5A42" w:rsidRDefault="00AA5A42" w:rsidP="00B728E2">
            <w:pPr>
              <w:pStyle w:val="Default"/>
              <w:rPr>
                <w:b/>
              </w:rPr>
            </w:pPr>
          </w:p>
          <w:p w14:paraId="05488A8B" w14:textId="71B0C953" w:rsidR="00AA5A42" w:rsidRDefault="00AA5A42" w:rsidP="00AA5A42">
            <w:pPr>
              <w:pStyle w:val="Default"/>
              <w:jc w:val="center"/>
              <w:rPr>
                <w:rFonts w:cs="Arial"/>
                <w:b/>
                <w:sz w:val="22"/>
                <w:szCs w:val="22"/>
              </w:rPr>
            </w:pPr>
            <w:r w:rsidRPr="00984926">
              <w:rPr>
                <w:b/>
              </w:rPr>
              <w:fldChar w:fldCharType="begin">
                <w:ffData>
                  <w:name w:val="Check1"/>
                  <w:enabled/>
                  <w:calcOnExit w:val="0"/>
                  <w:checkBox>
                    <w:sizeAuto/>
                    <w:default w:val="0"/>
                  </w:checkBox>
                </w:ffData>
              </w:fldChar>
            </w:r>
            <w:r w:rsidRPr="00984926">
              <w:rPr>
                <w:b/>
              </w:rPr>
              <w:instrText xml:space="preserve"> FORMCHECKBOX </w:instrText>
            </w:r>
            <w:r w:rsidR="00816657">
              <w:rPr>
                <w:b/>
              </w:rPr>
            </w:r>
            <w:r w:rsidR="00816657">
              <w:rPr>
                <w:b/>
              </w:rPr>
              <w:fldChar w:fldCharType="separate"/>
            </w:r>
            <w:r w:rsidRPr="00984926">
              <w:rPr>
                <w:b/>
              </w:rPr>
              <w:fldChar w:fldCharType="end"/>
            </w:r>
          </w:p>
        </w:tc>
        <w:tc>
          <w:tcPr>
            <w:tcW w:w="1000" w:type="pct"/>
            <w:shd w:val="clear" w:color="auto" w:fill="auto"/>
          </w:tcPr>
          <w:p w14:paraId="26285882" w14:textId="77777777" w:rsidR="00DB1155" w:rsidRDefault="00DB1155" w:rsidP="00B728E2">
            <w:pPr>
              <w:pStyle w:val="Default"/>
              <w:rPr>
                <w:rFonts w:cs="Arial"/>
                <w:b/>
                <w:sz w:val="22"/>
                <w:szCs w:val="22"/>
              </w:rPr>
            </w:pPr>
            <w:r>
              <w:rPr>
                <w:rFonts w:cs="Arial"/>
                <w:b/>
                <w:sz w:val="22"/>
                <w:szCs w:val="22"/>
              </w:rPr>
              <w:t>Strongly reduce</w:t>
            </w:r>
          </w:p>
          <w:p w14:paraId="156FD43F" w14:textId="77777777" w:rsidR="00AA5A42" w:rsidRDefault="00AA5A42" w:rsidP="00B728E2">
            <w:pPr>
              <w:pStyle w:val="Default"/>
              <w:rPr>
                <w:b/>
              </w:rPr>
            </w:pPr>
          </w:p>
          <w:p w14:paraId="246D2C81" w14:textId="74D847AB" w:rsidR="00AA5A42" w:rsidRPr="00B81B5A" w:rsidRDefault="00AA5A42" w:rsidP="00AA5A42">
            <w:pPr>
              <w:pStyle w:val="Default"/>
              <w:jc w:val="center"/>
              <w:rPr>
                <w:rFonts w:cs="Arial"/>
                <w:b/>
                <w:sz w:val="22"/>
                <w:szCs w:val="22"/>
              </w:rPr>
            </w:pPr>
            <w:r w:rsidRPr="00984926">
              <w:rPr>
                <w:b/>
              </w:rPr>
              <w:fldChar w:fldCharType="begin">
                <w:ffData>
                  <w:name w:val="Check1"/>
                  <w:enabled/>
                  <w:calcOnExit w:val="0"/>
                  <w:checkBox>
                    <w:sizeAuto/>
                    <w:default w:val="0"/>
                  </w:checkBox>
                </w:ffData>
              </w:fldChar>
            </w:r>
            <w:r w:rsidRPr="00984926">
              <w:rPr>
                <w:b/>
              </w:rPr>
              <w:instrText xml:space="preserve"> FORMCHECKBOX </w:instrText>
            </w:r>
            <w:r w:rsidR="00816657">
              <w:rPr>
                <w:b/>
              </w:rPr>
            </w:r>
            <w:r w:rsidR="00816657">
              <w:rPr>
                <w:b/>
              </w:rPr>
              <w:fldChar w:fldCharType="separate"/>
            </w:r>
            <w:r w:rsidRPr="00984926">
              <w:rPr>
                <w:b/>
              </w:rPr>
              <w:fldChar w:fldCharType="end"/>
            </w:r>
          </w:p>
        </w:tc>
      </w:tr>
      <w:tr w:rsidR="00DB1155" w14:paraId="2FCFD2C7" w14:textId="77777777" w:rsidTr="00DB1155">
        <w:tc>
          <w:tcPr>
            <w:tcW w:w="5000" w:type="pct"/>
            <w:gridSpan w:val="5"/>
          </w:tcPr>
          <w:p w14:paraId="3F1D43E6" w14:textId="14720A43" w:rsidR="00DB1155" w:rsidRDefault="00DB1155" w:rsidP="00B728E2">
            <w:pPr>
              <w:pStyle w:val="Default"/>
              <w:rPr>
                <w:rFonts w:cs="Arial"/>
                <w:sz w:val="22"/>
                <w:szCs w:val="22"/>
              </w:rPr>
            </w:pPr>
          </w:p>
          <w:p w14:paraId="2416DB25" w14:textId="2AB0B26A" w:rsidR="00DB1155" w:rsidRDefault="00A5146A" w:rsidP="00B728E2">
            <w:pPr>
              <w:pStyle w:val="Default"/>
              <w:rPr>
                <w:rFonts w:cs="Arial"/>
                <w:sz w:val="22"/>
                <w:szCs w:val="22"/>
              </w:rPr>
            </w:pPr>
            <w:r>
              <w:rPr>
                <w:rFonts w:cs="Arial"/>
                <w:sz w:val="22"/>
                <w:szCs w:val="22"/>
              </w:rPr>
              <w:t>Why do you say that?</w:t>
            </w:r>
          </w:p>
          <w:sdt>
            <w:sdtPr>
              <w:rPr>
                <w:rFonts w:ascii="Verdana" w:hAnsi="Verdana" w:cs="Arial"/>
              </w:rPr>
              <w:id w:val="1003862056"/>
              <w:placeholder>
                <w:docPart w:val="32C7A02498BE418E94651232333DFFE7"/>
              </w:placeholder>
            </w:sdtPr>
            <w:sdtEndPr/>
            <w:sdtContent>
              <w:p w14:paraId="1B752D4B" w14:textId="652D8B99" w:rsidR="000A7C50" w:rsidRDefault="009B1B9E" w:rsidP="00AA5A42">
                <w:pPr>
                  <w:autoSpaceDE w:val="0"/>
                  <w:autoSpaceDN w:val="0"/>
                  <w:adjustRightInd w:val="0"/>
                  <w:rPr>
                    <w:rFonts w:ascii="Verdana" w:hAnsi="Verdana" w:cs="Arial"/>
                  </w:rPr>
                </w:pPr>
                <w:r>
                  <w:rPr>
                    <w:rFonts w:ascii="Verdana" w:hAnsi="Verdana" w:cs="Arial"/>
                  </w:rPr>
                  <w:t>The Commission carrying out its full functions should increase public confidence</w:t>
                </w:r>
                <w:r w:rsidR="000A7C50">
                  <w:rPr>
                    <w:rFonts w:ascii="Verdana" w:hAnsi="Verdana" w:cs="Arial"/>
                  </w:rPr>
                  <w:t xml:space="preserve">.  Charities themselves can play a bigger role in highlighting the good work that charities do. </w:t>
                </w:r>
              </w:p>
              <w:p w14:paraId="14200642" w14:textId="01DCBA10" w:rsidR="00AA5A42" w:rsidRDefault="00F43219" w:rsidP="00AA5A42">
                <w:pPr>
                  <w:autoSpaceDE w:val="0"/>
                  <w:autoSpaceDN w:val="0"/>
                  <w:adjustRightInd w:val="0"/>
                  <w:rPr>
                    <w:rFonts w:ascii="Verdana" w:hAnsi="Verdana" w:cs="Arial"/>
                  </w:rPr>
                </w:pPr>
                <w:r>
                  <w:rPr>
                    <w:rFonts w:ascii="Verdana" w:hAnsi="Verdana" w:cs="Arial"/>
                  </w:rPr>
                  <w:t xml:space="preserve">The general public are probably not aware that that the accounts on the charity register have not all been scrutinised by the Commission. </w:t>
                </w:r>
              </w:p>
            </w:sdtContent>
          </w:sdt>
          <w:p w14:paraId="43D5DD51" w14:textId="77777777" w:rsidR="00DB1155" w:rsidRDefault="00DB1155" w:rsidP="00B728E2">
            <w:pPr>
              <w:pStyle w:val="Default"/>
              <w:rPr>
                <w:rFonts w:cs="Arial"/>
                <w:sz w:val="22"/>
                <w:szCs w:val="22"/>
              </w:rPr>
            </w:pPr>
          </w:p>
          <w:p w14:paraId="7E983255" w14:textId="77777777" w:rsidR="00DB1155" w:rsidRDefault="00DB1155" w:rsidP="00B728E2">
            <w:pPr>
              <w:pStyle w:val="Default"/>
              <w:rPr>
                <w:rFonts w:cs="Arial"/>
                <w:sz w:val="22"/>
                <w:szCs w:val="22"/>
              </w:rPr>
            </w:pPr>
          </w:p>
        </w:tc>
      </w:tr>
    </w:tbl>
    <w:p w14:paraId="42619607" w14:textId="77777777" w:rsidR="00DB1155" w:rsidRDefault="00DB1155" w:rsidP="002176F6">
      <w:pPr>
        <w:rPr>
          <w:rFonts w:ascii="Verdana" w:hAnsi="Verdana"/>
          <w:sz w:val="22"/>
          <w:szCs w:val="22"/>
        </w:rPr>
      </w:pPr>
    </w:p>
    <w:p w14:paraId="1A682A23" w14:textId="77777777" w:rsidR="00627111" w:rsidRDefault="00627111" w:rsidP="002176F6">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627111" w14:paraId="25E03319" w14:textId="77777777" w:rsidTr="00977BC9">
        <w:tc>
          <w:tcPr>
            <w:tcW w:w="5000" w:type="pct"/>
            <w:gridSpan w:val="2"/>
            <w:shd w:val="clear" w:color="auto" w:fill="548DD4" w:themeFill="text2" w:themeFillTint="99"/>
          </w:tcPr>
          <w:p w14:paraId="1757FF0C" w14:textId="453A37AA" w:rsidR="00627111" w:rsidRPr="004B3C64" w:rsidRDefault="00DB1155" w:rsidP="00007846">
            <w:pPr>
              <w:pStyle w:val="Default"/>
              <w:numPr>
                <w:ilvl w:val="0"/>
                <w:numId w:val="10"/>
              </w:numPr>
              <w:rPr>
                <w:rFonts w:cs="Arial"/>
                <w:b/>
                <w:color w:val="FFFFFF" w:themeColor="background1"/>
                <w:sz w:val="22"/>
                <w:szCs w:val="22"/>
              </w:rPr>
            </w:pPr>
            <w:r>
              <w:rPr>
                <w:rFonts w:cs="Arial"/>
                <w:b/>
                <w:color w:val="FFFFFF" w:themeColor="background1"/>
                <w:sz w:val="22"/>
                <w:szCs w:val="22"/>
              </w:rPr>
              <w:t xml:space="preserve">Do you agree with </w:t>
            </w:r>
            <w:r w:rsidR="00627111">
              <w:rPr>
                <w:rFonts w:cs="Arial"/>
                <w:b/>
                <w:color w:val="FFFFFF" w:themeColor="background1"/>
                <w:sz w:val="22"/>
                <w:szCs w:val="22"/>
              </w:rPr>
              <w:t xml:space="preserve">the Commission’s proposal to </w:t>
            </w:r>
            <w:r w:rsidR="00007846">
              <w:rPr>
                <w:rFonts w:cs="Arial"/>
                <w:b/>
                <w:color w:val="FFFFFF" w:themeColor="background1"/>
                <w:sz w:val="22"/>
                <w:szCs w:val="22"/>
              </w:rPr>
              <w:t xml:space="preserve">streamline the process of </w:t>
            </w:r>
            <w:r w:rsidR="00CA2049">
              <w:rPr>
                <w:rFonts w:cs="Arial"/>
                <w:b/>
                <w:color w:val="FFFFFF" w:themeColor="background1"/>
                <w:sz w:val="22"/>
                <w:szCs w:val="22"/>
              </w:rPr>
              <w:t>charity registration</w:t>
            </w:r>
            <w:r w:rsidR="00627111">
              <w:rPr>
                <w:rFonts w:cs="Arial"/>
                <w:b/>
                <w:color w:val="FFFFFF" w:themeColor="background1"/>
                <w:sz w:val="22"/>
                <w:szCs w:val="22"/>
              </w:rPr>
              <w:t>?</w:t>
            </w:r>
          </w:p>
        </w:tc>
      </w:tr>
      <w:tr w:rsidR="00627111" w14:paraId="38D715C8" w14:textId="77777777" w:rsidTr="00977BC9">
        <w:tc>
          <w:tcPr>
            <w:tcW w:w="2509" w:type="pct"/>
            <w:shd w:val="clear" w:color="auto" w:fill="auto"/>
          </w:tcPr>
          <w:p w14:paraId="2515015A" w14:textId="1ED77BCF" w:rsidR="00627111" w:rsidRPr="00B81B5A" w:rsidRDefault="00627111" w:rsidP="00977BC9">
            <w:pPr>
              <w:pStyle w:val="Default"/>
              <w:rPr>
                <w:rFonts w:cs="Arial"/>
                <w:b/>
                <w:sz w:val="22"/>
                <w:szCs w:val="22"/>
              </w:rPr>
            </w:pPr>
            <w:r>
              <w:rPr>
                <w:rFonts w:cs="Arial"/>
                <w:b/>
                <w:sz w:val="22"/>
                <w:szCs w:val="22"/>
              </w:rPr>
              <w:t>Yes</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c>
          <w:tcPr>
            <w:tcW w:w="2491" w:type="pct"/>
            <w:shd w:val="clear" w:color="auto" w:fill="auto"/>
          </w:tcPr>
          <w:p w14:paraId="31E1A72C" w14:textId="0C81C50E" w:rsidR="00627111" w:rsidRPr="00B81B5A" w:rsidRDefault="00627111" w:rsidP="00977BC9">
            <w:pPr>
              <w:pStyle w:val="Default"/>
              <w:rPr>
                <w:rFonts w:cs="Arial"/>
                <w:b/>
                <w:sz w:val="22"/>
                <w:szCs w:val="22"/>
              </w:rPr>
            </w:pPr>
            <w:r>
              <w:rPr>
                <w:rFonts w:cs="Arial"/>
                <w:b/>
                <w:sz w:val="22"/>
                <w:szCs w:val="22"/>
              </w:rPr>
              <w:t>No</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r>
      <w:tr w:rsidR="00627111" w14:paraId="3F774639" w14:textId="77777777" w:rsidTr="00977BC9">
        <w:tc>
          <w:tcPr>
            <w:tcW w:w="5000" w:type="pct"/>
            <w:gridSpan w:val="2"/>
          </w:tcPr>
          <w:p w14:paraId="2E6B687B" w14:textId="77777777" w:rsidR="00627111" w:rsidRDefault="00627111" w:rsidP="00977BC9">
            <w:pPr>
              <w:pStyle w:val="Default"/>
              <w:rPr>
                <w:rFonts w:cs="Arial"/>
                <w:sz w:val="22"/>
                <w:szCs w:val="22"/>
              </w:rPr>
            </w:pPr>
          </w:p>
          <w:p w14:paraId="699413D1" w14:textId="77777777" w:rsidR="00627111" w:rsidRDefault="00627111" w:rsidP="00977BC9">
            <w:pPr>
              <w:pStyle w:val="Default"/>
              <w:rPr>
                <w:rFonts w:cs="Arial"/>
                <w:sz w:val="22"/>
                <w:szCs w:val="22"/>
              </w:rPr>
            </w:pPr>
            <w:r>
              <w:rPr>
                <w:rFonts w:cs="Arial"/>
                <w:sz w:val="22"/>
                <w:szCs w:val="22"/>
              </w:rPr>
              <w:t>Why do you say that?</w:t>
            </w:r>
          </w:p>
          <w:sdt>
            <w:sdtPr>
              <w:rPr>
                <w:rFonts w:ascii="Verdana" w:hAnsi="Verdana" w:cs="Arial"/>
              </w:rPr>
              <w:id w:val="56595671"/>
              <w:placeholder>
                <w:docPart w:val="33A61A29DFB94ADF8BDB986073842876"/>
              </w:placeholder>
            </w:sdtPr>
            <w:sdtEndPr/>
            <w:sdtContent>
              <w:p w14:paraId="3138C5C6" w14:textId="6BB609B4" w:rsidR="00AA5A42" w:rsidRDefault="00E11EC2" w:rsidP="00AA5A42">
                <w:pPr>
                  <w:autoSpaceDE w:val="0"/>
                  <w:autoSpaceDN w:val="0"/>
                  <w:adjustRightInd w:val="0"/>
                  <w:rPr>
                    <w:rFonts w:ascii="Verdana" w:hAnsi="Verdana" w:cs="Arial"/>
                  </w:rPr>
                </w:pPr>
                <w:r>
                  <w:rPr>
                    <w:rFonts w:ascii="Verdana" w:hAnsi="Verdana" w:cs="Arial"/>
                  </w:rPr>
                  <w:t>See Goal 1 answer in Q4 (I can’t cut and paste out of Q4</w:t>
                </w:r>
                <w:proofErr w:type="gramStart"/>
                <w:r>
                  <w:rPr>
                    <w:rFonts w:ascii="Verdana" w:hAnsi="Verdana" w:cs="Arial"/>
                  </w:rPr>
                  <w:t>….the</w:t>
                </w:r>
                <w:proofErr w:type="gramEnd"/>
                <w:r>
                  <w:rPr>
                    <w:rFonts w:ascii="Verdana" w:hAnsi="Verdana" w:cs="Arial"/>
                  </w:rPr>
                  <w:t xml:space="preserve"> </w:t>
                </w:r>
                <w:proofErr w:type="spellStart"/>
                <w:r>
                  <w:rPr>
                    <w:rFonts w:ascii="Verdana" w:hAnsi="Verdana" w:cs="Arial"/>
                  </w:rPr>
                  <w:t>edting</w:t>
                </w:r>
                <w:proofErr w:type="spellEnd"/>
                <w:r>
                  <w:rPr>
                    <w:rFonts w:ascii="Verdana" w:hAnsi="Verdana" w:cs="Arial"/>
                  </w:rPr>
                  <w:t xml:space="preserve"> restrictions on this document are </w:t>
                </w:r>
                <w:r w:rsidR="00F43219">
                  <w:rPr>
                    <w:rFonts w:ascii="Verdana" w:hAnsi="Verdana" w:cs="Arial"/>
                  </w:rPr>
                  <w:t>far too restrictive for the user!</w:t>
                </w:r>
                <w:r>
                  <w:rPr>
                    <w:rFonts w:ascii="Verdana" w:hAnsi="Verdana" w:cs="Arial"/>
                  </w:rPr>
                  <w:t>)</w:t>
                </w:r>
              </w:p>
            </w:sdtContent>
          </w:sdt>
          <w:p w14:paraId="70C930A9" w14:textId="77777777" w:rsidR="00627111" w:rsidRDefault="00627111" w:rsidP="00977BC9">
            <w:pPr>
              <w:pStyle w:val="Default"/>
              <w:rPr>
                <w:rFonts w:cs="Arial"/>
                <w:sz w:val="22"/>
                <w:szCs w:val="22"/>
              </w:rPr>
            </w:pPr>
          </w:p>
          <w:p w14:paraId="715CA745" w14:textId="77777777" w:rsidR="00627111" w:rsidRDefault="00627111" w:rsidP="00977BC9">
            <w:pPr>
              <w:pStyle w:val="Default"/>
              <w:rPr>
                <w:rFonts w:cs="Arial"/>
                <w:sz w:val="22"/>
                <w:szCs w:val="22"/>
              </w:rPr>
            </w:pPr>
          </w:p>
          <w:p w14:paraId="0A8A0738" w14:textId="77777777" w:rsidR="00627111" w:rsidRDefault="00627111" w:rsidP="00977BC9">
            <w:pPr>
              <w:pStyle w:val="Default"/>
              <w:rPr>
                <w:rFonts w:cs="Arial"/>
                <w:sz w:val="22"/>
                <w:szCs w:val="22"/>
              </w:rPr>
            </w:pPr>
          </w:p>
          <w:p w14:paraId="6C439A46" w14:textId="77777777" w:rsidR="00627111" w:rsidRDefault="00627111" w:rsidP="00977BC9">
            <w:pPr>
              <w:pStyle w:val="Default"/>
              <w:rPr>
                <w:rFonts w:cs="Arial"/>
                <w:sz w:val="22"/>
                <w:szCs w:val="22"/>
              </w:rPr>
            </w:pPr>
          </w:p>
          <w:p w14:paraId="788272B3" w14:textId="77777777" w:rsidR="00627111" w:rsidRDefault="00627111" w:rsidP="00977BC9">
            <w:pPr>
              <w:pStyle w:val="Default"/>
              <w:rPr>
                <w:rFonts w:cs="Arial"/>
                <w:sz w:val="22"/>
                <w:szCs w:val="22"/>
              </w:rPr>
            </w:pPr>
          </w:p>
        </w:tc>
      </w:tr>
    </w:tbl>
    <w:p w14:paraId="29254F17" w14:textId="77777777" w:rsidR="00627111" w:rsidRDefault="00627111" w:rsidP="002176F6">
      <w:pPr>
        <w:rPr>
          <w:rFonts w:ascii="Verdana" w:hAnsi="Verdana"/>
          <w:sz w:val="22"/>
          <w:szCs w:val="22"/>
        </w:rPr>
      </w:pPr>
    </w:p>
    <w:p w14:paraId="710487F9" w14:textId="77777777" w:rsidR="00627111" w:rsidRDefault="00627111" w:rsidP="002176F6">
      <w:pPr>
        <w:rPr>
          <w:rFonts w:ascii="Verdana" w:hAnsi="Verdana"/>
          <w:sz w:val="22"/>
          <w:szCs w:val="22"/>
        </w:rPr>
      </w:pPr>
    </w:p>
    <w:p w14:paraId="55E14D59" w14:textId="77777777" w:rsidR="00627111" w:rsidRDefault="00627111" w:rsidP="002176F6">
      <w:pPr>
        <w:rPr>
          <w:rFonts w:ascii="Verdana" w:hAnsi="Verdana"/>
          <w:sz w:val="22"/>
          <w:szCs w:val="22"/>
        </w:rPr>
      </w:pPr>
    </w:p>
    <w:p w14:paraId="58735DC5" w14:textId="77777777" w:rsidR="00DB1155" w:rsidRDefault="00DB1155" w:rsidP="002176F6">
      <w:pPr>
        <w:rPr>
          <w:rFonts w:ascii="Verdana" w:hAnsi="Verdana"/>
          <w:sz w:val="22"/>
          <w:szCs w:val="22"/>
        </w:rPr>
      </w:pPr>
    </w:p>
    <w:p w14:paraId="5CE131EB" w14:textId="77777777" w:rsidR="00DB1155" w:rsidRDefault="00DB1155" w:rsidP="002176F6">
      <w:pPr>
        <w:rPr>
          <w:rFonts w:ascii="Verdana" w:hAnsi="Verdana"/>
          <w:sz w:val="22"/>
          <w:szCs w:val="22"/>
        </w:rPr>
      </w:pPr>
    </w:p>
    <w:p w14:paraId="509EE50A" w14:textId="77777777" w:rsidR="00627111" w:rsidRDefault="00627111" w:rsidP="002176F6">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627111" w14:paraId="085CF491" w14:textId="77777777" w:rsidTr="00977BC9">
        <w:tc>
          <w:tcPr>
            <w:tcW w:w="5000" w:type="pct"/>
            <w:gridSpan w:val="2"/>
            <w:shd w:val="clear" w:color="auto" w:fill="548DD4" w:themeFill="text2" w:themeFillTint="99"/>
          </w:tcPr>
          <w:p w14:paraId="06FF39E7" w14:textId="26ED4DAF" w:rsidR="00627111" w:rsidRPr="004B3C64" w:rsidRDefault="00DB1155" w:rsidP="00007846">
            <w:pPr>
              <w:pStyle w:val="Default"/>
              <w:numPr>
                <w:ilvl w:val="0"/>
                <w:numId w:val="10"/>
              </w:numPr>
              <w:rPr>
                <w:rFonts w:cs="Arial"/>
                <w:b/>
                <w:color w:val="FFFFFF" w:themeColor="background1"/>
                <w:sz w:val="22"/>
                <w:szCs w:val="22"/>
              </w:rPr>
            </w:pPr>
            <w:r>
              <w:rPr>
                <w:rFonts w:cs="Arial"/>
                <w:b/>
                <w:color w:val="FFFFFF" w:themeColor="background1"/>
                <w:sz w:val="22"/>
                <w:szCs w:val="22"/>
              </w:rPr>
              <w:t xml:space="preserve">Do you agree with </w:t>
            </w:r>
            <w:r w:rsidR="00627111">
              <w:rPr>
                <w:rFonts w:cs="Arial"/>
                <w:b/>
                <w:color w:val="FFFFFF" w:themeColor="background1"/>
                <w:sz w:val="22"/>
                <w:szCs w:val="22"/>
              </w:rPr>
              <w:t xml:space="preserve">the Commission’s proposal to </w:t>
            </w:r>
            <w:r w:rsidR="00007846">
              <w:rPr>
                <w:rFonts w:cs="Arial"/>
                <w:b/>
                <w:color w:val="FFFFFF" w:themeColor="background1"/>
                <w:sz w:val="22"/>
                <w:szCs w:val="22"/>
              </w:rPr>
              <w:t xml:space="preserve">streamline </w:t>
            </w:r>
            <w:r w:rsidR="00627111">
              <w:rPr>
                <w:rFonts w:cs="Arial"/>
                <w:b/>
                <w:color w:val="FFFFFF" w:themeColor="background1"/>
                <w:sz w:val="22"/>
                <w:szCs w:val="22"/>
              </w:rPr>
              <w:t>casework decisions?</w:t>
            </w:r>
          </w:p>
        </w:tc>
      </w:tr>
      <w:tr w:rsidR="00627111" w14:paraId="1D49B364" w14:textId="77777777" w:rsidTr="00977BC9">
        <w:tc>
          <w:tcPr>
            <w:tcW w:w="2509" w:type="pct"/>
            <w:shd w:val="clear" w:color="auto" w:fill="auto"/>
          </w:tcPr>
          <w:p w14:paraId="711F0124" w14:textId="5F7DFA6C" w:rsidR="00627111" w:rsidRPr="00B81B5A" w:rsidRDefault="00627111" w:rsidP="00977BC9">
            <w:pPr>
              <w:pStyle w:val="Default"/>
              <w:rPr>
                <w:rFonts w:cs="Arial"/>
                <w:b/>
                <w:sz w:val="22"/>
                <w:szCs w:val="22"/>
              </w:rPr>
            </w:pPr>
            <w:r>
              <w:rPr>
                <w:rFonts w:cs="Arial"/>
                <w:b/>
                <w:sz w:val="22"/>
                <w:szCs w:val="22"/>
              </w:rPr>
              <w:t>Yes</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c>
          <w:tcPr>
            <w:tcW w:w="2491" w:type="pct"/>
            <w:shd w:val="clear" w:color="auto" w:fill="auto"/>
          </w:tcPr>
          <w:p w14:paraId="4D7BB132" w14:textId="73414190" w:rsidR="00627111" w:rsidRPr="00B81B5A" w:rsidRDefault="00627111" w:rsidP="00977BC9">
            <w:pPr>
              <w:pStyle w:val="Default"/>
              <w:rPr>
                <w:rFonts w:cs="Arial"/>
                <w:b/>
                <w:sz w:val="22"/>
                <w:szCs w:val="22"/>
              </w:rPr>
            </w:pPr>
            <w:r>
              <w:rPr>
                <w:rFonts w:cs="Arial"/>
                <w:b/>
                <w:sz w:val="22"/>
                <w:szCs w:val="22"/>
              </w:rPr>
              <w:t>No</w:t>
            </w:r>
            <w:r w:rsidR="00AA5A42">
              <w:rPr>
                <w:rFonts w:cs="Arial"/>
                <w:b/>
                <w:sz w:val="22"/>
                <w:szCs w:val="22"/>
              </w:rPr>
              <w:t xml:space="preserve"> </w:t>
            </w:r>
            <w:r w:rsidR="00AA5A42" w:rsidRPr="00984926">
              <w:rPr>
                <w:b/>
              </w:rPr>
              <w:fldChar w:fldCharType="begin">
                <w:ffData>
                  <w:name w:val="Check1"/>
                  <w:enabled/>
                  <w:calcOnExit w:val="0"/>
                  <w:checkBox>
                    <w:sizeAuto/>
                    <w:default w:val="0"/>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r>
      <w:tr w:rsidR="00627111" w14:paraId="41E60B70" w14:textId="77777777" w:rsidTr="00977BC9">
        <w:tc>
          <w:tcPr>
            <w:tcW w:w="5000" w:type="pct"/>
            <w:gridSpan w:val="2"/>
          </w:tcPr>
          <w:p w14:paraId="2F73D035" w14:textId="77777777" w:rsidR="00627111" w:rsidRDefault="00627111" w:rsidP="00977BC9">
            <w:pPr>
              <w:pStyle w:val="Default"/>
              <w:rPr>
                <w:rFonts w:cs="Arial"/>
                <w:sz w:val="22"/>
                <w:szCs w:val="22"/>
              </w:rPr>
            </w:pPr>
          </w:p>
          <w:p w14:paraId="090742AC" w14:textId="77777777" w:rsidR="00627111" w:rsidRDefault="00627111" w:rsidP="00977BC9">
            <w:pPr>
              <w:pStyle w:val="Default"/>
              <w:rPr>
                <w:rFonts w:cs="Arial"/>
                <w:sz w:val="22"/>
                <w:szCs w:val="22"/>
              </w:rPr>
            </w:pPr>
            <w:r>
              <w:rPr>
                <w:rFonts w:cs="Arial"/>
                <w:sz w:val="22"/>
                <w:szCs w:val="22"/>
              </w:rPr>
              <w:t>Why do you say that?</w:t>
            </w:r>
          </w:p>
          <w:sdt>
            <w:sdtPr>
              <w:rPr>
                <w:rFonts w:ascii="Verdana" w:hAnsi="Verdana" w:cs="Arial"/>
              </w:rPr>
              <w:id w:val="1950044715"/>
              <w:placeholder>
                <w:docPart w:val="7008245EB9B54C948447EC05978E3311"/>
              </w:placeholder>
            </w:sdtPr>
            <w:sdtEndPr/>
            <w:sdtContent>
              <w:p w14:paraId="4C8E5E90" w14:textId="3578A443" w:rsidR="00AA5A42" w:rsidRDefault="00E11EC2" w:rsidP="00AA5A42">
                <w:pPr>
                  <w:autoSpaceDE w:val="0"/>
                  <w:autoSpaceDN w:val="0"/>
                  <w:adjustRightInd w:val="0"/>
                  <w:rPr>
                    <w:rFonts w:ascii="Verdana" w:hAnsi="Verdana" w:cs="Arial"/>
                  </w:rPr>
                </w:pPr>
                <w:r>
                  <w:rPr>
                    <w:rFonts w:ascii="Verdana" w:hAnsi="Verdana" w:cs="Arial"/>
                  </w:rPr>
                  <w:t>See Goal 2 answer in Q4</w:t>
                </w:r>
              </w:p>
            </w:sdtContent>
          </w:sdt>
          <w:p w14:paraId="7695638C" w14:textId="77777777" w:rsidR="00627111" w:rsidRDefault="00627111" w:rsidP="00977BC9">
            <w:pPr>
              <w:pStyle w:val="Default"/>
              <w:rPr>
                <w:rFonts w:cs="Arial"/>
                <w:sz w:val="22"/>
                <w:szCs w:val="22"/>
              </w:rPr>
            </w:pPr>
          </w:p>
          <w:p w14:paraId="5C18F25C" w14:textId="77777777" w:rsidR="00627111" w:rsidRDefault="00627111" w:rsidP="00977BC9">
            <w:pPr>
              <w:pStyle w:val="Default"/>
              <w:rPr>
                <w:rFonts w:cs="Arial"/>
                <w:sz w:val="22"/>
                <w:szCs w:val="22"/>
              </w:rPr>
            </w:pPr>
          </w:p>
          <w:p w14:paraId="332CF2DF" w14:textId="77777777" w:rsidR="00627111" w:rsidRDefault="00627111" w:rsidP="00977BC9">
            <w:pPr>
              <w:pStyle w:val="Default"/>
              <w:rPr>
                <w:rFonts w:cs="Arial"/>
                <w:sz w:val="22"/>
                <w:szCs w:val="22"/>
              </w:rPr>
            </w:pPr>
          </w:p>
          <w:p w14:paraId="5E6E209D" w14:textId="77777777" w:rsidR="00627111" w:rsidRDefault="00627111" w:rsidP="00977BC9">
            <w:pPr>
              <w:pStyle w:val="Default"/>
              <w:rPr>
                <w:rFonts w:cs="Arial"/>
                <w:sz w:val="22"/>
                <w:szCs w:val="22"/>
              </w:rPr>
            </w:pPr>
          </w:p>
        </w:tc>
      </w:tr>
    </w:tbl>
    <w:p w14:paraId="7AC587FF" w14:textId="77777777" w:rsidR="00627111" w:rsidRDefault="00627111" w:rsidP="002176F6">
      <w:pPr>
        <w:rPr>
          <w:rFonts w:ascii="Verdana" w:hAnsi="Verdana"/>
          <w:sz w:val="22"/>
          <w:szCs w:val="22"/>
        </w:rPr>
      </w:pPr>
    </w:p>
    <w:p w14:paraId="3EF54C71" w14:textId="77777777" w:rsidR="00CA2049" w:rsidRDefault="00CA2049" w:rsidP="002176F6">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627111" w14:paraId="3ACCF3E6" w14:textId="77777777" w:rsidTr="00977BC9">
        <w:tc>
          <w:tcPr>
            <w:tcW w:w="5000" w:type="pct"/>
            <w:gridSpan w:val="2"/>
            <w:shd w:val="clear" w:color="auto" w:fill="548DD4" w:themeFill="text2" w:themeFillTint="99"/>
          </w:tcPr>
          <w:p w14:paraId="20821E31" w14:textId="5B061E29" w:rsidR="00627111" w:rsidRPr="004B3C64" w:rsidRDefault="00CA2049" w:rsidP="004E118F">
            <w:pPr>
              <w:pStyle w:val="Default"/>
              <w:numPr>
                <w:ilvl w:val="0"/>
                <w:numId w:val="10"/>
              </w:numPr>
              <w:rPr>
                <w:rFonts w:cs="Arial"/>
                <w:b/>
                <w:color w:val="FFFFFF" w:themeColor="background1"/>
                <w:sz w:val="22"/>
                <w:szCs w:val="22"/>
              </w:rPr>
            </w:pPr>
            <w:r>
              <w:rPr>
                <w:rFonts w:cs="Arial"/>
                <w:b/>
                <w:color w:val="FFFFFF" w:themeColor="background1"/>
                <w:sz w:val="22"/>
                <w:szCs w:val="22"/>
              </w:rPr>
              <w:t xml:space="preserve">Do you agree with the Commission’s proposal to </w:t>
            </w:r>
            <w:r w:rsidR="00587D54">
              <w:rPr>
                <w:rFonts w:cs="Arial"/>
                <w:b/>
                <w:color w:val="FFFFFF" w:themeColor="background1"/>
                <w:sz w:val="22"/>
                <w:szCs w:val="22"/>
              </w:rPr>
              <w:t xml:space="preserve">streamline and </w:t>
            </w:r>
            <w:r w:rsidR="002F13D3">
              <w:rPr>
                <w:rFonts w:cs="Arial"/>
                <w:b/>
                <w:color w:val="FFFFFF" w:themeColor="background1"/>
                <w:sz w:val="22"/>
                <w:szCs w:val="22"/>
              </w:rPr>
              <w:t>introduce a d</w:t>
            </w:r>
            <w:r w:rsidR="00E24A43">
              <w:rPr>
                <w:rFonts w:cs="Arial"/>
                <w:b/>
                <w:color w:val="FFFFFF" w:themeColor="background1"/>
                <w:sz w:val="22"/>
                <w:szCs w:val="22"/>
              </w:rPr>
              <w:t xml:space="preserve">e </w:t>
            </w:r>
            <w:r w:rsidR="002F13D3">
              <w:rPr>
                <w:rFonts w:cs="Arial"/>
                <w:b/>
                <w:color w:val="FFFFFF" w:themeColor="background1"/>
                <w:sz w:val="22"/>
                <w:szCs w:val="22"/>
              </w:rPr>
              <w:t>minimus level into some consent processes</w:t>
            </w:r>
            <w:r>
              <w:rPr>
                <w:rFonts w:cs="Arial"/>
                <w:b/>
                <w:color w:val="FFFFFF" w:themeColor="background1"/>
                <w:sz w:val="22"/>
                <w:szCs w:val="22"/>
              </w:rPr>
              <w:t>?</w:t>
            </w:r>
          </w:p>
        </w:tc>
      </w:tr>
      <w:tr w:rsidR="00627111" w14:paraId="3DA16116" w14:textId="77777777" w:rsidTr="00977BC9">
        <w:tc>
          <w:tcPr>
            <w:tcW w:w="2509" w:type="pct"/>
            <w:shd w:val="clear" w:color="auto" w:fill="auto"/>
          </w:tcPr>
          <w:p w14:paraId="63B59DF0" w14:textId="4F3E1C36" w:rsidR="00627111" w:rsidRPr="00B81B5A" w:rsidRDefault="00627111" w:rsidP="00977BC9">
            <w:pPr>
              <w:pStyle w:val="Default"/>
              <w:rPr>
                <w:rFonts w:cs="Arial"/>
                <w:b/>
                <w:sz w:val="22"/>
                <w:szCs w:val="22"/>
              </w:rPr>
            </w:pPr>
            <w:r>
              <w:rPr>
                <w:rFonts w:cs="Arial"/>
                <w:b/>
                <w:sz w:val="22"/>
                <w:szCs w:val="22"/>
              </w:rPr>
              <w:t>Yes</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c>
          <w:tcPr>
            <w:tcW w:w="2491" w:type="pct"/>
            <w:shd w:val="clear" w:color="auto" w:fill="auto"/>
          </w:tcPr>
          <w:p w14:paraId="4978E2CB" w14:textId="62F4183D" w:rsidR="00627111" w:rsidRPr="00B81B5A" w:rsidRDefault="00627111" w:rsidP="00977BC9">
            <w:pPr>
              <w:pStyle w:val="Default"/>
              <w:rPr>
                <w:rFonts w:cs="Arial"/>
                <w:b/>
                <w:sz w:val="22"/>
                <w:szCs w:val="22"/>
              </w:rPr>
            </w:pPr>
            <w:r>
              <w:rPr>
                <w:rFonts w:cs="Arial"/>
                <w:b/>
                <w:sz w:val="22"/>
                <w:szCs w:val="22"/>
              </w:rPr>
              <w:t>No</w:t>
            </w:r>
            <w:r w:rsidR="00AA5A42">
              <w:rPr>
                <w:rFonts w:cs="Arial"/>
                <w:b/>
                <w:sz w:val="22"/>
                <w:szCs w:val="22"/>
              </w:rPr>
              <w:t xml:space="preserve"> </w:t>
            </w:r>
            <w:r w:rsidR="00AA5A42" w:rsidRPr="00984926">
              <w:rPr>
                <w:b/>
              </w:rPr>
              <w:fldChar w:fldCharType="begin">
                <w:ffData>
                  <w:name w:val="Check1"/>
                  <w:enabled/>
                  <w:calcOnExit w:val="0"/>
                  <w:checkBox>
                    <w:sizeAuto/>
                    <w:default w:val="0"/>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r>
      <w:tr w:rsidR="00627111" w14:paraId="6DFCA89F" w14:textId="77777777" w:rsidTr="00977BC9">
        <w:tc>
          <w:tcPr>
            <w:tcW w:w="5000" w:type="pct"/>
            <w:gridSpan w:val="2"/>
          </w:tcPr>
          <w:p w14:paraId="73164C93" w14:textId="77777777" w:rsidR="00627111" w:rsidRDefault="00627111" w:rsidP="00977BC9">
            <w:pPr>
              <w:pStyle w:val="Default"/>
              <w:rPr>
                <w:rFonts w:cs="Arial"/>
                <w:sz w:val="22"/>
                <w:szCs w:val="22"/>
              </w:rPr>
            </w:pPr>
          </w:p>
          <w:p w14:paraId="2F998DA9" w14:textId="15785ADA" w:rsidR="00627111" w:rsidRDefault="00627111" w:rsidP="00977BC9">
            <w:pPr>
              <w:pStyle w:val="Default"/>
              <w:rPr>
                <w:rFonts w:cs="Arial"/>
                <w:sz w:val="22"/>
                <w:szCs w:val="22"/>
              </w:rPr>
            </w:pPr>
            <w:r>
              <w:rPr>
                <w:rFonts w:cs="Arial"/>
                <w:sz w:val="22"/>
                <w:szCs w:val="22"/>
              </w:rPr>
              <w:t>Why do you say that?</w:t>
            </w:r>
          </w:p>
          <w:sdt>
            <w:sdtPr>
              <w:rPr>
                <w:rFonts w:ascii="Verdana" w:hAnsi="Verdana" w:cs="Arial"/>
              </w:rPr>
              <w:id w:val="-2020073506"/>
              <w:placeholder>
                <w:docPart w:val="099BA5AA41E3475E86806C0269BB2BEB"/>
              </w:placeholder>
            </w:sdtPr>
            <w:sdtEndPr/>
            <w:sdtContent>
              <w:p w14:paraId="614A9AB4" w14:textId="49751872" w:rsidR="00AA5A42" w:rsidRDefault="00E11EC2" w:rsidP="00AA5A42">
                <w:pPr>
                  <w:autoSpaceDE w:val="0"/>
                  <w:autoSpaceDN w:val="0"/>
                  <w:adjustRightInd w:val="0"/>
                  <w:rPr>
                    <w:rFonts w:ascii="Verdana" w:hAnsi="Verdana" w:cs="Arial"/>
                  </w:rPr>
                </w:pPr>
                <w:r>
                  <w:rPr>
                    <w:rFonts w:ascii="Verdana" w:hAnsi="Verdana" w:cs="Arial"/>
                  </w:rPr>
                  <w:t>See Goal 2answer in Q4</w:t>
                </w:r>
              </w:p>
            </w:sdtContent>
          </w:sdt>
          <w:p w14:paraId="30DC6569" w14:textId="77777777" w:rsidR="00627111" w:rsidRDefault="00627111" w:rsidP="00977BC9">
            <w:pPr>
              <w:pStyle w:val="Default"/>
              <w:rPr>
                <w:rFonts w:cs="Arial"/>
                <w:sz w:val="22"/>
                <w:szCs w:val="22"/>
              </w:rPr>
            </w:pPr>
          </w:p>
          <w:p w14:paraId="20189130" w14:textId="77777777" w:rsidR="00627111" w:rsidRDefault="00627111" w:rsidP="00977BC9">
            <w:pPr>
              <w:pStyle w:val="Default"/>
              <w:rPr>
                <w:rFonts w:cs="Arial"/>
                <w:sz w:val="22"/>
                <w:szCs w:val="22"/>
              </w:rPr>
            </w:pPr>
          </w:p>
          <w:p w14:paraId="6986A88A" w14:textId="77777777" w:rsidR="00627111" w:rsidRDefault="00627111" w:rsidP="00977BC9">
            <w:pPr>
              <w:pStyle w:val="Default"/>
              <w:rPr>
                <w:rFonts w:cs="Arial"/>
                <w:sz w:val="22"/>
                <w:szCs w:val="22"/>
              </w:rPr>
            </w:pPr>
          </w:p>
        </w:tc>
      </w:tr>
    </w:tbl>
    <w:p w14:paraId="2A0BC49A" w14:textId="77777777" w:rsidR="00627111" w:rsidRDefault="00627111" w:rsidP="002176F6">
      <w:pPr>
        <w:rPr>
          <w:rFonts w:ascii="Verdana" w:hAnsi="Verdana"/>
          <w:sz w:val="22"/>
          <w:szCs w:val="22"/>
        </w:rPr>
      </w:pPr>
    </w:p>
    <w:p w14:paraId="5FE7860B" w14:textId="77777777" w:rsidR="00627111" w:rsidRDefault="00627111" w:rsidP="002176F6">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627111" w14:paraId="0B2031C0" w14:textId="77777777" w:rsidTr="00977BC9">
        <w:tc>
          <w:tcPr>
            <w:tcW w:w="5000" w:type="pct"/>
            <w:gridSpan w:val="2"/>
            <w:shd w:val="clear" w:color="auto" w:fill="548DD4" w:themeFill="text2" w:themeFillTint="99"/>
          </w:tcPr>
          <w:p w14:paraId="4CDE66F2" w14:textId="01113614" w:rsidR="00627111" w:rsidRPr="004B3C64" w:rsidRDefault="00CA2049" w:rsidP="00DB1155">
            <w:pPr>
              <w:pStyle w:val="Default"/>
              <w:numPr>
                <w:ilvl w:val="0"/>
                <w:numId w:val="10"/>
              </w:numPr>
              <w:rPr>
                <w:rFonts w:cs="Arial"/>
                <w:b/>
                <w:color w:val="FFFFFF" w:themeColor="background1"/>
                <w:sz w:val="22"/>
                <w:szCs w:val="22"/>
              </w:rPr>
            </w:pPr>
            <w:r>
              <w:rPr>
                <w:rFonts w:cs="Arial"/>
                <w:b/>
                <w:color w:val="FFFFFF" w:themeColor="background1"/>
                <w:sz w:val="22"/>
                <w:szCs w:val="22"/>
              </w:rPr>
              <w:t>Do you agree with the Commission’s proposal to reduce its engagement with public events</w:t>
            </w:r>
            <w:r w:rsidR="00D84CD5">
              <w:rPr>
                <w:rFonts w:cs="Arial"/>
                <w:b/>
                <w:color w:val="FFFFFF" w:themeColor="background1"/>
                <w:sz w:val="22"/>
                <w:szCs w:val="22"/>
              </w:rPr>
              <w:t>, research and guidance</w:t>
            </w:r>
            <w:r>
              <w:rPr>
                <w:rFonts w:cs="Arial"/>
                <w:b/>
                <w:color w:val="FFFFFF" w:themeColor="background1"/>
                <w:sz w:val="22"/>
                <w:szCs w:val="22"/>
              </w:rPr>
              <w:t>?</w:t>
            </w:r>
          </w:p>
        </w:tc>
      </w:tr>
      <w:tr w:rsidR="00627111" w14:paraId="53E8EEAA" w14:textId="77777777" w:rsidTr="00977BC9">
        <w:tc>
          <w:tcPr>
            <w:tcW w:w="2509" w:type="pct"/>
            <w:shd w:val="clear" w:color="auto" w:fill="auto"/>
          </w:tcPr>
          <w:p w14:paraId="6D215270" w14:textId="1649B820" w:rsidR="00627111" w:rsidRPr="00B81B5A" w:rsidRDefault="00627111" w:rsidP="00977BC9">
            <w:pPr>
              <w:pStyle w:val="Default"/>
              <w:rPr>
                <w:rFonts w:cs="Arial"/>
                <w:b/>
                <w:sz w:val="22"/>
                <w:szCs w:val="22"/>
              </w:rPr>
            </w:pPr>
            <w:r>
              <w:rPr>
                <w:rFonts w:cs="Arial"/>
                <w:b/>
                <w:sz w:val="22"/>
                <w:szCs w:val="22"/>
              </w:rPr>
              <w:t>Yes</w:t>
            </w:r>
            <w:r w:rsidR="00AA5A42">
              <w:rPr>
                <w:rFonts w:cs="Arial"/>
                <w:b/>
                <w:sz w:val="22"/>
                <w:szCs w:val="22"/>
              </w:rPr>
              <w:t xml:space="preserve"> </w:t>
            </w:r>
            <w:r w:rsidR="00AA5A42" w:rsidRPr="00984926">
              <w:rPr>
                <w:b/>
              </w:rPr>
              <w:fldChar w:fldCharType="begin">
                <w:ffData>
                  <w:name w:val="Check1"/>
                  <w:enabled/>
                  <w:calcOnExit w:val="0"/>
                  <w:checkBox>
                    <w:sizeAuto/>
                    <w:default w:val="0"/>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c>
          <w:tcPr>
            <w:tcW w:w="2491" w:type="pct"/>
            <w:shd w:val="clear" w:color="auto" w:fill="auto"/>
          </w:tcPr>
          <w:p w14:paraId="32647BAA" w14:textId="02EA4EF3" w:rsidR="00627111" w:rsidRPr="00B81B5A" w:rsidRDefault="00627111" w:rsidP="00977BC9">
            <w:pPr>
              <w:pStyle w:val="Default"/>
              <w:rPr>
                <w:rFonts w:cs="Arial"/>
                <w:b/>
                <w:sz w:val="22"/>
                <w:szCs w:val="22"/>
              </w:rPr>
            </w:pPr>
            <w:r>
              <w:rPr>
                <w:rFonts w:cs="Arial"/>
                <w:b/>
                <w:sz w:val="22"/>
                <w:szCs w:val="22"/>
              </w:rPr>
              <w:t>No</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r>
      <w:tr w:rsidR="00627111" w14:paraId="6B70B86C" w14:textId="77777777" w:rsidTr="00977BC9">
        <w:tc>
          <w:tcPr>
            <w:tcW w:w="5000" w:type="pct"/>
            <w:gridSpan w:val="2"/>
          </w:tcPr>
          <w:p w14:paraId="2A18DBA8" w14:textId="77777777" w:rsidR="00627111" w:rsidRDefault="00627111" w:rsidP="00977BC9">
            <w:pPr>
              <w:pStyle w:val="Default"/>
              <w:rPr>
                <w:rFonts w:cs="Arial"/>
                <w:sz w:val="22"/>
                <w:szCs w:val="22"/>
              </w:rPr>
            </w:pPr>
          </w:p>
          <w:p w14:paraId="16AF8517" w14:textId="77777777" w:rsidR="00627111" w:rsidRDefault="00627111" w:rsidP="00977BC9">
            <w:pPr>
              <w:pStyle w:val="Default"/>
              <w:rPr>
                <w:rFonts w:cs="Arial"/>
                <w:sz w:val="22"/>
                <w:szCs w:val="22"/>
              </w:rPr>
            </w:pPr>
            <w:r>
              <w:rPr>
                <w:rFonts w:cs="Arial"/>
                <w:sz w:val="22"/>
                <w:szCs w:val="22"/>
              </w:rPr>
              <w:t>Why do you say that?</w:t>
            </w:r>
          </w:p>
          <w:sdt>
            <w:sdtPr>
              <w:rPr>
                <w:rFonts w:ascii="Verdana" w:hAnsi="Verdana" w:cs="Arial"/>
              </w:rPr>
              <w:id w:val="-213277063"/>
              <w:placeholder>
                <w:docPart w:val="996FF808B1CA43B18A304767F8A6DE76"/>
              </w:placeholder>
            </w:sdtPr>
            <w:sdtEndPr/>
            <w:sdtContent>
              <w:p w14:paraId="6AFA97D3" w14:textId="378159C6" w:rsidR="00AA5A42" w:rsidRDefault="004E4D18" w:rsidP="00AA5A42">
                <w:pPr>
                  <w:autoSpaceDE w:val="0"/>
                  <w:autoSpaceDN w:val="0"/>
                  <w:adjustRightInd w:val="0"/>
                  <w:rPr>
                    <w:rFonts w:ascii="Verdana" w:hAnsi="Verdana" w:cs="Arial"/>
                  </w:rPr>
                </w:pPr>
                <w:r>
                  <w:rPr>
                    <w:rFonts w:ascii="Verdana" w:hAnsi="Verdana" w:cs="Arial"/>
                  </w:rPr>
                  <w:t>See Goal 3 answer in Q4</w:t>
                </w:r>
              </w:p>
            </w:sdtContent>
          </w:sdt>
          <w:p w14:paraId="66917AA7" w14:textId="77777777" w:rsidR="00627111" w:rsidRDefault="00627111" w:rsidP="00977BC9">
            <w:pPr>
              <w:pStyle w:val="Default"/>
              <w:rPr>
                <w:rFonts w:cs="Arial"/>
                <w:sz w:val="22"/>
                <w:szCs w:val="22"/>
              </w:rPr>
            </w:pPr>
          </w:p>
          <w:p w14:paraId="761B3474" w14:textId="77777777" w:rsidR="00627111" w:rsidRDefault="00627111" w:rsidP="00977BC9">
            <w:pPr>
              <w:pStyle w:val="Default"/>
              <w:rPr>
                <w:rFonts w:cs="Arial"/>
                <w:sz w:val="22"/>
                <w:szCs w:val="22"/>
              </w:rPr>
            </w:pPr>
          </w:p>
          <w:p w14:paraId="119DF01B" w14:textId="77777777" w:rsidR="00627111" w:rsidRDefault="00627111" w:rsidP="00977BC9">
            <w:pPr>
              <w:pStyle w:val="Default"/>
              <w:rPr>
                <w:rFonts w:cs="Arial"/>
                <w:sz w:val="22"/>
                <w:szCs w:val="22"/>
              </w:rPr>
            </w:pPr>
          </w:p>
          <w:p w14:paraId="7310ED69" w14:textId="77777777" w:rsidR="00627111" w:rsidRDefault="00627111" w:rsidP="00977BC9">
            <w:pPr>
              <w:pStyle w:val="Default"/>
              <w:rPr>
                <w:rFonts w:cs="Arial"/>
                <w:sz w:val="22"/>
                <w:szCs w:val="22"/>
              </w:rPr>
            </w:pPr>
          </w:p>
        </w:tc>
      </w:tr>
    </w:tbl>
    <w:p w14:paraId="500E3A46" w14:textId="77777777" w:rsidR="00627111" w:rsidRDefault="00627111" w:rsidP="002176F6">
      <w:pPr>
        <w:rPr>
          <w:rFonts w:ascii="Verdana" w:hAnsi="Verdana"/>
          <w:sz w:val="22"/>
          <w:szCs w:val="22"/>
        </w:rPr>
      </w:pPr>
    </w:p>
    <w:p w14:paraId="0FA249D6" w14:textId="77777777" w:rsidR="00627111" w:rsidRDefault="00627111" w:rsidP="002176F6">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627111" w14:paraId="542A8C97" w14:textId="77777777" w:rsidTr="00977BC9">
        <w:tc>
          <w:tcPr>
            <w:tcW w:w="5000" w:type="pct"/>
            <w:gridSpan w:val="2"/>
            <w:shd w:val="clear" w:color="auto" w:fill="548DD4" w:themeFill="text2" w:themeFillTint="99"/>
          </w:tcPr>
          <w:p w14:paraId="2CB91A16" w14:textId="6F6184E6" w:rsidR="00627111" w:rsidRPr="004B3C64" w:rsidRDefault="00DB1155" w:rsidP="00DB1155">
            <w:pPr>
              <w:pStyle w:val="Default"/>
              <w:numPr>
                <w:ilvl w:val="0"/>
                <w:numId w:val="10"/>
              </w:numPr>
              <w:rPr>
                <w:rFonts w:cs="Arial"/>
                <w:b/>
                <w:color w:val="FFFFFF" w:themeColor="background1"/>
                <w:sz w:val="22"/>
                <w:szCs w:val="22"/>
              </w:rPr>
            </w:pPr>
            <w:r>
              <w:rPr>
                <w:rFonts w:cs="Arial"/>
                <w:b/>
                <w:color w:val="FFFFFF" w:themeColor="background1"/>
                <w:sz w:val="22"/>
                <w:szCs w:val="22"/>
              </w:rPr>
              <w:t>Do you agree with</w:t>
            </w:r>
            <w:r w:rsidR="00CA2049">
              <w:rPr>
                <w:rFonts w:cs="Arial"/>
                <w:b/>
                <w:color w:val="FFFFFF" w:themeColor="background1"/>
                <w:sz w:val="22"/>
                <w:szCs w:val="22"/>
              </w:rPr>
              <w:t xml:space="preserve"> the Commission’s proposal to introduce workshops for those submitting their </w:t>
            </w:r>
            <w:r w:rsidR="00C11AF4">
              <w:rPr>
                <w:rFonts w:cs="Arial"/>
                <w:b/>
                <w:color w:val="FFFFFF" w:themeColor="background1"/>
                <w:sz w:val="22"/>
                <w:szCs w:val="22"/>
              </w:rPr>
              <w:t>annual return</w:t>
            </w:r>
            <w:r w:rsidR="006C08A1">
              <w:rPr>
                <w:rFonts w:cs="Arial"/>
                <w:b/>
                <w:color w:val="FFFFFF" w:themeColor="background1"/>
                <w:sz w:val="22"/>
                <w:szCs w:val="22"/>
              </w:rPr>
              <w:t xml:space="preserve"> for th</w:t>
            </w:r>
            <w:r w:rsidR="00CA2049">
              <w:rPr>
                <w:rFonts w:cs="Arial"/>
                <w:b/>
                <w:color w:val="FFFFFF" w:themeColor="background1"/>
                <w:sz w:val="22"/>
                <w:szCs w:val="22"/>
              </w:rPr>
              <w:t>e first time?</w:t>
            </w:r>
          </w:p>
        </w:tc>
      </w:tr>
      <w:tr w:rsidR="00627111" w14:paraId="73789C6B" w14:textId="77777777" w:rsidTr="00977BC9">
        <w:tc>
          <w:tcPr>
            <w:tcW w:w="2509" w:type="pct"/>
            <w:shd w:val="clear" w:color="auto" w:fill="auto"/>
          </w:tcPr>
          <w:p w14:paraId="7F606B72" w14:textId="3C80B470" w:rsidR="00627111" w:rsidRPr="00B81B5A" w:rsidRDefault="00627111" w:rsidP="00977BC9">
            <w:pPr>
              <w:pStyle w:val="Default"/>
              <w:rPr>
                <w:rFonts w:cs="Arial"/>
                <w:b/>
                <w:sz w:val="22"/>
                <w:szCs w:val="22"/>
              </w:rPr>
            </w:pPr>
            <w:r>
              <w:rPr>
                <w:rFonts w:cs="Arial"/>
                <w:b/>
                <w:sz w:val="22"/>
                <w:szCs w:val="22"/>
              </w:rPr>
              <w:t>Yes</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c>
          <w:tcPr>
            <w:tcW w:w="2491" w:type="pct"/>
            <w:shd w:val="clear" w:color="auto" w:fill="auto"/>
          </w:tcPr>
          <w:p w14:paraId="3106F884" w14:textId="4F5D5147" w:rsidR="00627111" w:rsidRPr="00B81B5A" w:rsidRDefault="00627111" w:rsidP="00977BC9">
            <w:pPr>
              <w:pStyle w:val="Default"/>
              <w:rPr>
                <w:rFonts w:cs="Arial"/>
                <w:b/>
                <w:sz w:val="22"/>
                <w:szCs w:val="22"/>
              </w:rPr>
            </w:pPr>
            <w:r>
              <w:rPr>
                <w:rFonts w:cs="Arial"/>
                <w:b/>
                <w:sz w:val="22"/>
                <w:szCs w:val="22"/>
              </w:rPr>
              <w:t>No</w:t>
            </w:r>
            <w:r w:rsidR="00AA5A42">
              <w:rPr>
                <w:rFonts w:cs="Arial"/>
                <w:b/>
                <w:sz w:val="22"/>
                <w:szCs w:val="22"/>
              </w:rPr>
              <w:t xml:space="preserve"> </w:t>
            </w:r>
            <w:r w:rsidR="00AA5A42" w:rsidRPr="00984926">
              <w:rPr>
                <w:b/>
              </w:rPr>
              <w:fldChar w:fldCharType="begin">
                <w:ffData>
                  <w:name w:val="Check1"/>
                  <w:enabled/>
                  <w:calcOnExit w:val="0"/>
                  <w:checkBox>
                    <w:sizeAuto/>
                    <w:default w:val="0"/>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r>
      <w:tr w:rsidR="00627111" w14:paraId="450EC424" w14:textId="77777777" w:rsidTr="00977BC9">
        <w:tc>
          <w:tcPr>
            <w:tcW w:w="5000" w:type="pct"/>
            <w:gridSpan w:val="2"/>
          </w:tcPr>
          <w:p w14:paraId="7515A51C" w14:textId="77777777" w:rsidR="00627111" w:rsidRDefault="00627111" w:rsidP="00977BC9">
            <w:pPr>
              <w:pStyle w:val="Default"/>
              <w:rPr>
                <w:rFonts w:cs="Arial"/>
                <w:sz w:val="22"/>
                <w:szCs w:val="22"/>
              </w:rPr>
            </w:pPr>
          </w:p>
          <w:p w14:paraId="5A6C2745" w14:textId="77777777" w:rsidR="00627111" w:rsidRDefault="00627111" w:rsidP="00977BC9">
            <w:pPr>
              <w:pStyle w:val="Default"/>
              <w:rPr>
                <w:rFonts w:cs="Arial"/>
                <w:sz w:val="22"/>
                <w:szCs w:val="22"/>
              </w:rPr>
            </w:pPr>
            <w:r>
              <w:rPr>
                <w:rFonts w:cs="Arial"/>
                <w:sz w:val="22"/>
                <w:szCs w:val="22"/>
              </w:rPr>
              <w:t>Why do you say that?</w:t>
            </w:r>
          </w:p>
          <w:sdt>
            <w:sdtPr>
              <w:rPr>
                <w:rFonts w:ascii="Verdana" w:hAnsi="Verdana" w:cs="Arial"/>
              </w:rPr>
              <w:id w:val="-1282418168"/>
              <w:placeholder>
                <w:docPart w:val="3D77E7C4A3714A4A99C86EC2742A24D1"/>
              </w:placeholder>
            </w:sdtPr>
            <w:sdtEndPr/>
            <w:sdtContent>
              <w:p w14:paraId="5E293735" w14:textId="457B9BD0" w:rsidR="00AA5A42" w:rsidRPr="00B74C02" w:rsidRDefault="004E4D18" w:rsidP="00B74C02">
                <w:pPr>
                  <w:pStyle w:val="NormalWeb"/>
                  <w:rPr>
                    <w:color w:val="000000"/>
                  </w:rPr>
                </w:pPr>
                <w:proofErr w:type="gramStart"/>
                <w:r>
                  <w:t>See  Goal</w:t>
                </w:r>
                <w:proofErr w:type="gramEnd"/>
                <w:r>
                  <w:t xml:space="preserve"> 3 answer in Q4</w:t>
                </w:r>
                <w:r>
                  <w:rPr>
                    <w:color w:val="000000"/>
                  </w:rPr>
                  <w:t xml:space="preserve"> </w:t>
                </w:r>
              </w:p>
            </w:sdtContent>
          </w:sdt>
          <w:p w14:paraId="022B64E7" w14:textId="77777777" w:rsidR="00627111" w:rsidRDefault="00627111" w:rsidP="00977BC9">
            <w:pPr>
              <w:pStyle w:val="Default"/>
              <w:rPr>
                <w:rFonts w:cs="Arial"/>
                <w:sz w:val="22"/>
                <w:szCs w:val="22"/>
              </w:rPr>
            </w:pPr>
          </w:p>
          <w:p w14:paraId="55CA956F" w14:textId="77777777" w:rsidR="00627111" w:rsidRDefault="00627111" w:rsidP="00977BC9">
            <w:pPr>
              <w:pStyle w:val="Default"/>
              <w:rPr>
                <w:rFonts w:cs="Arial"/>
                <w:sz w:val="22"/>
                <w:szCs w:val="22"/>
              </w:rPr>
            </w:pPr>
          </w:p>
          <w:p w14:paraId="6CD0F677" w14:textId="77777777" w:rsidR="00627111" w:rsidRDefault="00627111" w:rsidP="00977BC9">
            <w:pPr>
              <w:pStyle w:val="Default"/>
              <w:rPr>
                <w:rFonts w:cs="Arial"/>
                <w:sz w:val="22"/>
                <w:szCs w:val="22"/>
              </w:rPr>
            </w:pPr>
          </w:p>
          <w:p w14:paraId="278C1BAF" w14:textId="77777777" w:rsidR="00627111" w:rsidRDefault="00627111" w:rsidP="00977BC9">
            <w:pPr>
              <w:pStyle w:val="Default"/>
              <w:rPr>
                <w:rFonts w:cs="Arial"/>
                <w:sz w:val="22"/>
                <w:szCs w:val="22"/>
              </w:rPr>
            </w:pPr>
          </w:p>
        </w:tc>
      </w:tr>
    </w:tbl>
    <w:p w14:paraId="5FF74904" w14:textId="77777777" w:rsidR="00627111" w:rsidRDefault="00627111" w:rsidP="002176F6">
      <w:pPr>
        <w:rPr>
          <w:rFonts w:ascii="Verdana" w:hAnsi="Verdana"/>
          <w:sz w:val="22"/>
          <w:szCs w:val="22"/>
        </w:rPr>
      </w:pPr>
    </w:p>
    <w:p w14:paraId="5EB80F62" w14:textId="77777777" w:rsidR="00DB1155" w:rsidRDefault="00DB1155" w:rsidP="002176F6">
      <w:pPr>
        <w:rPr>
          <w:rFonts w:ascii="Verdana" w:hAnsi="Verdana"/>
          <w:sz w:val="22"/>
          <w:szCs w:val="22"/>
        </w:rPr>
      </w:pPr>
    </w:p>
    <w:p w14:paraId="10A118E3" w14:textId="77777777" w:rsidR="007F194F" w:rsidRDefault="007F194F" w:rsidP="002176F6">
      <w:pPr>
        <w:rPr>
          <w:rFonts w:ascii="Verdana" w:hAnsi="Verdana"/>
          <w:sz w:val="22"/>
          <w:szCs w:val="22"/>
        </w:rPr>
      </w:pPr>
    </w:p>
    <w:p w14:paraId="63825202" w14:textId="77777777" w:rsidR="00CA2049" w:rsidRDefault="00CA2049" w:rsidP="002176F6">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CA2049" w14:paraId="28726AA8" w14:textId="77777777" w:rsidTr="00977BC9">
        <w:tc>
          <w:tcPr>
            <w:tcW w:w="5000" w:type="pct"/>
            <w:gridSpan w:val="2"/>
            <w:shd w:val="clear" w:color="auto" w:fill="548DD4" w:themeFill="text2" w:themeFillTint="99"/>
          </w:tcPr>
          <w:p w14:paraId="623BBA99" w14:textId="4910A7DC" w:rsidR="00CA2049" w:rsidRPr="004B3C64" w:rsidRDefault="00CA2049" w:rsidP="00DB1155">
            <w:pPr>
              <w:pStyle w:val="Default"/>
              <w:numPr>
                <w:ilvl w:val="0"/>
                <w:numId w:val="10"/>
              </w:numPr>
              <w:rPr>
                <w:rFonts w:cs="Arial"/>
                <w:b/>
                <w:color w:val="FFFFFF" w:themeColor="background1"/>
                <w:sz w:val="22"/>
                <w:szCs w:val="22"/>
              </w:rPr>
            </w:pPr>
            <w:r>
              <w:rPr>
                <w:rFonts w:cs="Arial"/>
                <w:b/>
                <w:color w:val="FFFFFF" w:themeColor="background1"/>
                <w:sz w:val="22"/>
                <w:szCs w:val="22"/>
              </w:rPr>
              <w:t>Do you agree with the Commission’s proposal to automate the checking of SORP accounts</w:t>
            </w:r>
            <w:r w:rsidR="0073302A">
              <w:rPr>
                <w:rFonts w:cs="Arial"/>
                <w:b/>
                <w:color w:val="FFFFFF" w:themeColor="background1"/>
                <w:sz w:val="22"/>
                <w:szCs w:val="22"/>
              </w:rPr>
              <w:t xml:space="preserve">, </w:t>
            </w:r>
            <w:r w:rsidR="0071459A">
              <w:rPr>
                <w:rFonts w:cs="Arial"/>
                <w:b/>
                <w:color w:val="FFFFFF" w:themeColor="background1"/>
                <w:sz w:val="22"/>
                <w:szCs w:val="22"/>
              </w:rPr>
              <w:t xml:space="preserve">which are prepared under </w:t>
            </w:r>
            <w:r w:rsidR="0073302A">
              <w:rPr>
                <w:rFonts w:cs="Arial"/>
                <w:b/>
                <w:color w:val="FFFFFF" w:themeColor="background1"/>
                <w:sz w:val="22"/>
                <w:szCs w:val="22"/>
              </w:rPr>
              <w:t>the mandatory framework for charity accounts</w:t>
            </w:r>
            <w:r>
              <w:rPr>
                <w:rFonts w:cs="Arial"/>
                <w:b/>
                <w:color w:val="FFFFFF" w:themeColor="background1"/>
                <w:sz w:val="22"/>
                <w:szCs w:val="22"/>
              </w:rPr>
              <w:t>?</w:t>
            </w:r>
          </w:p>
        </w:tc>
      </w:tr>
      <w:tr w:rsidR="00CA2049" w14:paraId="30D96959" w14:textId="77777777" w:rsidTr="00977BC9">
        <w:tc>
          <w:tcPr>
            <w:tcW w:w="2509" w:type="pct"/>
            <w:shd w:val="clear" w:color="auto" w:fill="auto"/>
          </w:tcPr>
          <w:p w14:paraId="48727829" w14:textId="2A80D622" w:rsidR="00CA2049" w:rsidRPr="00B81B5A" w:rsidRDefault="00CA2049" w:rsidP="00977BC9">
            <w:pPr>
              <w:pStyle w:val="Default"/>
              <w:rPr>
                <w:rFonts w:cs="Arial"/>
                <w:b/>
                <w:sz w:val="22"/>
                <w:szCs w:val="22"/>
              </w:rPr>
            </w:pPr>
            <w:r>
              <w:rPr>
                <w:rFonts w:cs="Arial"/>
                <w:b/>
                <w:sz w:val="22"/>
                <w:szCs w:val="22"/>
              </w:rPr>
              <w:t>Yes</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c>
          <w:tcPr>
            <w:tcW w:w="2491" w:type="pct"/>
            <w:shd w:val="clear" w:color="auto" w:fill="auto"/>
          </w:tcPr>
          <w:p w14:paraId="6A78A185" w14:textId="1CAABE59" w:rsidR="00CA2049" w:rsidRPr="00B81B5A" w:rsidRDefault="00CA2049" w:rsidP="00977BC9">
            <w:pPr>
              <w:pStyle w:val="Default"/>
              <w:rPr>
                <w:rFonts w:cs="Arial"/>
                <w:b/>
                <w:sz w:val="22"/>
                <w:szCs w:val="22"/>
              </w:rPr>
            </w:pPr>
            <w:r>
              <w:rPr>
                <w:rFonts w:cs="Arial"/>
                <w:b/>
                <w:sz w:val="22"/>
                <w:szCs w:val="22"/>
              </w:rPr>
              <w:t>No</w:t>
            </w:r>
            <w:r w:rsidR="00AA5A42">
              <w:rPr>
                <w:rFonts w:cs="Arial"/>
                <w:b/>
                <w:sz w:val="22"/>
                <w:szCs w:val="22"/>
              </w:rPr>
              <w:t xml:space="preserve"> </w:t>
            </w:r>
            <w:r w:rsidR="00AA5A42" w:rsidRPr="00984926">
              <w:rPr>
                <w:b/>
              </w:rPr>
              <w:fldChar w:fldCharType="begin">
                <w:ffData>
                  <w:name w:val="Check1"/>
                  <w:enabled/>
                  <w:calcOnExit w:val="0"/>
                  <w:checkBox>
                    <w:sizeAuto/>
                    <w:default w:val="0"/>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r>
      <w:tr w:rsidR="00CA2049" w14:paraId="53369302" w14:textId="77777777" w:rsidTr="00977BC9">
        <w:tc>
          <w:tcPr>
            <w:tcW w:w="5000" w:type="pct"/>
            <w:gridSpan w:val="2"/>
          </w:tcPr>
          <w:p w14:paraId="1FAB42BE" w14:textId="77777777" w:rsidR="00CA2049" w:rsidRDefault="00CA2049" w:rsidP="00977BC9">
            <w:pPr>
              <w:pStyle w:val="Default"/>
              <w:rPr>
                <w:rFonts w:cs="Arial"/>
                <w:sz w:val="22"/>
                <w:szCs w:val="22"/>
              </w:rPr>
            </w:pPr>
          </w:p>
          <w:p w14:paraId="082C2A79" w14:textId="77777777" w:rsidR="00CA2049" w:rsidRDefault="00CA2049" w:rsidP="00977BC9">
            <w:pPr>
              <w:pStyle w:val="Default"/>
              <w:rPr>
                <w:rFonts w:cs="Arial"/>
                <w:sz w:val="22"/>
                <w:szCs w:val="22"/>
              </w:rPr>
            </w:pPr>
            <w:r>
              <w:rPr>
                <w:rFonts w:cs="Arial"/>
                <w:sz w:val="22"/>
                <w:szCs w:val="22"/>
              </w:rPr>
              <w:t>Why do you say that?</w:t>
            </w:r>
          </w:p>
          <w:sdt>
            <w:sdtPr>
              <w:rPr>
                <w:rFonts w:ascii="Verdana" w:hAnsi="Verdana" w:cs="Arial"/>
              </w:rPr>
              <w:id w:val="1977025524"/>
              <w:placeholder>
                <w:docPart w:val="3362EF2C5D3A4610B524A995BAECF28F"/>
              </w:placeholder>
            </w:sdtPr>
            <w:sdtEndPr/>
            <w:sdtContent>
              <w:p w14:paraId="71CD09B2" w14:textId="0E87FA47" w:rsidR="00AA5A42" w:rsidRDefault="00C46B86" w:rsidP="00AA5A42">
                <w:pPr>
                  <w:autoSpaceDE w:val="0"/>
                  <w:autoSpaceDN w:val="0"/>
                  <w:adjustRightInd w:val="0"/>
                  <w:rPr>
                    <w:rFonts w:ascii="Verdana" w:hAnsi="Verdana" w:cs="Arial"/>
                  </w:rPr>
                </w:pPr>
                <w:r>
                  <w:rPr>
                    <w:rFonts w:ascii="Verdana" w:hAnsi="Verdana" w:cs="Arial"/>
                  </w:rPr>
                  <w:t>It makes sense to use technology to help with this. Charities that prepare SORP accounts are supposed to use a specified format</w:t>
                </w:r>
                <w:r w:rsidR="000B4B25">
                  <w:rPr>
                    <w:rFonts w:ascii="Verdana" w:hAnsi="Verdana" w:cs="Arial"/>
                  </w:rPr>
                  <w:t xml:space="preserve"> however would be concerned that if</w:t>
                </w:r>
                <w:r>
                  <w:rPr>
                    <w:rFonts w:ascii="Verdana" w:hAnsi="Verdana" w:cs="Arial"/>
                  </w:rPr>
                  <w:t xml:space="preserve"> the accounts</w:t>
                </w:r>
                <w:r w:rsidR="000B4B25">
                  <w:rPr>
                    <w:rFonts w:ascii="Verdana" w:hAnsi="Verdana" w:cs="Arial"/>
                  </w:rPr>
                  <w:t xml:space="preserve"> submitted</w:t>
                </w:r>
                <w:r>
                  <w:rPr>
                    <w:rFonts w:ascii="Verdana" w:hAnsi="Verdana" w:cs="Arial"/>
                  </w:rPr>
                  <w:t xml:space="preserve"> aren’t in the specified format </w:t>
                </w:r>
                <w:r w:rsidR="000B4B25">
                  <w:rPr>
                    <w:rFonts w:ascii="Verdana" w:hAnsi="Verdana" w:cs="Arial"/>
                  </w:rPr>
                  <w:t xml:space="preserve">that they would be </w:t>
                </w:r>
                <w:r>
                  <w:rPr>
                    <w:rFonts w:ascii="Verdana" w:hAnsi="Verdana" w:cs="Arial"/>
                  </w:rPr>
                  <w:t xml:space="preserve">rejected?  </w:t>
                </w:r>
              </w:p>
            </w:sdtContent>
          </w:sdt>
          <w:p w14:paraId="21662752" w14:textId="77777777" w:rsidR="00CA2049" w:rsidRDefault="00CA2049" w:rsidP="00977BC9">
            <w:pPr>
              <w:pStyle w:val="Default"/>
              <w:rPr>
                <w:rFonts w:cs="Arial"/>
                <w:sz w:val="22"/>
                <w:szCs w:val="22"/>
              </w:rPr>
            </w:pPr>
          </w:p>
          <w:p w14:paraId="66FF3394" w14:textId="77777777" w:rsidR="00CA2049" w:rsidRDefault="00CA2049" w:rsidP="00977BC9">
            <w:pPr>
              <w:pStyle w:val="Default"/>
              <w:rPr>
                <w:rFonts w:cs="Arial"/>
                <w:sz w:val="22"/>
                <w:szCs w:val="22"/>
              </w:rPr>
            </w:pPr>
          </w:p>
          <w:p w14:paraId="7F29D3C0" w14:textId="77777777" w:rsidR="00CA2049" w:rsidRDefault="00CA2049" w:rsidP="00977BC9">
            <w:pPr>
              <w:pStyle w:val="Default"/>
              <w:rPr>
                <w:rFonts w:cs="Arial"/>
                <w:sz w:val="22"/>
                <w:szCs w:val="22"/>
              </w:rPr>
            </w:pPr>
          </w:p>
          <w:p w14:paraId="02AD738D" w14:textId="77777777" w:rsidR="00CA2049" w:rsidRDefault="00CA2049" w:rsidP="00977BC9">
            <w:pPr>
              <w:pStyle w:val="Default"/>
              <w:rPr>
                <w:rFonts w:cs="Arial"/>
                <w:sz w:val="22"/>
                <w:szCs w:val="22"/>
              </w:rPr>
            </w:pPr>
          </w:p>
        </w:tc>
      </w:tr>
    </w:tbl>
    <w:p w14:paraId="55CD6F1A" w14:textId="77777777" w:rsidR="00627111" w:rsidRDefault="00627111" w:rsidP="002176F6">
      <w:pPr>
        <w:rPr>
          <w:rFonts w:ascii="Verdana" w:hAnsi="Verdana"/>
          <w:sz w:val="22"/>
          <w:szCs w:val="22"/>
        </w:rPr>
      </w:pPr>
    </w:p>
    <w:p w14:paraId="1990F118" w14:textId="77777777" w:rsidR="00CA2049" w:rsidRDefault="00CA2049" w:rsidP="002176F6">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CA2049" w14:paraId="6023E117" w14:textId="77777777" w:rsidTr="00977BC9">
        <w:tc>
          <w:tcPr>
            <w:tcW w:w="5000" w:type="pct"/>
            <w:gridSpan w:val="2"/>
            <w:shd w:val="clear" w:color="auto" w:fill="548DD4" w:themeFill="text2" w:themeFillTint="99"/>
          </w:tcPr>
          <w:p w14:paraId="6E196AD2" w14:textId="4C890C64" w:rsidR="00CA2049" w:rsidRPr="004B3C64" w:rsidRDefault="00CA2049" w:rsidP="00DF06E9">
            <w:pPr>
              <w:pStyle w:val="Default"/>
              <w:numPr>
                <w:ilvl w:val="0"/>
                <w:numId w:val="10"/>
              </w:numPr>
              <w:rPr>
                <w:rFonts w:cs="Arial"/>
                <w:b/>
                <w:color w:val="FFFFFF" w:themeColor="background1"/>
                <w:sz w:val="22"/>
                <w:szCs w:val="22"/>
              </w:rPr>
            </w:pPr>
            <w:r>
              <w:rPr>
                <w:rFonts w:cs="Arial"/>
                <w:b/>
                <w:color w:val="FFFFFF" w:themeColor="background1"/>
                <w:sz w:val="22"/>
                <w:szCs w:val="22"/>
              </w:rPr>
              <w:t>Do you agree with the Commission’s proposal to</w:t>
            </w:r>
            <w:r w:rsidR="00DF06E9">
              <w:rPr>
                <w:rFonts w:cs="Arial"/>
                <w:b/>
                <w:color w:val="FFFFFF" w:themeColor="background1"/>
                <w:sz w:val="22"/>
                <w:szCs w:val="22"/>
              </w:rPr>
              <w:t xml:space="preserve"> focus on investigating the highest risk concerns only</w:t>
            </w:r>
            <w:r>
              <w:rPr>
                <w:rFonts w:cs="Arial"/>
                <w:b/>
                <w:color w:val="FFFFFF" w:themeColor="background1"/>
                <w:sz w:val="22"/>
                <w:szCs w:val="22"/>
              </w:rPr>
              <w:t>?</w:t>
            </w:r>
          </w:p>
        </w:tc>
      </w:tr>
      <w:tr w:rsidR="00CA2049" w14:paraId="525F5B53" w14:textId="77777777" w:rsidTr="00977BC9">
        <w:tc>
          <w:tcPr>
            <w:tcW w:w="2509" w:type="pct"/>
            <w:shd w:val="clear" w:color="auto" w:fill="auto"/>
          </w:tcPr>
          <w:p w14:paraId="5B7F1149" w14:textId="6D4B7D80" w:rsidR="00CA2049" w:rsidRPr="00B81B5A" w:rsidRDefault="00CA2049" w:rsidP="00977BC9">
            <w:pPr>
              <w:pStyle w:val="Default"/>
              <w:rPr>
                <w:rFonts w:cs="Arial"/>
                <w:b/>
                <w:sz w:val="22"/>
                <w:szCs w:val="22"/>
              </w:rPr>
            </w:pPr>
            <w:r>
              <w:rPr>
                <w:rFonts w:cs="Arial"/>
                <w:b/>
                <w:sz w:val="22"/>
                <w:szCs w:val="22"/>
              </w:rPr>
              <w:t>Yes</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c>
          <w:tcPr>
            <w:tcW w:w="2491" w:type="pct"/>
            <w:shd w:val="clear" w:color="auto" w:fill="auto"/>
          </w:tcPr>
          <w:p w14:paraId="34C706DF" w14:textId="6A9FDA78" w:rsidR="00CA2049" w:rsidRPr="00B81B5A" w:rsidRDefault="00CA2049" w:rsidP="00977BC9">
            <w:pPr>
              <w:pStyle w:val="Default"/>
              <w:rPr>
                <w:rFonts w:cs="Arial"/>
                <w:b/>
                <w:sz w:val="22"/>
                <w:szCs w:val="22"/>
              </w:rPr>
            </w:pPr>
            <w:r>
              <w:rPr>
                <w:rFonts w:cs="Arial"/>
                <w:b/>
                <w:sz w:val="22"/>
                <w:szCs w:val="22"/>
              </w:rPr>
              <w:t>No</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r>
      <w:tr w:rsidR="00CA2049" w14:paraId="36D21302" w14:textId="77777777" w:rsidTr="00977BC9">
        <w:tc>
          <w:tcPr>
            <w:tcW w:w="5000" w:type="pct"/>
            <w:gridSpan w:val="2"/>
          </w:tcPr>
          <w:p w14:paraId="2F3F4F7A" w14:textId="77777777" w:rsidR="00CA2049" w:rsidRDefault="00CA2049" w:rsidP="00977BC9">
            <w:pPr>
              <w:pStyle w:val="Default"/>
              <w:rPr>
                <w:rFonts w:cs="Arial"/>
                <w:sz w:val="22"/>
                <w:szCs w:val="22"/>
              </w:rPr>
            </w:pPr>
          </w:p>
          <w:p w14:paraId="2AD8CA5F" w14:textId="77777777" w:rsidR="00CA2049" w:rsidRDefault="00CA2049" w:rsidP="00977BC9">
            <w:pPr>
              <w:pStyle w:val="Default"/>
              <w:rPr>
                <w:rFonts w:cs="Arial"/>
                <w:sz w:val="22"/>
                <w:szCs w:val="22"/>
              </w:rPr>
            </w:pPr>
            <w:r>
              <w:rPr>
                <w:rFonts w:cs="Arial"/>
                <w:sz w:val="22"/>
                <w:szCs w:val="22"/>
              </w:rPr>
              <w:t>Why do you say that?</w:t>
            </w:r>
          </w:p>
          <w:sdt>
            <w:sdtPr>
              <w:rPr>
                <w:rFonts w:ascii="Verdana" w:hAnsi="Verdana" w:cs="Arial"/>
              </w:rPr>
              <w:id w:val="1999298319"/>
              <w:placeholder>
                <w:docPart w:val="E39A4EABA6CD4A4881D3506153F1C9D4"/>
              </w:placeholder>
            </w:sdtPr>
            <w:sdtEndPr/>
            <w:sdtContent>
              <w:p w14:paraId="1FC1CA92" w14:textId="221E2207" w:rsidR="004E4D18" w:rsidRDefault="00C46B86" w:rsidP="00AA5A42">
                <w:pPr>
                  <w:autoSpaceDE w:val="0"/>
                  <w:autoSpaceDN w:val="0"/>
                  <w:adjustRightInd w:val="0"/>
                  <w:rPr>
                    <w:rFonts w:ascii="Verdana" w:hAnsi="Verdana" w:cs="Arial"/>
                  </w:rPr>
                </w:pPr>
                <w:r>
                  <w:rPr>
                    <w:rFonts w:ascii="Verdana" w:hAnsi="Verdana" w:cs="Arial"/>
                  </w:rPr>
                  <w:t xml:space="preserve">What are the highest risk concerns?  </w:t>
                </w:r>
                <w:r w:rsidR="003B6CEF">
                  <w:rPr>
                    <w:rFonts w:ascii="Verdana" w:hAnsi="Verdana" w:cs="Arial"/>
                  </w:rPr>
                  <w:t xml:space="preserve">While on the face of it, this would seem a reasonable approach, it could be highly frustrating for </w:t>
                </w:r>
                <w:proofErr w:type="spellStart"/>
                <w:r w:rsidR="003B6CEF">
                  <w:rPr>
                    <w:rFonts w:ascii="Verdana" w:hAnsi="Verdana" w:cs="Arial"/>
                  </w:rPr>
                  <w:t>whistleblowers</w:t>
                </w:r>
                <w:proofErr w:type="spellEnd"/>
                <w:r w:rsidR="003B6CEF">
                  <w:rPr>
                    <w:rFonts w:ascii="Verdana" w:hAnsi="Verdana" w:cs="Arial"/>
                  </w:rPr>
                  <w:t xml:space="preserve"> reporting concerns about charities</w:t>
                </w:r>
                <w:r w:rsidR="000B4B25">
                  <w:rPr>
                    <w:rFonts w:ascii="Verdana" w:hAnsi="Verdana" w:cs="Arial"/>
                  </w:rPr>
                  <w:t xml:space="preserve">.  They may feel despondent and think </w:t>
                </w:r>
                <w:r w:rsidR="003B6CEF">
                  <w:rPr>
                    <w:rFonts w:ascii="Verdana" w:hAnsi="Verdana" w:cs="Arial"/>
                  </w:rPr>
                  <w:t xml:space="preserve">what is the point of reporting concerns if the Commission is not going to </w:t>
                </w:r>
                <w:proofErr w:type="gramStart"/>
                <w:r w:rsidR="003B6CEF">
                  <w:rPr>
                    <w:rFonts w:ascii="Verdana" w:hAnsi="Verdana" w:cs="Arial"/>
                  </w:rPr>
                  <w:t>look into</w:t>
                </w:r>
                <w:proofErr w:type="gramEnd"/>
                <w:r w:rsidR="003B6CEF">
                  <w:rPr>
                    <w:rFonts w:ascii="Verdana" w:hAnsi="Verdana" w:cs="Arial"/>
                  </w:rPr>
                  <w:t xml:space="preserve"> it? </w:t>
                </w:r>
                <w:r w:rsidR="004E4D18">
                  <w:rPr>
                    <w:rFonts w:ascii="Verdana" w:hAnsi="Verdana" w:cs="Arial"/>
                  </w:rPr>
                  <w:t xml:space="preserve">If the Commission is not going to look into certain </w:t>
                </w:r>
                <w:proofErr w:type="gramStart"/>
                <w:r w:rsidR="004E4D18">
                  <w:rPr>
                    <w:rFonts w:ascii="Verdana" w:hAnsi="Verdana" w:cs="Arial"/>
                  </w:rPr>
                  <w:t>Concerns</w:t>
                </w:r>
                <w:proofErr w:type="gramEnd"/>
                <w:r w:rsidR="004E4D18">
                  <w:rPr>
                    <w:rFonts w:ascii="Verdana" w:hAnsi="Verdana" w:cs="Arial"/>
                  </w:rPr>
                  <w:t xml:space="preserve"> it should tell the charity that a concern has been received about it.  If it’s not serious enough for the Commission to </w:t>
                </w:r>
                <w:proofErr w:type="gramStart"/>
                <w:r w:rsidR="004E4D18">
                  <w:rPr>
                    <w:rFonts w:ascii="Verdana" w:hAnsi="Verdana" w:cs="Arial"/>
                  </w:rPr>
                  <w:t>look into</w:t>
                </w:r>
                <w:proofErr w:type="gramEnd"/>
                <w:r w:rsidR="004E4D18">
                  <w:rPr>
                    <w:rFonts w:ascii="Verdana" w:hAnsi="Verdana" w:cs="Arial"/>
                  </w:rPr>
                  <w:t xml:space="preserve"> however improvements could be made, it could signpost to its guidance and a helper group in its area or sub-sector </w:t>
                </w:r>
                <w:r w:rsidR="000B4B25">
                  <w:rPr>
                    <w:rFonts w:ascii="Verdana" w:hAnsi="Verdana" w:cs="Arial"/>
                  </w:rPr>
                  <w:t>could</w:t>
                </w:r>
                <w:r w:rsidR="004E4D18">
                  <w:rPr>
                    <w:rFonts w:ascii="Verdana" w:hAnsi="Verdana" w:cs="Arial"/>
                  </w:rPr>
                  <w:t xml:space="preserve"> advise further.  </w:t>
                </w:r>
                <w:r w:rsidR="003B6CEF">
                  <w:rPr>
                    <w:rFonts w:ascii="Verdana" w:hAnsi="Verdana" w:cs="Arial"/>
                  </w:rPr>
                  <w:t xml:space="preserve">  </w:t>
                </w:r>
              </w:p>
              <w:p w14:paraId="544785B4" w14:textId="77777777" w:rsidR="004E4D18" w:rsidRDefault="004E4D18" w:rsidP="00AA5A42">
                <w:pPr>
                  <w:autoSpaceDE w:val="0"/>
                  <w:autoSpaceDN w:val="0"/>
                  <w:adjustRightInd w:val="0"/>
                  <w:rPr>
                    <w:rFonts w:ascii="Verdana" w:hAnsi="Verdana" w:cs="Arial"/>
                  </w:rPr>
                </w:pPr>
              </w:p>
              <w:p w14:paraId="580E9AD3" w14:textId="3193F70E" w:rsidR="00AA5A42" w:rsidRDefault="004E4D18" w:rsidP="00AA5A42">
                <w:pPr>
                  <w:autoSpaceDE w:val="0"/>
                  <w:autoSpaceDN w:val="0"/>
                  <w:adjustRightInd w:val="0"/>
                  <w:rPr>
                    <w:rFonts w:ascii="Verdana" w:hAnsi="Verdana" w:cs="Arial"/>
                  </w:rPr>
                </w:pPr>
                <w:r>
                  <w:rPr>
                    <w:rFonts w:ascii="Verdana" w:hAnsi="Verdana" w:cs="Arial"/>
                  </w:rPr>
                  <w:t xml:space="preserve">We believe that the Commission should always take </w:t>
                </w:r>
                <w:r w:rsidR="009435DA">
                  <w:rPr>
                    <w:rFonts w:ascii="Verdana" w:hAnsi="Verdana" w:cs="Arial"/>
                  </w:rPr>
                  <w:t xml:space="preserve">a proportionate approach to compliance and investigations.   </w:t>
                </w:r>
              </w:p>
            </w:sdtContent>
          </w:sdt>
          <w:p w14:paraId="59D86A30" w14:textId="77777777" w:rsidR="00CA2049" w:rsidRDefault="00CA2049" w:rsidP="00977BC9">
            <w:pPr>
              <w:pStyle w:val="Default"/>
              <w:rPr>
                <w:rFonts w:cs="Arial"/>
                <w:sz w:val="22"/>
                <w:szCs w:val="22"/>
              </w:rPr>
            </w:pPr>
          </w:p>
          <w:p w14:paraId="5E6E9ECF" w14:textId="77777777" w:rsidR="00CA2049" w:rsidRDefault="00CA2049" w:rsidP="00977BC9">
            <w:pPr>
              <w:pStyle w:val="Default"/>
              <w:rPr>
                <w:rFonts w:cs="Arial"/>
                <w:sz w:val="22"/>
                <w:szCs w:val="22"/>
              </w:rPr>
            </w:pPr>
          </w:p>
          <w:p w14:paraId="3044AF09" w14:textId="77777777" w:rsidR="00CA2049" w:rsidRDefault="00CA2049" w:rsidP="00977BC9">
            <w:pPr>
              <w:pStyle w:val="Default"/>
              <w:rPr>
                <w:rFonts w:cs="Arial"/>
                <w:sz w:val="22"/>
                <w:szCs w:val="22"/>
              </w:rPr>
            </w:pPr>
          </w:p>
          <w:p w14:paraId="55FBC56F" w14:textId="77777777" w:rsidR="00CA2049" w:rsidRDefault="00CA2049" w:rsidP="00977BC9">
            <w:pPr>
              <w:pStyle w:val="Default"/>
              <w:rPr>
                <w:rFonts w:cs="Arial"/>
                <w:sz w:val="22"/>
                <w:szCs w:val="22"/>
              </w:rPr>
            </w:pPr>
          </w:p>
        </w:tc>
      </w:tr>
    </w:tbl>
    <w:p w14:paraId="5DFDD677" w14:textId="77777777" w:rsidR="00CA2049" w:rsidRDefault="00CA2049" w:rsidP="002176F6">
      <w:pPr>
        <w:rPr>
          <w:rFonts w:ascii="Verdana" w:hAnsi="Verdana"/>
          <w:sz w:val="22"/>
          <w:szCs w:val="22"/>
        </w:rPr>
      </w:pPr>
    </w:p>
    <w:p w14:paraId="452C12E2" w14:textId="77777777" w:rsidR="00627111" w:rsidRDefault="00627111" w:rsidP="002176F6">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6C08A1" w14:paraId="548F0111" w14:textId="77777777" w:rsidTr="00B728E2">
        <w:tc>
          <w:tcPr>
            <w:tcW w:w="5000" w:type="pct"/>
            <w:gridSpan w:val="2"/>
            <w:shd w:val="clear" w:color="auto" w:fill="548DD4" w:themeFill="text2" w:themeFillTint="99"/>
          </w:tcPr>
          <w:p w14:paraId="74CF6CD4" w14:textId="425FE32F" w:rsidR="006C08A1" w:rsidRPr="007F194F" w:rsidRDefault="0073302A" w:rsidP="007F194F">
            <w:pPr>
              <w:pStyle w:val="ListParagraph"/>
              <w:numPr>
                <w:ilvl w:val="0"/>
                <w:numId w:val="10"/>
              </w:numPr>
              <w:rPr>
                <w:rFonts w:ascii="Verdana" w:hAnsi="Verdana"/>
                <w:b/>
                <w:color w:val="FFFFFF" w:themeColor="background1"/>
              </w:rPr>
            </w:pPr>
            <w:r w:rsidRPr="007F194F">
              <w:rPr>
                <w:rFonts w:ascii="Verdana" w:hAnsi="Verdana"/>
                <w:b/>
                <w:color w:val="FFFFFF" w:themeColor="background1"/>
              </w:rPr>
              <w:t>Recent public interest and media coverage has highlighted the risk to charities of not having appropriate policies and procedures in place to deal with safeguardi</w:t>
            </w:r>
            <w:r w:rsidRPr="00FC686A">
              <w:rPr>
                <w:rFonts w:ascii="Verdana" w:hAnsi="Verdana"/>
                <w:b/>
                <w:color w:val="FFFFFF" w:themeColor="background1"/>
              </w:rPr>
              <w:t>ng issues. In this context do you agree with the Commission’s proposal to focus on new risks such as Safeguarding?</w:t>
            </w:r>
          </w:p>
        </w:tc>
      </w:tr>
      <w:tr w:rsidR="006C08A1" w14:paraId="3EC1CB2E" w14:textId="77777777" w:rsidTr="00B728E2">
        <w:tc>
          <w:tcPr>
            <w:tcW w:w="2509" w:type="pct"/>
            <w:shd w:val="clear" w:color="auto" w:fill="auto"/>
          </w:tcPr>
          <w:p w14:paraId="0D28D35A" w14:textId="19FB5B51" w:rsidR="006C08A1" w:rsidRPr="00B81B5A" w:rsidRDefault="006C08A1" w:rsidP="00B728E2">
            <w:pPr>
              <w:pStyle w:val="Default"/>
              <w:rPr>
                <w:rFonts w:cs="Arial"/>
                <w:b/>
                <w:sz w:val="22"/>
                <w:szCs w:val="22"/>
              </w:rPr>
            </w:pPr>
            <w:r>
              <w:rPr>
                <w:rFonts w:cs="Arial"/>
                <w:b/>
                <w:sz w:val="22"/>
                <w:szCs w:val="22"/>
              </w:rPr>
              <w:t>Yes</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c>
          <w:tcPr>
            <w:tcW w:w="2491" w:type="pct"/>
            <w:shd w:val="clear" w:color="auto" w:fill="auto"/>
          </w:tcPr>
          <w:p w14:paraId="7240E5EE" w14:textId="2312AB7F" w:rsidR="006C08A1" w:rsidRPr="00B81B5A" w:rsidRDefault="006C08A1" w:rsidP="00B728E2">
            <w:pPr>
              <w:pStyle w:val="Default"/>
              <w:rPr>
                <w:rFonts w:cs="Arial"/>
                <w:b/>
                <w:sz w:val="22"/>
                <w:szCs w:val="22"/>
              </w:rPr>
            </w:pPr>
            <w:r>
              <w:rPr>
                <w:rFonts w:cs="Arial"/>
                <w:b/>
                <w:sz w:val="22"/>
                <w:szCs w:val="22"/>
              </w:rPr>
              <w:t>No</w:t>
            </w:r>
            <w:r w:rsidR="00AA5A42">
              <w:rPr>
                <w:rFonts w:cs="Arial"/>
                <w:b/>
                <w:sz w:val="22"/>
                <w:szCs w:val="22"/>
              </w:rPr>
              <w:t xml:space="preserve"> </w:t>
            </w:r>
            <w:r w:rsidR="00AA5A42" w:rsidRPr="00984926">
              <w:rPr>
                <w:b/>
              </w:rPr>
              <w:fldChar w:fldCharType="begin">
                <w:ffData>
                  <w:name w:val="Check1"/>
                  <w:enabled/>
                  <w:calcOnExit w:val="0"/>
                  <w:checkBox>
                    <w:sizeAuto/>
                    <w:default w:val="0"/>
                    <w:checked/>
                  </w:checkBox>
                </w:ffData>
              </w:fldChar>
            </w:r>
            <w:r w:rsidR="00AA5A42" w:rsidRPr="00984926">
              <w:rPr>
                <w:b/>
              </w:rPr>
              <w:instrText xml:space="preserve"> FORMCHECKBOX </w:instrText>
            </w:r>
            <w:r w:rsidR="00816657">
              <w:rPr>
                <w:b/>
              </w:rPr>
            </w:r>
            <w:r w:rsidR="00816657">
              <w:rPr>
                <w:b/>
              </w:rPr>
              <w:fldChar w:fldCharType="separate"/>
            </w:r>
            <w:r w:rsidR="00AA5A42" w:rsidRPr="00984926">
              <w:rPr>
                <w:b/>
              </w:rPr>
              <w:fldChar w:fldCharType="end"/>
            </w:r>
          </w:p>
        </w:tc>
      </w:tr>
      <w:tr w:rsidR="006C08A1" w14:paraId="46A18BBD" w14:textId="77777777" w:rsidTr="00B728E2">
        <w:tc>
          <w:tcPr>
            <w:tcW w:w="5000" w:type="pct"/>
            <w:gridSpan w:val="2"/>
          </w:tcPr>
          <w:p w14:paraId="2B9C76F5" w14:textId="77777777" w:rsidR="006C08A1" w:rsidRDefault="006C08A1" w:rsidP="00B728E2">
            <w:pPr>
              <w:pStyle w:val="Default"/>
              <w:rPr>
                <w:rFonts w:cs="Arial"/>
                <w:sz w:val="22"/>
                <w:szCs w:val="22"/>
              </w:rPr>
            </w:pPr>
          </w:p>
          <w:p w14:paraId="2C8C6747" w14:textId="77777777" w:rsidR="006C08A1" w:rsidRDefault="006C08A1" w:rsidP="00B728E2">
            <w:pPr>
              <w:pStyle w:val="Default"/>
              <w:rPr>
                <w:rFonts w:cs="Arial"/>
                <w:sz w:val="22"/>
                <w:szCs w:val="22"/>
              </w:rPr>
            </w:pPr>
            <w:r>
              <w:rPr>
                <w:rFonts w:cs="Arial"/>
                <w:sz w:val="22"/>
                <w:szCs w:val="22"/>
              </w:rPr>
              <w:t>Why do you say that?</w:t>
            </w:r>
          </w:p>
          <w:sdt>
            <w:sdtPr>
              <w:rPr>
                <w:rFonts w:ascii="Verdana" w:hAnsi="Verdana" w:cs="Arial"/>
              </w:rPr>
              <w:id w:val="1194500287"/>
              <w:placeholder>
                <w:docPart w:val="D9CF4C1B27774532BE28AA66FFD41D6E"/>
              </w:placeholder>
            </w:sdtPr>
            <w:sdtEndPr/>
            <w:sdtContent>
              <w:p w14:paraId="03543871" w14:textId="007ECF93" w:rsidR="00FC7F53" w:rsidRDefault="009435DA" w:rsidP="00AA5A42">
                <w:pPr>
                  <w:autoSpaceDE w:val="0"/>
                  <w:autoSpaceDN w:val="0"/>
                  <w:adjustRightInd w:val="0"/>
                  <w:rPr>
                    <w:rFonts w:ascii="Verdana" w:hAnsi="Verdana" w:cs="Arial"/>
                  </w:rPr>
                </w:pPr>
                <w:r>
                  <w:rPr>
                    <w:rFonts w:ascii="Verdana" w:hAnsi="Verdana" w:cs="Arial"/>
                  </w:rPr>
                  <w:t xml:space="preserve">Safeguarding is a matter which many charities will be concerned with.  The Commission already asks the question at the point of </w:t>
                </w:r>
                <w:r w:rsidR="00FC7F53">
                  <w:rPr>
                    <w:rFonts w:ascii="Verdana" w:hAnsi="Verdana" w:cs="Arial"/>
                  </w:rPr>
                  <w:t>registration and on the AMR about working with children and vulnerable adults and if they have policies in place.  Whether their policies and procedures are appropriate is another matter altogether</w:t>
                </w:r>
                <w:r w:rsidR="000B4B25">
                  <w:rPr>
                    <w:rFonts w:ascii="Verdana" w:hAnsi="Verdana" w:cs="Arial"/>
                  </w:rPr>
                  <w:t>. However</w:t>
                </w:r>
                <w:r w:rsidR="00B3318B">
                  <w:rPr>
                    <w:rFonts w:ascii="Verdana" w:hAnsi="Verdana" w:cs="Arial"/>
                  </w:rPr>
                  <w:t xml:space="preserve"> for those that didn’t </w:t>
                </w:r>
                <w:r w:rsidR="00B3318B">
                  <w:rPr>
                    <w:rFonts w:ascii="Verdana" w:hAnsi="Verdana" w:cs="Arial"/>
                  </w:rPr>
                  <w:lastRenderedPageBreak/>
                  <w:t xml:space="preserve">have policies on this, the question is a good prompt for them to attend to it. </w:t>
                </w:r>
                <w:r w:rsidR="00FC7F53">
                  <w:rPr>
                    <w:rFonts w:ascii="Verdana" w:hAnsi="Verdana" w:cs="Arial"/>
                  </w:rPr>
                  <w:t xml:space="preserve">  </w:t>
                </w:r>
              </w:p>
              <w:p w14:paraId="0F672E37" w14:textId="07A1947A" w:rsidR="00AA5A42" w:rsidRDefault="003A2675" w:rsidP="00AA5A42">
                <w:pPr>
                  <w:autoSpaceDE w:val="0"/>
                  <w:autoSpaceDN w:val="0"/>
                  <w:adjustRightInd w:val="0"/>
                  <w:rPr>
                    <w:rFonts w:ascii="Verdana" w:hAnsi="Verdana" w:cs="Arial"/>
                  </w:rPr>
                </w:pPr>
                <w:r>
                  <w:rPr>
                    <w:rFonts w:ascii="Verdana" w:hAnsi="Verdana" w:cs="Arial"/>
                  </w:rPr>
                  <w:t xml:space="preserve">The Commission has already identified that it is </w:t>
                </w:r>
                <w:proofErr w:type="spellStart"/>
                <w:r>
                  <w:rPr>
                    <w:rFonts w:ascii="Verdana" w:hAnsi="Verdana" w:cs="Arial"/>
                  </w:rPr>
                  <w:t>underresourced</w:t>
                </w:r>
                <w:proofErr w:type="spellEnd"/>
                <w:r w:rsidR="00FC7F53">
                  <w:rPr>
                    <w:rFonts w:ascii="Verdana" w:hAnsi="Verdana" w:cs="Arial"/>
                  </w:rPr>
                  <w:t xml:space="preserve">, however this is such an important issue that it should be classed as a </w:t>
                </w:r>
                <w:proofErr w:type="gramStart"/>
                <w:r w:rsidR="00FC7F53">
                  <w:rPr>
                    <w:rFonts w:ascii="Verdana" w:hAnsi="Verdana" w:cs="Arial"/>
                  </w:rPr>
                  <w:t>high risk</w:t>
                </w:r>
                <w:proofErr w:type="gramEnd"/>
                <w:r w:rsidR="00FC7F53">
                  <w:rPr>
                    <w:rFonts w:ascii="Verdana" w:hAnsi="Verdana" w:cs="Arial"/>
                  </w:rPr>
                  <w:t xml:space="preserve"> area.  </w:t>
                </w:r>
                <w:r>
                  <w:rPr>
                    <w:rFonts w:ascii="Verdana" w:hAnsi="Verdana" w:cs="Arial"/>
                  </w:rPr>
                  <w:t xml:space="preserve"> </w:t>
                </w:r>
              </w:p>
            </w:sdtContent>
          </w:sdt>
          <w:p w14:paraId="2162D334" w14:textId="77777777" w:rsidR="006C08A1" w:rsidRDefault="006C08A1" w:rsidP="00B728E2">
            <w:pPr>
              <w:pStyle w:val="Default"/>
              <w:rPr>
                <w:rFonts w:cs="Arial"/>
                <w:sz w:val="22"/>
                <w:szCs w:val="22"/>
              </w:rPr>
            </w:pPr>
          </w:p>
          <w:p w14:paraId="674D4582" w14:textId="77777777" w:rsidR="006C08A1" w:rsidRDefault="006C08A1" w:rsidP="00B728E2">
            <w:pPr>
              <w:pStyle w:val="Default"/>
              <w:rPr>
                <w:rFonts w:cs="Arial"/>
                <w:sz w:val="22"/>
                <w:szCs w:val="22"/>
              </w:rPr>
            </w:pPr>
          </w:p>
          <w:p w14:paraId="691EBCC5" w14:textId="77777777" w:rsidR="006C08A1" w:rsidRDefault="006C08A1" w:rsidP="00B728E2">
            <w:pPr>
              <w:pStyle w:val="Default"/>
              <w:rPr>
                <w:rFonts w:cs="Arial"/>
                <w:sz w:val="22"/>
                <w:szCs w:val="22"/>
              </w:rPr>
            </w:pPr>
          </w:p>
          <w:p w14:paraId="5B3CCD6C" w14:textId="77777777" w:rsidR="006C08A1" w:rsidRDefault="006C08A1" w:rsidP="00B728E2">
            <w:pPr>
              <w:pStyle w:val="Default"/>
              <w:rPr>
                <w:rFonts w:cs="Arial"/>
                <w:sz w:val="22"/>
                <w:szCs w:val="22"/>
              </w:rPr>
            </w:pPr>
          </w:p>
        </w:tc>
      </w:tr>
    </w:tbl>
    <w:p w14:paraId="3A67954F" w14:textId="77777777" w:rsidR="006C08A1" w:rsidRDefault="006C08A1" w:rsidP="002176F6">
      <w:pPr>
        <w:rPr>
          <w:rFonts w:ascii="Verdana" w:hAnsi="Verdana"/>
          <w:sz w:val="22"/>
          <w:szCs w:val="22"/>
        </w:rPr>
      </w:pPr>
    </w:p>
    <w:p w14:paraId="32D7BC56" w14:textId="77777777" w:rsidR="006C08A1" w:rsidRDefault="006C08A1" w:rsidP="002176F6">
      <w:pPr>
        <w:rPr>
          <w:rFonts w:ascii="Verdana" w:hAnsi="Verdana"/>
          <w:sz w:val="22"/>
          <w:szCs w:val="22"/>
        </w:rPr>
      </w:pPr>
    </w:p>
    <w:tbl>
      <w:tblPr>
        <w:tblStyle w:val="TableGrid"/>
        <w:tblW w:w="5000" w:type="pct"/>
        <w:tblLook w:val="04A0" w:firstRow="1" w:lastRow="0" w:firstColumn="1" w:lastColumn="0" w:noHBand="0" w:noVBand="1"/>
      </w:tblPr>
      <w:tblGrid>
        <w:gridCol w:w="9016"/>
      </w:tblGrid>
      <w:tr w:rsidR="00CA2049" w14:paraId="543250AC" w14:textId="77777777" w:rsidTr="00977BC9">
        <w:tc>
          <w:tcPr>
            <w:tcW w:w="5000" w:type="pct"/>
            <w:shd w:val="clear" w:color="auto" w:fill="548DD4" w:themeFill="text2" w:themeFillTint="99"/>
          </w:tcPr>
          <w:p w14:paraId="7605B65F" w14:textId="09AF50C3" w:rsidR="00CA2049" w:rsidRPr="004B3C64" w:rsidRDefault="00CA2049" w:rsidP="006C08A1">
            <w:pPr>
              <w:pStyle w:val="Default"/>
              <w:numPr>
                <w:ilvl w:val="0"/>
                <w:numId w:val="10"/>
              </w:numPr>
              <w:rPr>
                <w:rFonts w:cs="Arial"/>
                <w:b/>
                <w:color w:val="FFFFFF" w:themeColor="background1"/>
                <w:sz w:val="22"/>
                <w:szCs w:val="22"/>
              </w:rPr>
            </w:pPr>
            <w:r>
              <w:rPr>
                <w:rFonts w:cs="Arial"/>
                <w:b/>
                <w:color w:val="FFFFFF" w:themeColor="background1"/>
                <w:sz w:val="22"/>
                <w:szCs w:val="22"/>
              </w:rPr>
              <w:t>Have you any additional comments on the Commission’s strategic plan proposals?</w:t>
            </w:r>
          </w:p>
        </w:tc>
      </w:tr>
      <w:tr w:rsidR="00CA2049" w14:paraId="4A495D4B" w14:textId="77777777" w:rsidTr="00977BC9">
        <w:tc>
          <w:tcPr>
            <w:tcW w:w="5000" w:type="pct"/>
          </w:tcPr>
          <w:p w14:paraId="056B93DD" w14:textId="77777777" w:rsidR="00CA2049" w:rsidRDefault="00CA2049" w:rsidP="00977BC9">
            <w:pPr>
              <w:pStyle w:val="Default"/>
              <w:rPr>
                <w:rFonts w:cs="Arial"/>
                <w:sz w:val="22"/>
                <w:szCs w:val="22"/>
              </w:rPr>
            </w:pPr>
          </w:p>
          <w:sdt>
            <w:sdtPr>
              <w:rPr>
                <w:rFonts w:ascii="Verdana" w:hAnsi="Verdana" w:cs="Arial"/>
              </w:rPr>
              <w:id w:val="1176543274"/>
              <w:placeholder>
                <w:docPart w:val="D14B9504588D4259AA7B7A5A5CC02AB9"/>
              </w:placeholder>
            </w:sdtPr>
            <w:sdtEndPr/>
            <w:sdtContent>
              <w:p w14:paraId="697493C7" w14:textId="0CB86F6E" w:rsidR="00AA5A42" w:rsidRDefault="00796385" w:rsidP="00AA5A42">
                <w:pPr>
                  <w:autoSpaceDE w:val="0"/>
                  <w:autoSpaceDN w:val="0"/>
                  <w:adjustRightInd w:val="0"/>
                  <w:rPr>
                    <w:rFonts w:ascii="Verdana" w:hAnsi="Verdana" w:cs="Arial"/>
                  </w:rPr>
                </w:pPr>
                <w:r>
                  <w:rPr>
                    <w:rFonts w:ascii="Verdana" w:hAnsi="Verdana" w:cs="Arial"/>
                  </w:rPr>
                  <w:t>The Commission should prioritise those new charities who have identified that they urgently need to be registered</w:t>
                </w:r>
                <w:r w:rsidR="00816657">
                  <w:rPr>
                    <w:rFonts w:ascii="Verdana" w:hAnsi="Verdana" w:cs="Arial"/>
                  </w:rPr>
                  <w:t>,</w:t>
                </w:r>
                <w:r>
                  <w:rPr>
                    <w:rFonts w:ascii="Verdana" w:hAnsi="Verdana" w:cs="Arial"/>
                  </w:rPr>
                  <w:t xml:space="preserve"> in particular</w:t>
                </w:r>
                <w:r w:rsidR="00816657">
                  <w:rPr>
                    <w:rFonts w:ascii="Verdana" w:hAnsi="Verdana" w:cs="Arial"/>
                  </w:rPr>
                  <w:t xml:space="preserve">, </w:t>
                </w:r>
                <w:r>
                  <w:rPr>
                    <w:rFonts w:ascii="Verdana" w:hAnsi="Verdana" w:cs="Arial"/>
                  </w:rPr>
                  <w:t>because of rates exemption issues</w:t>
                </w:r>
                <w:r w:rsidR="00816657">
                  <w:rPr>
                    <w:rFonts w:ascii="Verdana" w:hAnsi="Verdana" w:cs="Arial"/>
                  </w:rPr>
                  <w:t xml:space="preserve"> and funding issues. </w:t>
                </w:r>
                <w:r>
                  <w:rPr>
                    <w:rFonts w:ascii="Verdana" w:hAnsi="Verdana" w:cs="Arial"/>
                  </w:rPr>
                  <w:t xml:space="preserve">  </w:t>
                </w:r>
              </w:p>
            </w:sdtContent>
          </w:sdt>
          <w:p w14:paraId="1F0F4254" w14:textId="77777777" w:rsidR="00CA2049" w:rsidRDefault="00CA2049" w:rsidP="00977BC9">
            <w:pPr>
              <w:pStyle w:val="Default"/>
              <w:rPr>
                <w:rFonts w:cs="Arial"/>
                <w:sz w:val="22"/>
                <w:szCs w:val="22"/>
              </w:rPr>
            </w:pPr>
          </w:p>
          <w:p w14:paraId="277053E1" w14:textId="77777777" w:rsidR="00CA2049" w:rsidRDefault="00CA2049" w:rsidP="00977BC9">
            <w:pPr>
              <w:pStyle w:val="Default"/>
              <w:rPr>
                <w:rFonts w:cs="Arial"/>
                <w:sz w:val="22"/>
                <w:szCs w:val="22"/>
              </w:rPr>
            </w:pPr>
          </w:p>
          <w:p w14:paraId="1B4E9D88" w14:textId="77777777" w:rsidR="00CA2049" w:rsidRDefault="00CA2049" w:rsidP="00977BC9">
            <w:pPr>
              <w:pStyle w:val="Default"/>
              <w:rPr>
                <w:rFonts w:cs="Arial"/>
                <w:sz w:val="22"/>
                <w:szCs w:val="22"/>
              </w:rPr>
            </w:pPr>
          </w:p>
          <w:p w14:paraId="31FE2620" w14:textId="77777777" w:rsidR="00CA2049" w:rsidRDefault="00CA2049" w:rsidP="00977BC9">
            <w:pPr>
              <w:pStyle w:val="Default"/>
              <w:rPr>
                <w:rFonts w:cs="Arial"/>
                <w:sz w:val="22"/>
                <w:szCs w:val="22"/>
              </w:rPr>
            </w:pPr>
          </w:p>
          <w:p w14:paraId="7E096A8B" w14:textId="77777777" w:rsidR="00CA2049" w:rsidRDefault="00CA2049" w:rsidP="00977BC9">
            <w:pPr>
              <w:pStyle w:val="Default"/>
              <w:rPr>
                <w:rFonts w:cs="Arial"/>
                <w:sz w:val="22"/>
                <w:szCs w:val="22"/>
              </w:rPr>
            </w:pPr>
          </w:p>
        </w:tc>
      </w:tr>
    </w:tbl>
    <w:p w14:paraId="36DDCCC7" w14:textId="77777777" w:rsidR="00CA2049" w:rsidRDefault="00CA2049" w:rsidP="002176F6">
      <w:pPr>
        <w:rPr>
          <w:rFonts w:ascii="Verdana" w:hAnsi="Verdana"/>
          <w:sz w:val="22"/>
          <w:szCs w:val="22"/>
        </w:rPr>
      </w:pPr>
    </w:p>
    <w:p w14:paraId="739B6966" w14:textId="77777777" w:rsidR="007F194F" w:rsidRDefault="007F194F" w:rsidP="002176F6">
      <w:pPr>
        <w:rPr>
          <w:rFonts w:ascii="Verdana" w:hAnsi="Verdana"/>
          <w:sz w:val="22"/>
          <w:szCs w:val="22"/>
        </w:rPr>
      </w:pPr>
    </w:p>
    <w:tbl>
      <w:tblPr>
        <w:tblStyle w:val="TableGrid"/>
        <w:tblW w:w="5000" w:type="pct"/>
        <w:tblLook w:val="04A0" w:firstRow="1" w:lastRow="0" w:firstColumn="1" w:lastColumn="0" w:noHBand="0" w:noVBand="1"/>
      </w:tblPr>
      <w:tblGrid>
        <w:gridCol w:w="4524"/>
        <w:gridCol w:w="4492"/>
      </w:tblGrid>
      <w:tr w:rsidR="00CA2049" w14:paraId="31BED6B9" w14:textId="77777777" w:rsidTr="00977BC9">
        <w:tc>
          <w:tcPr>
            <w:tcW w:w="5000" w:type="pct"/>
            <w:gridSpan w:val="2"/>
            <w:shd w:val="clear" w:color="auto" w:fill="548DD4" w:themeFill="text2" w:themeFillTint="99"/>
          </w:tcPr>
          <w:p w14:paraId="29475CC6" w14:textId="2EF4D018" w:rsidR="00CA2049" w:rsidRPr="00CA2049" w:rsidRDefault="00DB1155" w:rsidP="006C08A1">
            <w:pPr>
              <w:pStyle w:val="Default"/>
              <w:numPr>
                <w:ilvl w:val="0"/>
                <w:numId w:val="10"/>
              </w:numPr>
              <w:rPr>
                <w:rFonts w:cs="Arial"/>
                <w:b/>
                <w:color w:val="FFFFFF" w:themeColor="background1"/>
                <w:sz w:val="22"/>
                <w:szCs w:val="22"/>
              </w:rPr>
            </w:pPr>
            <w:r>
              <w:rPr>
                <w:b/>
                <w:color w:val="FFFFFF" w:themeColor="background1"/>
                <w:sz w:val="22"/>
                <w:szCs w:val="22"/>
              </w:rPr>
              <w:t>Are you content</w:t>
            </w:r>
            <w:r w:rsidR="00CA2049" w:rsidRPr="00CA2049">
              <w:rPr>
                <w:b/>
                <w:color w:val="FFFFFF" w:themeColor="background1"/>
                <w:sz w:val="22"/>
                <w:szCs w:val="22"/>
              </w:rPr>
              <w:t xml:space="preserve"> to have your comments attributed?</w:t>
            </w:r>
          </w:p>
        </w:tc>
      </w:tr>
      <w:tr w:rsidR="00CA2049" w14:paraId="568BC340" w14:textId="77777777" w:rsidTr="00977BC9">
        <w:tc>
          <w:tcPr>
            <w:tcW w:w="2509" w:type="pct"/>
            <w:shd w:val="clear" w:color="auto" w:fill="auto"/>
          </w:tcPr>
          <w:p w14:paraId="014032EE" w14:textId="77777777" w:rsidR="00CA2049" w:rsidRPr="00B81B5A" w:rsidRDefault="00CA2049" w:rsidP="00977BC9">
            <w:pPr>
              <w:pStyle w:val="Default"/>
              <w:rPr>
                <w:rFonts w:cs="Arial"/>
                <w:b/>
                <w:sz w:val="22"/>
                <w:szCs w:val="22"/>
              </w:rPr>
            </w:pPr>
            <w:r>
              <w:rPr>
                <w:rFonts w:cs="Arial"/>
                <w:b/>
                <w:sz w:val="22"/>
                <w:szCs w:val="22"/>
              </w:rPr>
              <w:t>Yes</w:t>
            </w:r>
          </w:p>
        </w:tc>
        <w:tc>
          <w:tcPr>
            <w:tcW w:w="2491" w:type="pct"/>
            <w:shd w:val="clear" w:color="auto" w:fill="auto"/>
          </w:tcPr>
          <w:p w14:paraId="16EE7F06" w14:textId="77777777" w:rsidR="00CA2049" w:rsidRPr="00B81B5A" w:rsidRDefault="00CA2049" w:rsidP="00977BC9">
            <w:pPr>
              <w:pStyle w:val="Default"/>
              <w:rPr>
                <w:rFonts w:cs="Arial"/>
                <w:b/>
                <w:sz w:val="22"/>
                <w:szCs w:val="22"/>
              </w:rPr>
            </w:pPr>
            <w:r>
              <w:rPr>
                <w:rFonts w:cs="Arial"/>
                <w:b/>
                <w:sz w:val="22"/>
                <w:szCs w:val="22"/>
              </w:rPr>
              <w:t>No</w:t>
            </w:r>
          </w:p>
        </w:tc>
      </w:tr>
    </w:tbl>
    <w:p w14:paraId="36E020A6" w14:textId="77777777" w:rsidR="00627111" w:rsidRDefault="00627111" w:rsidP="002176F6">
      <w:pPr>
        <w:rPr>
          <w:rFonts w:ascii="Verdana" w:hAnsi="Verdana"/>
          <w:sz w:val="22"/>
          <w:szCs w:val="22"/>
        </w:rPr>
      </w:pPr>
    </w:p>
    <w:p w14:paraId="17661A18" w14:textId="77777777" w:rsidR="00CA2049" w:rsidRDefault="00CA2049" w:rsidP="00B372F3">
      <w:pPr>
        <w:rPr>
          <w:rFonts w:ascii="Verdana" w:hAnsi="Verdana"/>
          <w:b/>
          <w:sz w:val="22"/>
          <w:szCs w:val="22"/>
        </w:rPr>
      </w:pPr>
    </w:p>
    <w:p w14:paraId="44EF2EDB" w14:textId="77777777" w:rsidR="00B372F3" w:rsidRPr="00B372F3" w:rsidRDefault="00B372F3" w:rsidP="00B372F3">
      <w:pPr>
        <w:rPr>
          <w:rFonts w:ascii="Verdana" w:hAnsi="Verdana"/>
          <w:b/>
          <w:sz w:val="22"/>
          <w:szCs w:val="22"/>
        </w:rPr>
      </w:pPr>
      <w:r w:rsidRPr="00B372F3">
        <w:rPr>
          <w:rFonts w:ascii="Verdana" w:hAnsi="Verdana"/>
          <w:b/>
          <w:sz w:val="22"/>
          <w:szCs w:val="22"/>
        </w:rPr>
        <w:t>If you would like to be added to our stakeholder database, please provide your details below:</w:t>
      </w:r>
    </w:p>
    <w:p w14:paraId="26E56D03" w14:textId="77777777" w:rsidR="00B372F3" w:rsidRPr="00B372F3" w:rsidRDefault="00B372F3" w:rsidP="00B372F3">
      <w:pPr>
        <w:rPr>
          <w:rFonts w:ascii="Verdana" w:hAnsi="Verdana"/>
          <w:b/>
          <w:sz w:val="22"/>
          <w:szCs w:val="22"/>
        </w:rPr>
      </w:pPr>
    </w:p>
    <w:tbl>
      <w:tblPr>
        <w:tblStyle w:val="TableGrid"/>
        <w:tblW w:w="5000" w:type="pct"/>
        <w:tblLook w:val="04A0" w:firstRow="1" w:lastRow="0" w:firstColumn="1" w:lastColumn="0" w:noHBand="0" w:noVBand="1"/>
      </w:tblPr>
      <w:tblGrid>
        <w:gridCol w:w="2734"/>
        <w:gridCol w:w="6282"/>
      </w:tblGrid>
      <w:tr w:rsidR="00B372F3" w:rsidRPr="00B372F3" w14:paraId="1EEB432B" w14:textId="77777777" w:rsidTr="00DC4E67">
        <w:trPr>
          <w:trHeight w:val="737"/>
        </w:trPr>
        <w:tc>
          <w:tcPr>
            <w:tcW w:w="1516" w:type="pct"/>
            <w:shd w:val="clear" w:color="auto" w:fill="548DD4" w:themeFill="text2" w:themeFillTint="99"/>
          </w:tcPr>
          <w:p w14:paraId="4A93E3AE" w14:textId="77777777" w:rsidR="00B372F3" w:rsidRPr="004B3C64" w:rsidRDefault="00B372F3" w:rsidP="00B81B5A">
            <w:pPr>
              <w:rPr>
                <w:rFonts w:ascii="Verdana" w:hAnsi="Verdana"/>
                <w:b/>
                <w:color w:val="FFFFFF" w:themeColor="background1"/>
              </w:rPr>
            </w:pPr>
            <w:r w:rsidRPr="004B3C64">
              <w:rPr>
                <w:rFonts w:ascii="Verdana" w:hAnsi="Verdana"/>
                <w:b/>
                <w:color w:val="FFFFFF" w:themeColor="background1"/>
              </w:rPr>
              <w:t>Name</w:t>
            </w:r>
          </w:p>
          <w:p w14:paraId="26927104" w14:textId="77777777" w:rsidR="00B372F3" w:rsidRPr="004B3C64" w:rsidRDefault="00B372F3" w:rsidP="00B81B5A">
            <w:pPr>
              <w:rPr>
                <w:rFonts w:ascii="Verdana" w:hAnsi="Verdana"/>
                <w:color w:val="FFFFFF" w:themeColor="background1"/>
              </w:rPr>
            </w:pPr>
          </w:p>
        </w:tc>
        <w:tc>
          <w:tcPr>
            <w:tcW w:w="3484" w:type="pct"/>
          </w:tcPr>
          <w:sdt>
            <w:sdtPr>
              <w:rPr>
                <w:rFonts w:ascii="Verdana" w:hAnsi="Verdana" w:cs="Arial"/>
              </w:rPr>
              <w:id w:val="1648164472"/>
              <w:placeholder>
                <w:docPart w:val="738A74AA296A4CEA862A4F84420870ED"/>
              </w:placeholder>
            </w:sdtPr>
            <w:sdtEndPr/>
            <w:sdtContent>
              <w:p w14:paraId="5C3BE498" w14:textId="271C3262" w:rsidR="00AA5A42" w:rsidRDefault="00816657" w:rsidP="00AA5A42">
                <w:pPr>
                  <w:autoSpaceDE w:val="0"/>
                  <w:autoSpaceDN w:val="0"/>
                  <w:adjustRightInd w:val="0"/>
                  <w:rPr>
                    <w:rFonts w:ascii="Verdana" w:hAnsi="Verdana" w:cs="Arial"/>
                  </w:rPr>
                </w:pPr>
                <w:r>
                  <w:rPr>
                    <w:rFonts w:ascii="Verdana" w:hAnsi="Verdana" w:cs="Arial"/>
                  </w:rPr>
                  <w:t>Denise Copeland</w:t>
                </w:r>
              </w:p>
            </w:sdtContent>
          </w:sdt>
          <w:p w14:paraId="5B066205" w14:textId="77777777" w:rsidR="00B372F3" w:rsidRPr="00B372F3" w:rsidRDefault="00B372F3" w:rsidP="00B81B5A">
            <w:pPr>
              <w:rPr>
                <w:rFonts w:ascii="Verdana" w:hAnsi="Verdana"/>
                <w:b/>
              </w:rPr>
            </w:pPr>
          </w:p>
        </w:tc>
      </w:tr>
      <w:tr w:rsidR="00B372F3" w:rsidRPr="00B372F3" w14:paraId="6530383C" w14:textId="77777777" w:rsidTr="00DC4E67">
        <w:tc>
          <w:tcPr>
            <w:tcW w:w="1516" w:type="pct"/>
            <w:shd w:val="clear" w:color="auto" w:fill="548DD4" w:themeFill="text2" w:themeFillTint="99"/>
          </w:tcPr>
          <w:p w14:paraId="427C8AEF" w14:textId="77777777" w:rsidR="00B372F3" w:rsidRPr="004B3C64" w:rsidRDefault="00B372F3" w:rsidP="00B81B5A">
            <w:pPr>
              <w:rPr>
                <w:rFonts w:ascii="Verdana" w:hAnsi="Verdana"/>
                <w:b/>
                <w:color w:val="FFFFFF" w:themeColor="background1"/>
              </w:rPr>
            </w:pPr>
            <w:r w:rsidRPr="004B3C64">
              <w:rPr>
                <w:rFonts w:ascii="Verdana" w:hAnsi="Verdana"/>
                <w:b/>
                <w:color w:val="FFFFFF" w:themeColor="background1"/>
              </w:rPr>
              <w:t>Organisation</w:t>
            </w:r>
          </w:p>
          <w:p w14:paraId="3EEAC326" w14:textId="77777777" w:rsidR="00B372F3" w:rsidRPr="004B3C64" w:rsidRDefault="00B372F3" w:rsidP="00B81B5A">
            <w:pPr>
              <w:rPr>
                <w:rFonts w:ascii="Verdana" w:hAnsi="Verdana"/>
                <w:color w:val="FFFFFF" w:themeColor="background1"/>
              </w:rPr>
            </w:pPr>
          </w:p>
        </w:tc>
        <w:tc>
          <w:tcPr>
            <w:tcW w:w="3484" w:type="pct"/>
          </w:tcPr>
          <w:sdt>
            <w:sdtPr>
              <w:rPr>
                <w:rFonts w:ascii="Verdana" w:hAnsi="Verdana" w:cs="Arial"/>
              </w:rPr>
              <w:id w:val="86207585"/>
              <w:placeholder>
                <w:docPart w:val="C2A35DA5F5D840B2AEE5087C22A728FF"/>
              </w:placeholder>
            </w:sdtPr>
            <w:sdtEndPr/>
            <w:sdtContent>
              <w:p w14:paraId="180CA9C8" w14:textId="0C000A2E" w:rsidR="00AA5A42" w:rsidRDefault="003A2675" w:rsidP="00AA5A42">
                <w:pPr>
                  <w:autoSpaceDE w:val="0"/>
                  <w:autoSpaceDN w:val="0"/>
                  <w:adjustRightInd w:val="0"/>
                  <w:rPr>
                    <w:rFonts w:ascii="Verdana" w:hAnsi="Verdana" w:cs="Arial"/>
                  </w:rPr>
                </w:pPr>
                <w:r>
                  <w:rPr>
                    <w:rFonts w:ascii="Verdana" w:hAnsi="Verdana" w:cs="Arial"/>
                  </w:rPr>
                  <w:t>NICVA</w:t>
                </w:r>
              </w:p>
            </w:sdtContent>
          </w:sdt>
          <w:p w14:paraId="4F4D57DA" w14:textId="77777777" w:rsidR="00B372F3" w:rsidRPr="00B372F3" w:rsidRDefault="00B372F3" w:rsidP="00B81B5A">
            <w:pPr>
              <w:rPr>
                <w:rFonts w:ascii="Verdana" w:hAnsi="Verdana"/>
                <w:b/>
              </w:rPr>
            </w:pPr>
          </w:p>
        </w:tc>
      </w:tr>
      <w:tr w:rsidR="00B372F3" w:rsidRPr="00B372F3" w14:paraId="5411D13B" w14:textId="77777777" w:rsidTr="00DC4E67">
        <w:tc>
          <w:tcPr>
            <w:tcW w:w="1516" w:type="pct"/>
            <w:shd w:val="clear" w:color="auto" w:fill="548DD4" w:themeFill="text2" w:themeFillTint="99"/>
          </w:tcPr>
          <w:p w14:paraId="05EA412C" w14:textId="77777777" w:rsidR="00B372F3" w:rsidRPr="004B3C64" w:rsidRDefault="00B372F3" w:rsidP="00B81B5A">
            <w:pPr>
              <w:rPr>
                <w:rFonts w:ascii="Verdana" w:hAnsi="Verdana"/>
                <w:b/>
                <w:color w:val="FFFFFF" w:themeColor="background1"/>
              </w:rPr>
            </w:pPr>
            <w:r w:rsidRPr="004B3C64">
              <w:rPr>
                <w:rFonts w:ascii="Verdana" w:hAnsi="Verdana"/>
                <w:b/>
                <w:color w:val="FFFFFF" w:themeColor="background1"/>
              </w:rPr>
              <w:t>Role</w:t>
            </w:r>
          </w:p>
          <w:p w14:paraId="06D2F3A1" w14:textId="77777777" w:rsidR="00B372F3" w:rsidRPr="004B3C64" w:rsidRDefault="00B372F3" w:rsidP="00B81B5A">
            <w:pPr>
              <w:rPr>
                <w:rFonts w:ascii="Verdana" w:hAnsi="Verdana"/>
                <w:color w:val="FFFFFF" w:themeColor="background1"/>
              </w:rPr>
            </w:pPr>
          </w:p>
        </w:tc>
        <w:tc>
          <w:tcPr>
            <w:tcW w:w="3484" w:type="pct"/>
          </w:tcPr>
          <w:sdt>
            <w:sdtPr>
              <w:rPr>
                <w:rFonts w:ascii="Verdana" w:hAnsi="Verdana" w:cs="Arial"/>
              </w:rPr>
              <w:id w:val="-403379384"/>
              <w:placeholder>
                <w:docPart w:val="8617718FA62A448C832CFB3DA8D227DB"/>
              </w:placeholder>
            </w:sdtPr>
            <w:sdtEndPr/>
            <w:sdtContent>
              <w:p w14:paraId="4C714AD2" w14:textId="663F174A" w:rsidR="00AA5A42" w:rsidRDefault="003A2675" w:rsidP="00AA5A42">
                <w:pPr>
                  <w:autoSpaceDE w:val="0"/>
                  <w:autoSpaceDN w:val="0"/>
                  <w:adjustRightInd w:val="0"/>
                  <w:rPr>
                    <w:rFonts w:ascii="Verdana" w:hAnsi="Verdana" w:cs="Arial"/>
                  </w:rPr>
                </w:pPr>
                <w:r>
                  <w:rPr>
                    <w:rFonts w:ascii="Verdana" w:hAnsi="Verdana" w:cs="Arial"/>
                  </w:rPr>
                  <w:t>Governance and Charity Advice Manager</w:t>
                </w:r>
              </w:p>
            </w:sdtContent>
          </w:sdt>
          <w:p w14:paraId="65D91544" w14:textId="77777777" w:rsidR="00B372F3" w:rsidRPr="00B372F3" w:rsidRDefault="00B372F3" w:rsidP="00B81B5A">
            <w:pPr>
              <w:rPr>
                <w:rFonts w:ascii="Verdana" w:hAnsi="Verdana"/>
                <w:b/>
              </w:rPr>
            </w:pPr>
          </w:p>
        </w:tc>
      </w:tr>
      <w:tr w:rsidR="00B372F3" w:rsidRPr="00B372F3" w14:paraId="23AD72C9" w14:textId="77777777" w:rsidTr="00DC4E67">
        <w:tc>
          <w:tcPr>
            <w:tcW w:w="1516" w:type="pct"/>
            <w:shd w:val="clear" w:color="auto" w:fill="548DD4" w:themeFill="text2" w:themeFillTint="99"/>
          </w:tcPr>
          <w:p w14:paraId="4A94A41E" w14:textId="77777777" w:rsidR="00B372F3" w:rsidRPr="004B3C64" w:rsidRDefault="00B372F3" w:rsidP="00B81B5A">
            <w:pPr>
              <w:rPr>
                <w:rFonts w:ascii="Verdana" w:hAnsi="Verdana"/>
                <w:b/>
                <w:color w:val="FFFFFF" w:themeColor="background1"/>
              </w:rPr>
            </w:pPr>
            <w:r w:rsidRPr="004B3C64">
              <w:rPr>
                <w:rFonts w:ascii="Verdana" w:hAnsi="Verdana"/>
                <w:b/>
                <w:color w:val="FFFFFF" w:themeColor="background1"/>
              </w:rPr>
              <w:t>Email</w:t>
            </w:r>
          </w:p>
          <w:p w14:paraId="4368EB04" w14:textId="77777777" w:rsidR="00B372F3" w:rsidRPr="004B3C64" w:rsidRDefault="00B372F3" w:rsidP="00B81B5A">
            <w:pPr>
              <w:rPr>
                <w:rFonts w:ascii="Verdana" w:hAnsi="Verdana"/>
                <w:color w:val="FFFFFF" w:themeColor="background1"/>
              </w:rPr>
            </w:pPr>
          </w:p>
        </w:tc>
        <w:tc>
          <w:tcPr>
            <w:tcW w:w="3484" w:type="pct"/>
          </w:tcPr>
          <w:sdt>
            <w:sdtPr>
              <w:rPr>
                <w:rFonts w:ascii="Verdana" w:hAnsi="Verdana" w:cs="Arial"/>
              </w:rPr>
              <w:id w:val="773905101"/>
              <w:placeholder>
                <w:docPart w:val="06A928ADACBB4FAB8912B96D7D03ADA3"/>
              </w:placeholder>
            </w:sdtPr>
            <w:sdtEndPr/>
            <w:sdtContent>
              <w:p w14:paraId="2A23B805" w14:textId="721A90B1" w:rsidR="00AA5A42" w:rsidRDefault="003A2675" w:rsidP="00AA5A42">
                <w:pPr>
                  <w:autoSpaceDE w:val="0"/>
                  <w:autoSpaceDN w:val="0"/>
                  <w:adjustRightInd w:val="0"/>
                  <w:rPr>
                    <w:rFonts w:ascii="Verdana" w:hAnsi="Verdana" w:cs="Arial"/>
                  </w:rPr>
                </w:pPr>
                <w:r>
                  <w:rPr>
                    <w:rFonts w:ascii="Verdana" w:hAnsi="Verdana" w:cs="Arial"/>
                  </w:rPr>
                  <w:t>denise.copeland@nicva.org</w:t>
                </w:r>
              </w:p>
            </w:sdtContent>
          </w:sdt>
          <w:p w14:paraId="2B0CC34F" w14:textId="77777777" w:rsidR="00B372F3" w:rsidRPr="00B372F3" w:rsidRDefault="00B372F3" w:rsidP="00B81B5A">
            <w:pPr>
              <w:rPr>
                <w:rFonts w:ascii="Verdana" w:hAnsi="Verdana"/>
                <w:b/>
              </w:rPr>
            </w:pPr>
          </w:p>
        </w:tc>
      </w:tr>
      <w:tr w:rsidR="00B372F3" w:rsidRPr="00B372F3" w14:paraId="379FE921" w14:textId="77777777" w:rsidTr="00DC4E67">
        <w:tc>
          <w:tcPr>
            <w:tcW w:w="1516" w:type="pct"/>
            <w:shd w:val="clear" w:color="auto" w:fill="548DD4" w:themeFill="text2" w:themeFillTint="99"/>
          </w:tcPr>
          <w:p w14:paraId="50194EA1" w14:textId="77777777" w:rsidR="00B372F3" w:rsidRPr="004B3C64" w:rsidRDefault="00B372F3" w:rsidP="00B81B5A">
            <w:pPr>
              <w:spacing w:line="276" w:lineRule="auto"/>
              <w:rPr>
                <w:rFonts w:ascii="Verdana" w:hAnsi="Verdana"/>
                <w:b/>
                <w:color w:val="FFFFFF" w:themeColor="background1"/>
              </w:rPr>
            </w:pPr>
            <w:r w:rsidRPr="004B3C64">
              <w:rPr>
                <w:rFonts w:ascii="Verdana" w:hAnsi="Verdana"/>
                <w:b/>
                <w:color w:val="FFFFFF" w:themeColor="background1"/>
              </w:rPr>
              <w:t>Please let us know if you have any accessibility requirements</w:t>
            </w:r>
          </w:p>
        </w:tc>
        <w:tc>
          <w:tcPr>
            <w:tcW w:w="3484" w:type="pct"/>
          </w:tcPr>
          <w:sdt>
            <w:sdtPr>
              <w:rPr>
                <w:rFonts w:ascii="Verdana" w:hAnsi="Verdana" w:cs="Arial"/>
              </w:rPr>
              <w:id w:val="227039291"/>
              <w:placeholder>
                <w:docPart w:val="15FAADCA8F954F349F19B1CBBFDE09BE"/>
              </w:placeholder>
              <w:showingPlcHdr/>
            </w:sdtPr>
            <w:sdtEndPr/>
            <w:sdtContent>
              <w:p w14:paraId="0CD1C3AA" w14:textId="77777777" w:rsidR="00AA5A42" w:rsidRDefault="00AA5A42" w:rsidP="00AA5A42">
                <w:pPr>
                  <w:autoSpaceDE w:val="0"/>
                  <w:autoSpaceDN w:val="0"/>
                  <w:adjustRightInd w:val="0"/>
                  <w:rPr>
                    <w:rFonts w:ascii="Verdana" w:hAnsi="Verdana" w:cs="Arial"/>
                  </w:rPr>
                </w:pPr>
                <w:r w:rsidRPr="003E44F5">
                  <w:rPr>
                    <w:rStyle w:val="PlaceholderText"/>
                    <w:rFonts w:eastAsiaTheme="minorHAnsi"/>
                  </w:rPr>
                  <w:t>Click here to enter text.</w:t>
                </w:r>
              </w:p>
            </w:sdtContent>
          </w:sdt>
          <w:p w14:paraId="75EA4682" w14:textId="77777777" w:rsidR="00B372F3" w:rsidRPr="00B372F3" w:rsidRDefault="00B372F3" w:rsidP="00B81B5A">
            <w:pPr>
              <w:rPr>
                <w:rFonts w:ascii="Verdana" w:hAnsi="Verdana"/>
                <w:b/>
              </w:rPr>
            </w:pPr>
          </w:p>
        </w:tc>
      </w:tr>
      <w:tr w:rsidR="00B372F3" w:rsidRPr="00B372F3" w14:paraId="4969E3D4" w14:textId="77777777" w:rsidTr="00DC4E67">
        <w:tc>
          <w:tcPr>
            <w:tcW w:w="1516" w:type="pct"/>
            <w:shd w:val="clear" w:color="auto" w:fill="548DD4" w:themeFill="text2" w:themeFillTint="99"/>
          </w:tcPr>
          <w:p w14:paraId="0CBF733A" w14:textId="28A8BC73" w:rsidR="00B372F3" w:rsidRPr="004B3C64" w:rsidRDefault="00DB1155" w:rsidP="00B81B5A">
            <w:pPr>
              <w:spacing w:line="276" w:lineRule="auto"/>
              <w:rPr>
                <w:rFonts w:ascii="Verdana" w:hAnsi="Verdana"/>
                <w:b/>
                <w:color w:val="FFFFFF" w:themeColor="background1"/>
              </w:rPr>
            </w:pPr>
            <w:r>
              <w:rPr>
                <w:rFonts w:ascii="Verdana" w:hAnsi="Verdana"/>
                <w:b/>
                <w:color w:val="FFFFFF" w:themeColor="background1"/>
              </w:rPr>
              <w:t>Are you content</w:t>
            </w:r>
            <w:r w:rsidR="00B372F3" w:rsidRPr="004B3C64">
              <w:rPr>
                <w:rFonts w:ascii="Verdana" w:hAnsi="Verdana"/>
                <w:b/>
                <w:color w:val="FFFFFF" w:themeColor="background1"/>
              </w:rPr>
              <w:t xml:space="preserve"> to be listed as having provided input to the </w:t>
            </w:r>
            <w:r w:rsidR="00B372F3" w:rsidRPr="004B3C64">
              <w:rPr>
                <w:rFonts w:ascii="Verdana" w:hAnsi="Verdana"/>
                <w:b/>
                <w:color w:val="FFFFFF" w:themeColor="background1"/>
              </w:rPr>
              <w:lastRenderedPageBreak/>
              <w:t>Commission’s strategic plan?</w:t>
            </w:r>
          </w:p>
        </w:tc>
        <w:tc>
          <w:tcPr>
            <w:tcW w:w="3484" w:type="pct"/>
          </w:tcPr>
          <w:p w14:paraId="49921332" w14:textId="75E4AEB7" w:rsidR="00AA5A42" w:rsidRDefault="00B372F3" w:rsidP="00B81B5A">
            <w:pPr>
              <w:rPr>
                <w:rFonts w:ascii="Verdana" w:hAnsi="Verdana"/>
                <w:b/>
              </w:rPr>
            </w:pPr>
            <w:r w:rsidRPr="00B372F3">
              <w:rPr>
                <w:rFonts w:ascii="Verdana" w:hAnsi="Verdana"/>
                <w:b/>
              </w:rPr>
              <w:lastRenderedPageBreak/>
              <w:t xml:space="preserve">Yes </w:t>
            </w:r>
            <w:r w:rsidR="00AA5A42" w:rsidRPr="00984926">
              <w:rPr>
                <w:rFonts w:ascii="Verdana" w:hAnsi="Verdana"/>
                <w:b/>
              </w:rPr>
              <w:fldChar w:fldCharType="begin">
                <w:ffData>
                  <w:name w:val="Check1"/>
                  <w:enabled/>
                  <w:calcOnExit w:val="0"/>
                  <w:checkBox>
                    <w:sizeAuto/>
                    <w:default w:val="0"/>
                    <w:checked/>
                  </w:checkBox>
                </w:ffData>
              </w:fldChar>
            </w:r>
            <w:r w:rsidR="00AA5A42"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00AA5A42" w:rsidRPr="00984926">
              <w:rPr>
                <w:rFonts w:ascii="Verdana" w:hAnsi="Verdana"/>
                <w:b/>
              </w:rPr>
              <w:fldChar w:fldCharType="end"/>
            </w:r>
          </w:p>
          <w:p w14:paraId="3F9A96A3" w14:textId="77777777" w:rsidR="00AA5A42" w:rsidRDefault="00AA5A42" w:rsidP="00B81B5A">
            <w:pPr>
              <w:rPr>
                <w:rFonts w:ascii="Verdana" w:hAnsi="Verdana"/>
                <w:b/>
              </w:rPr>
            </w:pPr>
          </w:p>
          <w:p w14:paraId="27B4428D" w14:textId="4FAE1162" w:rsidR="00B372F3" w:rsidRPr="00B372F3" w:rsidRDefault="00AA5A42" w:rsidP="00B81B5A">
            <w:pPr>
              <w:rPr>
                <w:rFonts w:ascii="Verdana" w:hAnsi="Verdana"/>
                <w:b/>
              </w:rPr>
            </w:pPr>
            <w:r>
              <w:rPr>
                <w:rFonts w:ascii="Verdana" w:hAnsi="Verdana"/>
                <w:b/>
              </w:rPr>
              <w:t>N</w:t>
            </w:r>
            <w:r w:rsidR="00B372F3" w:rsidRPr="00B372F3">
              <w:rPr>
                <w:rFonts w:ascii="Verdana" w:hAnsi="Verdana"/>
                <w:b/>
              </w:rPr>
              <w:t>o</w:t>
            </w:r>
            <w:r>
              <w:rPr>
                <w:rFonts w:ascii="Verdana" w:hAnsi="Verdana"/>
                <w:b/>
              </w:rPr>
              <w:t xml:space="preserve">  </w:t>
            </w:r>
            <w:r w:rsidRPr="00984926">
              <w:rPr>
                <w:rFonts w:ascii="Verdana" w:hAnsi="Verdana"/>
                <w:b/>
              </w:rPr>
              <w:fldChar w:fldCharType="begin">
                <w:ffData>
                  <w:name w:val="Check1"/>
                  <w:enabled/>
                  <w:calcOnExit w:val="0"/>
                  <w:checkBox>
                    <w:sizeAuto/>
                    <w:default w:val="0"/>
                  </w:checkBox>
                </w:ffData>
              </w:fldChar>
            </w:r>
            <w:r w:rsidRPr="00984926">
              <w:rPr>
                <w:rFonts w:ascii="Verdana" w:hAnsi="Verdana"/>
                <w:b/>
              </w:rPr>
              <w:instrText xml:space="preserve"> FORMCHECKBOX </w:instrText>
            </w:r>
            <w:r w:rsidR="00816657">
              <w:rPr>
                <w:rFonts w:ascii="Verdana" w:hAnsi="Verdana"/>
                <w:b/>
              </w:rPr>
            </w:r>
            <w:r w:rsidR="00816657">
              <w:rPr>
                <w:rFonts w:ascii="Verdana" w:hAnsi="Verdana"/>
                <w:b/>
              </w:rPr>
              <w:fldChar w:fldCharType="separate"/>
            </w:r>
            <w:r w:rsidRPr="00984926">
              <w:rPr>
                <w:rFonts w:ascii="Verdana" w:hAnsi="Verdana"/>
                <w:b/>
              </w:rPr>
              <w:fldChar w:fldCharType="end"/>
            </w:r>
          </w:p>
        </w:tc>
      </w:tr>
    </w:tbl>
    <w:p w14:paraId="7E56163A" w14:textId="77777777" w:rsidR="00B372F3" w:rsidRPr="00960764" w:rsidRDefault="00B372F3" w:rsidP="00B372F3">
      <w:pPr>
        <w:rPr>
          <w:rFonts w:ascii="Verdana" w:hAnsi="Verdana"/>
          <w:b/>
          <w:sz w:val="22"/>
          <w:szCs w:val="22"/>
        </w:rPr>
      </w:pPr>
    </w:p>
    <w:p w14:paraId="692DFF4A" w14:textId="77777777" w:rsidR="00CA2049" w:rsidRDefault="00CA2049" w:rsidP="00CA2049">
      <w:pPr>
        <w:rPr>
          <w:rFonts w:ascii="Verdana" w:hAnsi="Verdana"/>
        </w:rPr>
      </w:pPr>
      <w:r w:rsidRPr="00C1507C">
        <w:rPr>
          <w:rFonts w:ascii="Verdana" w:hAnsi="Verdana"/>
        </w:rPr>
        <w:t xml:space="preserve">Thank you for </w:t>
      </w:r>
      <w:r>
        <w:rPr>
          <w:rFonts w:ascii="Verdana" w:hAnsi="Verdana"/>
        </w:rPr>
        <w:t xml:space="preserve">providing </w:t>
      </w:r>
      <w:r w:rsidRPr="00C1507C">
        <w:rPr>
          <w:rFonts w:ascii="Verdana" w:hAnsi="Verdana"/>
        </w:rPr>
        <w:t xml:space="preserve">feedback </w:t>
      </w:r>
      <w:r>
        <w:rPr>
          <w:rFonts w:ascii="Verdana" w:hAnsi="Verdana"/>
        </w:rPr>
        <w:t>to this public comment phase.</w:t>
      </w:r>
    </w:p>
    <w:p w14:paraId="50D73875" w14:textId="77777777" w:rsidR="00CA2049" w:rsidRDefault="00CA2049" w:rsidP="00CA2049">
      <w:pPr>
        <w:rPr>
          <w:rFonts w:ascii="Verdana" w:hAnsi="Verdana"/>
        </w:rPr>
      </w:pPr>
    </w:p>
    <w:p w14:paraId="0368061B" w14:textId="1E741B7D" w:rsidR="00A249E6" w:rsidRDefault="00CA2049" w:rsidP="006C08A1">
      <w:pPr>
        <w:rPr>
          <w:rFonts w:ascii="Verdana" w:hAnsi="Verdana"/>
          <w:b/>
          <w:sz w:val="22"/>
          <w:szCs w:val="22"/>
        </w:rPr>
      </w:pPr>
      <w:r>
        <w:rPr>
          <w:rFonts w:ascii="Verdana" w:hAnsi="Verdana"/>
        </w:rPr>
        <w:t xml:space="preserve">We will send you a copy of the consultation report to explain </w:t>
      </w:r>
      <w:r w:rsidRPr="00C1507C">
        <w:rPr>
          <w:rFonts w:ascii="Verdana" w:hAnsi="Verdana"/>
        </w:rPr>
        <w:t xml:space="preserve">where and how we have </w:t>
      </w:r>
      <w:proofErr w:type="gramStart"/>
      <w:r w:rsidRPr="00C1507C">
        <w:rPr>
          <w:rFonts w:ascii="Verdana" w:hAnsi="Verdana"/>
        </w:rPr>
        <w:t>taken into</w:t>
      </w:r>
      <w:r>
        <w:rPr>
          <w:rFonts w:ascii="Verdana" w:hAnsi="Verdana"/>
        </w:rPr>
        <w:t xml:space="preserve"> account</w:t>
      </w:r>
      <w:proofErr w:type="gramEnd"/>
      <w:r>
        <w:rPr>
          <w:rFonts w:ascii="Verdana" w:hAnsi="Verdana"/>
        </w:rPr>
        <w:t xml:space="preserve"> the responses provided during this </w:t>
      </w:r>
      <w:r w:rsidRPr="00C1507C">
        <w:rPr>
          <w:rFonts w:ascii="Verdana" w:hAnsi="Verdana"/>
        </w:rPr>
        <w:t>process.</w:t>
      </w:r>
      <w:r w:rsidR="006C08A1">
        <w:rPr>
          <w:rFonts w:ascii="Verdana" w:hAnsi="Verdana"/>
          <w:b/>
          <w:sz w:val="22"/>
          <w:szCs w:val="22"/>
        </w:rPr>
        <w:t xml:space="preserve"> </w:t>
      </w:r>
    </w:p>
    <w:sectPr w:rsidR="00A249E6" w:rsidSect="00621BA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2ADF" w14:textId="77777777" w:rsidR="001C4B6B" w:rsidRDefault="001C4B6B" w:rsidP="00B502CA">
      <w:r>
        <w:separator/>
      </w:r>
    </w:p>
  </w:endnote>
  <w:endnote w:type="continuationSeparator" w:id="0">
    <w:p w14:paraId="0B54BACB" w14:textId="77777777" w:rsidR="001C4B6B" w:rsidRDefault="001C4B6B" w:rsidP="00B5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67DE" w14:textId="322E5383" w:rsidR="001C4B6B" w:rsidRDefault="001C4B6B">
    <w:pPr>
      <w:pStyle w:val="Footer"/>
      <w:jc w:val="right"/>
    </w:pPr>
  </w:p>
  <w:sdt>
    <w:sdtPr>
      <w:id w:val="87050526"/>
      <w:docPartObj>
        <w:docPartGallery w:val="Page Numbers (Bottom of Page)"/>
        <w:docPartUnique/>
      </w:docPartObj>
    </w:sdtPr>
    <w:sdtEndPr/>
    <w:sdtContent>
      <w:p w14:paraId="349F1CF5" w14:textId="7BB21428" w:rsidR="001C4B6B" w:rsidRDefault="001C4B6B" w:rsidP="00847495">
        <w:pPr>
          <w:pStyle w:val="Footer"/>
        </w:pPr>
        <w:r>
          <w:t>Strategic Plan –Comment phase V1.0</w:t>
        </w:r>
        <w:r>
          <w:tab/>
        </w:r>
        <w:r>
          <w:fldChar w:fldCharType="begin"/>
        </w:r>
        <w:r>
          <w:instrText xml:space="preserve"> PAGE   \* MERGEFORMAT </w:instrText>
        </w:r>
        <w:r>
          <w:fldChar w:fldCharType="separate"/>
        </w:r>
        <w:r>
          <w:rPr>
            <w:noProof/>
          </w:rPr>
          <w:t>1</w:t>
        </w:r>
        <w:r>
          <w:fldChar w:fldCharType="end"/>
        </w:r>
        <w:r>
          <w:tab/>
          <w:t>September 2018</w:t>
        </w:r>
      </w:p>
    </w:sdtContent>
  </w:sdt>
  <w:p w14:paraId="4E9AA80F" w14:textId="77777777" w:rsidR="001C4B6B" w:rsidRDefault="001C4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4513" w14:textId="77777777" w:rsidR="001C4B6B" w:rsidRDefault="001C4B6B" w:rsidP="00B502CA">
      <w:r>
        <w:separator/>
      </w:r>
    </w:p>
  </w:footnote>
  <w:footnote w:type="continuationSeparator" w:id="0">
    <w:p w14:paraId="026943E6" w14:textId="77777777" w:rsidR="001C4B6B" w:rsidRDefault="001C4B6B" w:rsidP="00B50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146D"/>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F27F6"/>
    <w:multiLevelType w:val="hybridMultilevel"/>
    <w:tmpl w:val="A448FE0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14D67"/>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2573F"/>
    <w:multiLevelType w:val="multilevel"/>
    <w:tmpl w:val="3AFA0A4E"/>
    <w:name w:val="DPITable"/>
    <w:lvl w:ilvl="0">
      <w:start w:val="1"/>
      <w:numFmt w:val="none"/>
      <w:pStyle w:val="TableBodyLeftAligned"/>
      <w:suff w:val="nothing"/>
      <w:lvlText w:val=""/>
      <w:lvlJc w:val="left"/>
      <w:pPr>
        <w:ind w:left="85" w:firstLine="0"/>
      </w:pPr>
      <w:rPr>
        <w:rFonts w:hint="default"/>
        <w:spacing w:val="-10"/>
      </w:rPr>
    </w:lvl>
    <w:lvl w:ilvl="1">
      <w:start w:val="1"/>
      <w:numFmt w:val="lowerLetter"/>
      <w:pStyle w:val="TableFootnotesAlpha"/>
      <w:lvlText w:val="(%2)"/>
      <w:lvlJc w:val="left"/>
      <w:pPr>
        <w:tabs>
          <w:tab w:val="num" w:pos="284"/>
        </w:tabs>
        <w:ind w:left="284" w:hanging="284"/>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1"/>
      <w:lvlJc w:val="left"/>
      <w:pPr>
        <w:tabs>
          <w:tab w:val="num" w:pos="0"/>
        </w:tabs>
        <w:ind w:left="-709" w:firstLine="709"/>
      </w:pPr>
      <w:rPr>
        <w:rFonts w:hint="default"/>
        <w:spacing w:val="-10"/>
        <w:w w:val="100"/>
      </w:rPr>
    </w:lvl>
    <w:lvl w:ilvl="4">
      <w:start w:val="1"/>
      <w:numFmt w:val="none"/>
      <w:lvlText w:val=""/>
      <w:lvlJc w:val="left"/>
      <w:pPr>
        <w:tabs>
          <w:tab w:val="num" w:pos="2835"/>
        </w:tabs>
        <w:ind w:left="2835" w:hanging="2835"/>
      </w:pPr>
      <w:rPr>
        <w:rFonts w:hint="default"/>
      </w:rPr>
    </w:lvl>
    <w:lvl w:ilvl="5">
      <w:start w:val="1"/>
      <w:numFmt w:val="none"/>
      <w:suff w:val="nothing"/>
      <w:lvlText w:val=""/>
      <w:lvlJc w:val="left"/>
      <w:pPr>
        <w:ind w:left="2016" w:hanging="2016"/>
      </w:pPr>
      <w:rPr>
        <w:rFonts w:hint="default"/>
      </w:rPr>
    </w:lvl>
    <w:lvl w:ilvl="6">
      <w:start w:val="1"/>
      <w:numFmt w:val="none"/>
      <w:lvlRestart w:val="1"/>
      <w:lvlText w:val=""/>
      <w:lvlJc w:val="left"/>
      <w:pPr>
        <w:tabs>
          <w:tab w:val="num" w:pos="369"/>
        </w:tabs>
        <w:ind w:left="369" w:hanging="369"/>
      </w:pPr>
      <w:rPr>
        <w:rFonts w:hint="default"/>
      </w:rPr>
    </w:lvl>
    <w:lvl w:ilvl="7">
      <w:start w:val="1"/>
      <w:numFmt w:val="none"/>
      <w:lvlText w:val=""/>
      <w:lvlJc w:val="left"/>
      <w:pPr>
        <w:tabs>
          <w:tab w:val="num" w:pos="737"/>
        </w:tabs>
        <w:ind w:left="737" w:hanging="737"/>
      </w:pPr>
      <w:rPr>
        <w:rFonts w:hint="default"/>
        <w:position w:val="0"/>
      </w:rPr>
    </w:lvl>
    <w:lvl w:ilvl="8">
      <w:start w:val="1"/>
      <w:numFmt w:val="none"/>
      <w:lvlText w:val=""/>
      <w:lvlJc w:val="left"/>
      <w:pPr>
        <w:tabs>
          <w:tab w:val="num" w:pos="1106"/>
        </w:tabs>
        <w:ind w:left="1106" w:hanging="1106"/>
      </w:pPr>
      <w:rPr>
        <w:rFonts w:hint="default"/>
        <w:position w:val="2"/>
        <w:sz w:val="20"/>
        <w:szCs w:val="20"/>
      </w:rPr>
    </w:lvl>
  </w:abstractNum>
  <w:abstractNum w:abstractNumId="4" w15:restartNumberingAfterBreak="0">
    <w:nsid w:val="10DD27B1"/>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87AC8"/>
    <w:multiLevelType w:val="hybridMultilevel"/>
    <w:tmpl w:val="3910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A2FE5"/>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125F8"/>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B30EE"/>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F3242"/>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A0454"/>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C10BA"/>
    <w:multiLevelType w:val="hybridMultilevel"/>
    <w:tmpl w:val="CA5CD2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6218BB"/>
    <w:multiLevelType w:val="hybridMultilevel"/>
    <w:tmpl w:val="F05A2BA4"/>
    <w:lvl w:ilvl="0" w:tplc="0B0074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F29B5"/>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D2C75"/>
    <w:multiLevelType w:val="hybridMultilevel"/>
    <w:tmpl w:val="875E9BE2"/>
    <w:lvl w:ilvl="0" w:tplc="027E0E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05016"/>
    <w:multiLevelType w:val="hybridMultilevel"/>
    <w:tmpl w:val="E5A4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D39B1"/>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5F232C"/>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9A4940"/>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8603A3"/>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8341C"/>
    <w:multiLevelType w:val="multilevel"/>
    <w:tmpl w:val="E4B47BBE"/>
    <w:lvl w:ilvl="0">
      <w:start w:val="1"/>
      <w:numFmt w:val="decimal"/>
      <w:lvlText w:val="%1."/>
      <w:lvlJc w:val="left"/>
      <w:pPr>
        <w:ind w:left="720" w:hanging="360"/>
      </w:pPr>
    </w:lvl>
    <w:lvl w:ilv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21" w15:restartNumberingAfterBreak="0">
    <w:nsid w:val="6E550E4A"/>
    <w:multiLevelType w:val="multilevel"/>
    <w:tmpl w:val="D136C2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FB12E4C"/>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8113E"/>
    <w:multiLevelType w:val="multilevel"/>
    <w:tmpl w:val="55147C92"/>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4" w15:restartNumberingAfterBreak="0">
    <w:nsid w:val="7B8B652F"/>
    <w:multiLevelType w:val="hybridMultilevel"/>
    <w:tmpl w:val="4816DEAE"/>
    <w:lvl w:ilvl="0" w:tplc="CC521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3"/>
  </w:num>
  <w:num w:numId="3">
    <w:abstractNumId w:val="12"/>
  </w:num>
  <w:num w:numId="4">
    <w:abstractNumId w:val="1"/>
  </w:num>
  <w:num w:numId="5">
    <w:abstractNumId w:val="11"/>
  </w:num>
  <w:num w:numId="6">
    <w:abstractNumId w:val="20"/>
  </w:num>
  <w:num w:numId="7">
    <w:abstractNumId w:val="14"/>
  </w:num>
  <w:num w:numId="8">
    <w:abstractNumId w:val="15"/>
  </w:num>
  <w:num w:numId="9">
    <w:abstractNumId w:val="5"/>
  </w:num>
  <w:num w:numId="10">
    <w:abstractNumId w:val="2"/>
  </w:num>
  <w:num w:numId="11">
    <w:abstractNumId w:val="0"/>
  </w:num>
  <w:num w:numId="12">
    <w:abstractNumId w:val="16"/>
  </w:num>
  <w:num w:numId="13">
    <w:abstractNumId w:val="13"/>
  </w:num>
  <w:num w:numId="14">
    <w:abstractNumId w:val="7"/>
  </w:num>
  <w:num w:numId="15">
    <w:abstractNumId w:val="4"/>
  </w:num>
  <w:num w:numId="16">
    <w:abstractNumId w:val="17"/>
  </w:num>
  <w:num w:numId="17">
    <w:abstractNumId w:val="19"/>
  </w:num>
  <w:num w:numId="18">
    <w:abstractNumId w:val="22"/>
  </w:num>
  <w:num w:numId="19">
    <w:abstractNumId w:val="9"/>
  </w:num>
  <w:num w:numId="20">
    <w:abstractNumId w:val="8"/>
  </w:num>
  <w:num w:numId="21">
    <w:abstractNumId w:val="24"/>
  </w:num>
  <w:num w:numId="22">
    <w:abstractNumId w:val="6"/>
  </w:num>
  <w:num w:numId="23">
    <w:abstractNumId w:val="18"/>
  </w:num>
  <w:num w:numId="24">
    <w:abstractNumId w:val="10"/>
  </w:num>
  <w:num w:numId="2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mQuivF0g83Wb/s+qzmKcNxq8FeqIVxeu0+gQeytnNCfHpxxLxYpz5m4w6rkKs+j6vELV8+oiZMqaqQL6DUag==" w:salt="I2+tA6TCCKGnvQbl04q36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D8"/>
    <w:rsid w:val="00002943"/>
    <w:rsid w:val="000062AF"/>
    <w:rsid w:val="00007846"/>
    <w:rsid w:val="00012004"/>
    <w:rsid w:val="0001546E"/>
    <w:rsid w:val="000160F1"/>
    <w:rsid w:val="0001723A"/>
    <w:rsid w:val="00017681"/>
    <w:rsid w:val="00017B24"/>
    <w:rsid w:val="0002099E"/>
    <w:rsid w:val="00021074"/>
    <w:rsid w:val="00027AD6"/>
    <w:rsid w:val="0003095C"/>
    <w:rsid w:val="00030981"/>
    <w:rsid w:val="00041A6F"/>
    <w:rsid w:val="00043309"/>
    <w:rsid w:val="00044824"/>
    <w:rsid w:val="00044FD8"/>
    <w:rsid w:val="000501AC"/>
    <w:rsid w:val="00061DC4"/>
    <w:rsid w:val="000646A2"/>
    <w:rsid w:val="00065575"/>
    <w:rsid w:val="000678B4"/>
    <w:rsid w:val="000729B4"/>
    <w:rsid w:val="00081B6F"/>
    <w:rsid w:val="00082544"/>
    <w:rsid w:val="00085A75"/>
    <w:rsid w:val="0008619E"/>
    <w:rsid w:val="00090170"/>
    <w:rsid w:val="00091B61"/>
    <w:rsid w:val="0009636C"/>
    <w:rsid w:val="00096E0F"/>
    <w:rsid w:val="00097E75"/>
    <w:rsid w:val="000A4445"/>
    <w:rsid w:val="000A66F4"/>
    <w:rsid w:val="000A7C50"/>
    <w:rsid w:val="000A7CF6"/>
    <w:rsid w:val="000B2332"/>
    <w:rsid w:val="000B4B25"/>
    <w:rsid w:val="000C05FF"/>
    <w:rsid w:val="000C18AD"/>
    <w:rsid w:val="000C2908"/>
    <w:rsid w:val="000C4356"/>
    <w:rsid w:val="000C6B61"/>
    <w:rsid w:val="000D1B53"/>
    <w:rsid w:val="000D1C7E"/>
    <w:rsid w:val="000D1E4D"/>
    <w:rsid w:val="000D5E12"/>
    <w:rsid w:val="000F06B2"/>
    <w:rsid w:val="001022C6"/>
    <w:rsid w:val="00102507"/>
    <w:rsid w:val="001029BA"/>
    <w:rsid w:val="001052F6"/>
    <w:rsid w:val="00105B6B"/>
    <w:rsid w:val="001068E9"/>
    <w:rsid w:val="00110401"/>
    <w:rsid w:val="0011114F"/>
    <w:rsid w:val="00111B62"/>
    <w:rsid w:val="00116468"/>
    <w:rsid w:val="00121D4C"/>
    <w:rsid w:val="00122028"/>
    <w:rsid w:val="001247B4"/>
    <w:rsid w:val="00126AA2"/>
    <w:rsid w:val="00126E8F"/>
    <w:rsid w:val="001323E3"/>
    <w:rsid w:val="00134D3F"/>
    <w:rsid w:val="00137854"/>
    <w:rsid w:val="00137980"/>
    <w:rsid w:val="0015105E"/>
    <w:rsid w:val="001513EF"/>
    <w:rsid w:val="0015242B"/>
    <w:rsid w:val="0015429E"/>
    <w:rsid w:val="001544FC"/>
    <w:rsid w:val="0016293D"/>
    <w:rsid w:val="00163EBD"/>
    <w:rsid w:val="00165A55"/>
    <w:rsid w:val="00166FBB"/>
    <w:rsid w:val="001706B2"/>
    <w:rsid w:val="001758AE"/>
    <w:rsid w:val="00182A2C"/>
    <w:rsid w:val="0018334E"/>
    <w:rsid w:val="00194F3E"/>
    <w:rsid w:val="00196B69"/>
    <w:rsid w:val="001A0238"/>
    <w:rsid w:val="001A0600"/>
    <w:rsid w:val="001A0A68"/>
    <w:rsid w:val="001A1668"/>
    <w:rsid w:val="001A1B2C"/>
    <w:rsid w:val="001A30C1"/>
    <w:rsid w:val="001B14F4"/>
    <w:rsid w:val="001B3540"/>
    <w:rsid w:val="001C4B6B"/>
    <w:rsid w:val="001D07EC"/>
    <w:rsid w:val="001D1331"/>
    <w:rsid w:val="001D3306"/>
    <w:rsid w:val="001D65CE"/>
    <w:rsid w:val="001E0166"/>
    <w:rsid w:val="001E2222"/>
    <w:rsid w:val="001E3062"/>
    <w:rsid w:val="001E649B"/>
    <w:rsid w:val="001E6E72"/>
    <w:rsid w:val="001E755B"/>
    <w:rsid w:val="001F4CB7"/>
    <w:rsid w:val="00200D0B"/>
    <w:rsid w:val="00203554"/>
    <w:rsid w:val="00206C1E"/>
    <w:rsid w:val="00207535"/>
    <w:rsid w:val="00207FBB"/>
    <w:rsid w:val="002130A5"/>
    <w:rsid w:val="0021428F"/>
    <w:rsid w:val="002148E3"/>
    <w:rsid w:val="00216214"/>
    <w:rsid w:val="002176F6"/>
    <w:rsid w:val="00217E9C"/>
    <w:rsid w:val="002208CC"/>
    <w:rsid w:val="002237F8"/>
    <w:rsid w:val="00223E04"/>
    <w:rsid w:val="002248F4"/>
    <w:rsid w:val="00234FD9"/>
    <w:rsid w:val="00237CB4"/>
    <w:rsid w:val="00244077"/>
    <w:rsid w:val="00244EFC"/>
    <w:rsid w:val="0025043C"/>
    <w:rsid w:val="00251ED0"/>
    <w:rsid w:val="002537CA"/>
    <w:rsid w:val="0026044E"/>
    <w:rsid w:val="002622B5"/>
    <w:rsid w:val="002666D1"/>
    <w:rsid w:val="00270423"/>
    <w:rsid w:val="00270DBA"/>
    <w:rsid w:val="00273659"/>
    <w:rsid w:val="002737B7"/>
    <w:rsid w:val="00276ECA"/>
    <w:rsid w:val="00277517"/>
    <w:rsid w:val="00283B50"/>
    <w:rsid w:val="00284D87"/>
    <w:rsid w:val="00285C6A"/>
    <w:rsid w:val="0028658F"/>
    <w:rsid w:val="00290D0C"/>
    <w:rsid w:val="00291B5B"/>
    <w:rsid w:val="0029298A"/>
    <w:rsid w:val="002A03AB"/>
    <w:rsid w:val="002A5383"/>
    <w:rsid w:val="002A7462"/>
    <w:rsid w:val="002B152C"/>
    <w:rsid w:val="002C06CA"/>
    <w:rsid w:val="002E14B7"/>
    <w:rsid w:val="002E452A"/>
    <w:rsid w:val="002E6EF4"/>
    <w:rsid w:val="002F0434"/>
    <w:rsid w:val="002F13D3"/>
    <w:rsid w:val="002F5EB0"/>
    <w:rsid w:val="002F5F22"/>
    <w:rsid w:val="002F7DD0"/>
    <w:rsid w:val="003030F8"/>
    <w:rsid w:val="003034C6"/>
    <w:rsid w:val="00306E9A"/>
    <w:rsid w:val="00316C37"/>
    <w:rsid w:val="003210CF"/>
    <w:rsid w:val="003223A8"/>
    <w:rsid w:val="00323550"/>
    <w:rsid w:val="00323C29"/>
    <w:rsid w:val="00325266"/>
    <w:rsid w:val="0033241A"/>
    <w:rsid w:val="00334845"/>
    <w:rsid w:val="00335462"/>
    <w:rsid w:val="00337108"/>
    <w:rsid w:val="003461D4"/>
    <w:rsid w:val="003503FE"/>
    <w:rsid w:val="0035231E"/>
    <w:rsid w:val="0035235B"/>
    <w:rsid w:val="0035405D"/>
    <w:rsid w:val="00354F72"/>
    <w:rsid w:val="00356804"/>
    <w:rsid w:val="0036050F"/>
    <w:rsid w:val="00364334"/>
    <w:rsid w:val="003651E3"/>
    <w:rsid w:val="00365887"/>
    <w:rsid w:val="00370B34"/>
    <w:rsid w:val="00371CAA"/>
    <w:rsid w:val="003729C7"/>
    <w:rsid w:val="00373FA8"/>
    <w:rsid w:val="00381F65"/>
    <w:rsid w:val="00382A4E"/>
    <w:rsid w:val="00382AAA"/>
    <w:rsid w:val="00385622"/>
    <w:rsid w:val="00385740"/>
    <w:rsid w:val="00385C36"/>
    <w:rsid w:val="00386AE2"/>
    <w:rsid w:val="00387E1B"/>
    <w:rsid w:val="0039014B"/>
    <w:rsid w:val="003904BB"/>
    <w:rsid w:val="003905D4"/>
    <w:rsid w:val="00390871"/>
    <w:rsid w:val="003925CC"/>
    <w:rsid w:val="003931BD"/>
    <w:rsid w:val="00394C6A"/>
    <w:rsid w:val="00395105"/>
    <w:rsid w:val="0039576C"/>
    <w:rsid w:val="00397A1C"/>
    <w:rsid w:val="003A1EA8"/>
    <w:rsid w:val="003A2675"/>
    <w:rsid w:val="003A428C"/>
    <w:rsid w:val="003A6A18"/>
    <w:rsid w:val="003B19DD"/>
    <w:rsid w:val="003B3A9F"/>
    <w:rsid w:val="003B3B97"/>
    <w:rsid w:val="003B3EAE"/>
    <w:rsid w:val="003B5A2C"/>
    <w:rsid w:val="003B6A81"/>
    <w:rsid w:val="003B6CEF"/>
    <w:rsid w:val="003D0AF3"/>
    <w:rsid w:val="003D1E71"/>
    <w:rsid w:val="003D6A68"/>
    <w:rsid w:val="003E099B"/>
    <w:rsid w:val="003E1426"/>
    <w:rsid w:val="003E3F47"/>
    <w:rsid w:val="003E5839"/>
    <w:rsid w:val="003E7E0F"/>
    <w:rsid w:val="003F0EF0"/>
    <w:rsid w:val="003F1F83"/>
    <w:rsid w:val="003F62C0"/>
    <w:rsid w:val="0040272E"/>
    <w:rsid w:val="00403BF5"/>
    <w:rsid w:val="00405DA4"/>
    <w:rsid w:val="00406D75"/>
    <w:rsid w:val="00410A32"/>
    <w:rsid w:val="004216C9"/>
    <w:rsid w:val="00421C7C"/>
    <w:rsid w:val="00422C49"/>
    <w:rsid w:val="00427280"/>
    <w:rsid w:val="00432C83"/>
    <w:rsid w:val="0043796B"/>
    <w:rsid w:val="00440122"/>
    <w:rsid w:val="00446294"/>
    <w:rsid w:val="00451929"/>
    <w:rsid w:val="00452EE8"/>
    <w:rsid w:val="00460912"/>
    <w:rsid w:val="00461082"/>
    <w:rsid w:val="00461B2A"/>
    <w:rsid w:val="00462CE9"/>
    <w:rsid w:val="0046407A"/>
    <w:rsid w:val="00465EED"/>
    <w:rsid w:val="00466D63"/>
    <w:rsid w:val="00471FA7"/>
    <w:rsid w:val="00474A72"/>
    <w:rsid w:val="004764AF"/>
    <w:rsid w:val="004812F4"/>
    <w:rsid w:val="00486165"/>
    <w:rsid w:val="00490CE1"/>
    <w:rsid w:val="004914C4"/>
    <w:rsid w:val="00491F47"/>
    <w:rsid w:val="00493CC4"/>
    <w:rsid w:val="00496907"/>
    <w:rsid w:val="00496DF7"/>
    <w:rsid w:val="00497930"/>
    <w:rsid w:val="00497F82"/>
    <w:rsid w:val="004A48E3"/>
    <w:rsid w:val="004A633A"/>
    <w:rsid w:val="004B3C64"/>
    <w:rsid w:val="004C3571"/>
    <w:rsid w:val="004C6D9F"/>
    <w:rsid w:val="004D1128"/>
    <w:rsid w:val="004D22F0"/>
    <w:rsid w:val="004D2726"/>
    <w:rsid w:val="004D4185"/>
    <w:rsid w:val="004E118F"/>
    <w:rsid w:val="004E4D18"/>
    <w:rsid w:val="004E6A95"/>
    <w:rsid w:val="004E767B"/>
    <w:rsid w:val="004F218E"/>
    <w:rsid w:val="004F34B0"/>
    <w:rsid w:val="00500B30"/>
    <w:rsid w:val="005030B1"/>
    <w:rsid w:val="00503E3B"/>
    <w:rsid w:val="005050A9"/>
    <w:rsid w:val="005070F1"/>
    <w:rsid w:val="0051434B"/>
    <w:rsid w:val="0051632C"/>
    <w:rsid w:val="005203A0"/>
    <w:rsid w:val="00522EE6"/>
    <w:rsid w:val="00525BB2"/>
    <w:rsid w:val="00527872"/>
    <w:rsid w:val="00532C81"/>
    <w:rsid w:val="005331CB"/>
    <w:rsid w:val="00534832"/>
    <w:rsid w:val="00535071"/>
    <w:rsid w:val="005400B6"/>
    <w:rsid w:val="0054069A"/>
    <w:rsid w:val="00541CCD"/>
    <w:rsid w:val="005513D6"/>
    <w:rsid w:val="00552842"/>
    <w:rsid w:val="00555144"/>
    <w:rsid w:val="00556FD3"/>
    <w:rsid w:val="005656B1"/>
    <w:rsid w:val="005667EC"/>
    <w:rsid w:val="00567BC4"/>
    <w:rsid w:val="00571EFC"/>
    <w:rsid w:val="0057230E"/>
    <w:rsid w:val="00573176"/>
    <w:rsid w:val="0057553D"/>
    <w:rsid w:val="00576BC9"/>
    <w:rsid w:val="0058013B"/>
    <w:rsid w:val="00581600"/>
    <w:rsid w:val="0058181E"/>
    <w:rsid w:val="00585EAF"/>
    <w:rsid w:val="00587D54"/>
    <w:rsid w:val="005902A7"/>
    <w:rsid w:val="00593CF4"/>
    <w:rsid w:val="0059468C"/>
    <w:rsid w:val="005964A0"/>
    <w:rsid w:val="00596889"/>
    <w:rsid w:val="005973FE"/>
    <w:rsid w:val="005B4120"/>
    <w:rsid w:val="005B55A2"/>
    <w:rsid w:val="005C0A72"/>
    <w:rsid w:val="005C0F5F"/>
    <w:rsid w:val="005C1CC2"/>
    <w:rsid w:val="005C3365"/>
    <w:rsid w:val="005C48AE"/>
    <w:rsid w:val="005C5179"/>
    <w:rsid w:val="005C7307"/>
    <w:rsid w:val="005C7561"/>
    <w:rsid w:val="005D67A2"/>
    <w:rsid w:val="005D6CA3"/>
    <w:rsid w:val="005D77BD"/>
    <w:rsid w:val="005D7F5E"/>
    <w:rsid w:val="005E227A"/>
    <w:rsid w:val="005E6253"/>
    <w:rsid w:val="005F116F"/>
    <w:rsid w:val="005F2E25"/>
    <w:rsid w:val="005F550F"/>
    <w:rsid w:val="005F6831"/>
    <w:rsid w:val="005F798A"/>
    <w:rsid w:val="006014AC"/>
    <w:rsid w:val="0060480E"/>
    <w:rsid w:val="00615DE3"/>
    <w:rsid w:val="00620978"/>
    <w:rsid w:val="00620CED"/>
    <w:rsid w:val="00621BAC"/>
    <w:rsid w:val="00623C3F"/>
    <w:rsid w:val="006262BE"/>
    <w:rsid w:val="00627111"/>
    <w:rsid w:val="006311BA"/>
    <w:rsid w:val="0063180A"/>
    <w:rsid w:val="00633417"/>
    <w:rsid w:val="0063380D"/>
    <w:rsid w:val="00635839"/>
    <w:rsid w:val="006369C2"/>
    <w:rsid w:val="0064211E"/>
    <w:rsid w:val="00643D96"/>
    <w:rsid w:val="006443AA"/>
    <w:rsid w:val="006447D8"/>
    <w:rsid w:val="0065054B"/>
    <w:rsid w:val="00655C32"/>
    <w:rsid w:val="006634B8"/>
    <w:rsid w:val="00671EED"/>
    <w:rsid w:val="00672D53"/>
    <w:rsid w:val="0067319D"/>
    <w:rsid w:val="00674F52"/>
    <w:rsid w:val="00691072"/>
    <w:rsid w:val="0069315D"/>
    <w:rsid w:val="00694ADA"/>
    <w:rsid w:val="00697DCB"/>
    <w:rsid w:val="006A13EA"/>
    <w:rsid w:val="006A253D"/>
    <w:rsid w:val="006A30BB"/>
    <w:rsid w:val="006A5648"/>
    <w:rsid w:val="006B14C0"/>
    <w:rsid w:val="006B1C9B"/>
    <w:rsid w:val="006B3C20"/>
    <w:rsid w:val="006B5B24"/>
    <w:rsid w:val="006B648A"/>
    <w:rsid w:val="006C08A1"/>
    <w:rsid w:val="006C2675"/>
    <w:rsid w:val="006C71CD"/>
    <w:rsid w:val="006C7C1C"/>
    <w:rsid w:val="006D0A45"/>
    <w:rsid w:val="006D2344"/>
    <w:rsid w:val="006D63AA"/>
    <w:rsid w:val="006D7222"/>
    <w:rsid w:val="006E18A2"/>
    <w:rsid w:val="006E1C63"/>
    <w:rsid w:val="006E301E"/>
    <w:rsid w:val="006E6F36"/>
    <w:rsid w:val="006E7182"/>
    <w:rsid w:val="006F5614"/>
    <w:rsid w:val="00703A81"/>
    <w:rsid w:val="00705684"/>
    <w:rsid w:val="00706C40"/>
    <w:rsid w:val="0071459A"/>
    <w:rsid w:val="00717C50"/>
    <w:rsid w:val="00717D74"/>
    <w:rsid w:val="007270CA"/>
    <w:rsid w:val="0073302A"/>
    <w:rsid w:val="007332E4"/>
    <w:rsid w:val="007352E6"/>
    <w:rsid w:val="00737890"/>
    <w:rsid w:val="00737F3E"/>
    <w:rsid w:val="007436C6"/>
    <w:rsid w:val="00745B6E"/>
    <w:rsid w:val="007514CA"/>
    <w:rsid w:val="007538B4"/>
    <w:rsid w:val="0075577D"/>
    <w:rsid w:val="00756742"/>
    <w:rsid w:val="00765978"/>
    <w:rsid w:val="0076695D"/>
    <w:rsid w:val="007773A5"/>
    <w:rsid w:val="00777D6E"/>
    <w:rsid w:val="007810DF"/>
    <w:rsid w:val="00785C1D"/>
    <w:rsid w:val="00791EE2"/>
    <w:rsid w:val="00796385"/>
    <w:rsid w:val="007965DF"/>
    <w:rsid w:val="007A4E50"/>
    <w:rsid w:val="007A6F79"/>
    <w:rsid w:val="007B659F"/>
    <w:rsid w:val="007C1098"/>
    <w:rsid w:val="007C373C"/>
    <w:rsid w:val="007C47AF"/>
    <w:rsid w:val="007C5141"/>
    <w:rsid w:val="007C6D36"/>
    <w:rsid w:val="007C7615"/>
    <w:rsid w:val="007D0C0B"/>
    <w:rsid w:val="007D2511"/>
    <w:rsid w:val="007D31CF"/>
    <w:rsid w:val="007D7CEF"/>
    <w:rsid w:val="007E072E"/>
    <w:rsid w:val="007E2A70"/>
    <w:rsid w:val="007E45E1"/>
    <w:rsid w:val="007F08CA"/>
    <w:rsid w:val="007F10D6"/>
    <w:rsid w:val="007F194F"/>
    <w:rsid w:val="007F7F18"/>
    <w:rsid w:val="00805256"/>
    <w:rsid w:val="00807919"/>
    <w:rsid w:val="00812FA5"/>
    <w:rsid w:val="0081627B"/>
    <w:rsid w:val="00816657"/>
    <w:rsid w:val="00816ACB"/>
    <w:rsid w:val="00820005"/>
    <w:rsid w:val="00826EEA"/>
    <w:rsid w:val="00827285"/>
    <w:rsid w:val="00827A96"/>
    <w:rsid w:val="008308FC"/>
    <w:rsid w:val="00832911"/>
    <w:rsid w:val="00833B3A"/>
    <w:rsid w:val="00834676"/>
    <w:rsid w:val="00842EB4"/>
    <w:rsid w:val="00844019"/>
    <w:rsid w:val="00847495"/>
    <w:rsid w:val="008527A3"/>
    <w:rsid w:val="00854551"/>
    <w:rsid w:val="0085469E"/>
    <w:rsid w:val="008561BA"/>
    <w:rsid w:val="00862B53"/>
    <w:rsid w:val="00867598"/>
    <w:rsid w:val="00870F9B"/>
    <w:rsid w:val="0087202A"/>
    <w:rsid w:val="00875AB7"/>
    <w:rsid w:val="00877E34"/>
    <w:rsid w:val="00881384"/>
    <w:rsid w:val="0088290F"/>
    <w:rsid w:val="00884CA6"/>
    <w:rsid w:val="00890995"/>
    <w:rsid w:val="00890A5D"/>
    <w:rsid w:val="0089102B"/>
    <w:rsid w:val="0089319C"/>
    <w:rsid w:val="008A2862"/>
    <w:rsid w:val="008B0C6B"/>
    <w:rsid w:val="008B0CD9"/>
    <w:rsid w:val="008B25CD"/>
    <w:rsid w:val="008B2EBD"/>
    <w:rsid w:val="008B3432"/>
    <w:rsid w:val="008B7111"/>
    <w:rsid w:val="008B7DF0"/>
    <w:rsid w:val="008D6E2E"/>
    <w:rsid w:val="008E268A"/>
    <w:rsid w:val="008E300C"/>
    <w:rsid w:val="008E30C4"/>
    <w:rsid w:val="008E65F2"/>
    <w:rsid w:val="008F1AE9"/>
    <w:rsid w:val="008F3F68"/>
    <w:rsid w:val="008F6104"/>
    <w:rsid w:val="008F752A"/>
    <w:rsid w:val="00903BE7"/>
    <w:rsid w:val="00903E40"/>
    <w:rsid w:val="0090670E"/>
    <w:rsid w:val="00907D53"/>
    <w:rsid w:val="009109AC"/>
    <w:rsid w:val="00915FAC"/>
    <w:rsid w:val="00923DA4"/>
    <w:rsid w:val="00925374"/>
    <w:rsid w:val="00935B3C"/>
    <w:rsid w:val="0093713E"/>
    <w:rsid w:val="00940AD9"/>
    <w:rsid w:val="0094196E"/>
    <w:rsid w:val="0094314D"/>
    <w:rsid w:val="009435DA"/>
    <w:rsid w:val="0095132B"/>
    <w:rsid w:val="00952109"/>
    <w:rsid w:val="00953867"/>
    <w:rsid w:val="009548E0"/>
    <w:rsid w:val="00960764"/>
    <w:rsid w:val="009665D3"/>
    <w:rsid w:val="00967A14"/>
    <w:rsid w:val="00974C1E"/>
    <w:rsid w:val="00976E74"/>
    <w:rsid w:val="00977BC9"/>
    <w:rsid w:val="00977BE0"/>
    <w:rsid w:val="00981A21"/>
    <w:rsid w:val="009823E8"/>
    <w:rsid w:val="00987F46"/>
    <w:rsid w:val="009949A4"/>
    <w:rsid w:val="0099626F"/>
    <w:rsid w:val="00996CCB"/>
    <w:rsid w:val="009A3543"/>
    <w:rsid w:val="009B1B9E"/>
    <w:rsid w:val="009B200E"/>
    <w:rsid w:val="009B7BE4"/>
    <w:rsid w:val="009C4640"/>
    <w:rsid w:val="009C5A35"/>
    <w:rsid w:val="009C6C1C"/>
    <w:rsid w:val="009D1358"/>
    <w:rsid w:val="009D269B"/>
    <w:rsid w:val="009D27CE"/>
    <w:rsid w:val="009D55E4"/>
    <w:rsid w:val="009D5D48"/>
    <w:rsid w:val="009D6800"/>
    <w:rsid w:val="009D7BEF"/>
    <w:rsid w:val="009E03F4"/>
    <w:rsid w:val="009E19E4"/>
    <w:rsid w:val="009F16A3"/>
    <w:rsid w:val="009F50E3"/>
    <w:rsid w:val="009F652C"/>
    <w:rsid w:val="009F6E20"/>
    <w:rsid w:val="009F72F2"/>
    <w:rsid w:val="00A0137A"/>
    <w:rsid w:val="00A03E37"/>
    <w:rsid w:val="00A055B0"/>
    <w:rsid w:val="00A07093"/>
    <w:rsid w:val="00A11D74"/>
    <w:rsid w:val="00A12E44"/>
    <w:rsid w:val="00A12E9C"/>
    <w:rsid w:val="00A14FF6"/>
    <w:rsid w:val="00A2036D"/>
    <w:rsid w:val="00A2217D"/>
    <w:rsid w:val="00A22AC0"/>
    <w:rsid w:val="00A249E6"/>
    <w:rsid w:val="00A27882"/>
    <w:rsid w:val="00A32344"/>
    <w:rsid w:val="00A3494A"/>
    <w:rsid w:val="00A37C2A"/>
    <w:rsid w:val="00A42B27"/>
    <w:rsid w:val="00A42E12"/>
    <w:rsid w:val="00A44D3D"/>
    <w:rsid w:val="00A456B9"/>
    <w:rsid w:val="00A470BE"/>
    <w:rsid w:val="00A47897"/>
    <w:rsid w:val="00A47E17"/>
    <w:rsid w:val="00A5146A"/>
    <w:rsid w:val="00A52877"/>
    <w:rsid w:val="00A528DE"/>
    <w:rsid w:val="00A5681E"/>
    <w:rsid w:val="00A60532"/>
    <w:rsid w:val="00A62A09"/>
    <w:rsid w:val="00A62B88"/>
    <w:rsid w:val="00A652DE"/>
    <w:rsid w:val="00A7051A"/>
    <w:rsid w:val="00A74F78"/>
    <w:rsid w:val="00A776D3"/>
    <w:rsid w:val="00A8017F"/>
    <w:rsid w:val="00A8130A"/>
    <w:rsid w:val="00A8350C"/>
    <w:rsid w:val="00A85C7E"/>
    <w:rsid w:val="00A910AF"/>
    <w:rsid w:val="00AA5A42"/>
    <w:rsid w:val="00AA6C42"/>
    <w:rsid w:val="00AB0AA0"/>
    <w:rsid w:val="00AB3577"/>
    <w:rsid w:val="00AB67AC"/>
    <w:rsid w:val="00AC35DC"/>
    <w:rsid w:val="00AC4A83"/>
    <w:rsid w:val="00AD1A05"/>
    <w:rsid w:val="00AD6093"/>
    <w:rsid w:val="00AE56C2"/>
    <w:rsid w:val="00AF30AA"/>
    <w:rsid w:val="00AF5DBA"/>
    <w:rsid w:val="00AF6F24"/>
    <w:rsid w:val="00B07CDF"/>
    <w:rsid w:val="00B20F2B"/>
    <w:rsid w:val="00B2297D"/>
    <w:rsid w:val="00B3030D"/>
    <w:rsid w:val="00B31B03"/>
    <w:rsid w:val="00B3318B"/>
    <w:rsid w:val="00B372F3"/>
    <w:rsid w:val="00B41A7F"/>
    <w:rsid w:val="00B42612"/>
    <w:rsid w:val="00B42DD2"/>
    <w:rsid w:val="00B44624"/>
    <w:rsid w:val="00B45D1E"/>
    <w:rsid w:val="00B468CF"/>
    <w:rsid w:val="00B47BA1"/>
    <w:rsid w:val="00B502CA"/>
    <w:rsid w:val="00B504BB"/>
    <w:rsid w:val="00B535FE"/>
    <w:rsid w:val="00B567F1"/>
    <w:rsid w:val="00B60510"/>
    <w:rsid w:val="00B60AB8"/>
    <w:rsid w:val="00B64CD8"/>
    <w:rsid w:val="00B65F8F"/>
    <w:rsid w:val="00B678A1"/>
    <w:rsid w:val="00B70D5F"/>
    <w:rsid w:val="00B722CC"/>
    <w:rsid w:val="00B728E2"/>
    <w:rsid w:val="00B74C02"/>
    <w:rsid w:val="00B80B19"/>
    <w:rsid w:val="00B81B5A"/>
    <w:rsid w:val="00B8523B"/>
    <w:rsid w:val="00B872A8"/>
    <w:rsid w:val="00B87F4B"/>
    <w:rsid w:val="00B904CE"/>
    <w:rsid w:val="00B921E8"/>
    <w:rsid w:val="00B92C79"/>
    <w:rsid w:val="00B94F84"/>
    <w:rsid w:val="00B973E7"/>
    <w:rsid w:val="00BA51C3"/>
    <w:rsid w:val="00BA5B05"/>
    <w:rsid w:val="00BA603D"/>
    <w:rsid w:val="00BA6ABD"/>
    <w:rsid w:val="00BA7A95"/>
    <w:rsid w:val="00BB1E6F"/>
    <w:rsid w:val="00BB4D3A"/>
    <w:rsid w:val="00BB63B6"/>
    <w:rsid w:val="00BB76E7"/>
    <w:rsid w:val="00BC272E"/>
    <w:rsid w:val="00BC27DB"/>
    <w:rsid w:val="00BC6C48"/>
    <w:rsid w:val="00BD529C"/>
    <w:rsid w:val="00BD6A1C"/>
    <w:rsid w:val="00BD76DB"/>
    <w:rsid w:val="00BE729E"/>
    <w:rsid w:val="00BE75DC"/>
    <w:rsid w:val="00BF0269"/>
    <w:rsid w:val="00BF1769"/>
    <w:rsid w:val="00BF18D9"/>
    <w:rsid w:val="00BF264C"/>
    <w:rsid w:val="00BF3E01"/>
    <w:rsid w:val="00BF45EE"/>
    <w:rsid w:val="00BF6ED6"/>
    <w:rsid w:val="00C0121A"/>
    <w:rsid w:val="00C03BFB"/>
    <w:rsid w:val="00C04F7E"/>
    <w:rsid w:val="00C0616F"/>
    <w:rsid w:val="00C11AF4"/>
    <w:rsid w:val="00C120A2"/>
    <w:rsid w:val="00C13230"/>
    <w:rsid w:val="00C1448A"/>
    <w:rsid w:val="00C15D11"/>
    <w:rsid w:val="00C1621C"/>
    <w:rsid w:val="00C20D5D"/>
    <w:rsid w:val="00C2378E"/>
    <w:rsid w:val="00C25B6B"/>
    <w:rsid w:val="00C339AA"/>
    <w:rsid w:val="00C369B8"/>
    <w:rsid w:val="00C36BCF"/>
    <w:rsid w:val="00C41162"/>
    <w:rsid w:val="00C46B86"/>
    <w:rsid w:val="00C47492"/>
    <w:rsid w:val="00C47EC1"/>
    <w:rsid w:val="00C52084"/>
    <w:rsid w:val="00C5620A"/>
    <w:rsid w:val="00C572D4"/>
    <w:rsid w:val="00C646E6"/>
    <w:rsid w:val="00C66B74"/>
    <w:rsid w:val="00C7070A"/>
    <w:rsid w:val="00C709F0"/>
    <w:rsid w:val="00C71A7D"/>
    <w:rsid w:val="00C71BF5"/>
    <w:rsid w:val="00C82CD7"/>
    <w:rsid w:val="00C849C3"/>
    <w:rsid w:val="00C909EC"/>
    <w:rsid w:val="00C93F9D"/>
    <w:rsid w:val="00C97015"/>
    <w:rsid w:val="00CA03D5"/>
    <w:rsid w:val="00CA1828"/>
    <w:rsid w:val="00CA2049"/>
    <w:rsid w:val="00CA5C46"/>
    <w:rsid w:val="00CA6A2B"/>
    <w:rsid w:val="00CA70ED"/>
    <w:rsid w:val="00CB733D"/>
    <w:rsid w:val="00CC0EFA"/>
    <w:rsid w:val="00CC2C8F"/>
    <w:rsid w:val="00CD7CEF"/>
    <w:rsid w:val="00CE2304"/>
    <w:rsid w:val="00CE404A"/>
    <w:rsid w:val="00CE4C33"/>
    <w:rsid w:val="00CE6DDB"/>
    <w:rsid w:val="00CF0B18"/>
    <w:rsid w:val="00CF0DCE"/>
    <w:rsid w:val="00CF16D9"/>
    <w:rsid w:val="00CF20F3"/>
    <w:rsid w:val="00CF4276"/>
    <w:rsid w:val="00D01D42"/>
    <w:rsid w:val="00D1432C"/>
    <w:rsid w:val="00D1740B"/>
    <w:rsid w:val="00D174E7"/>
    <w:rsid w:val="00D174EA"/>
    <w:rsid w:val="00D207CF"/>
    <w:rsid w:val="00D219A7"/>
    <w:rsid w:val="00D26992"/>
    <w:rsid w:val="00D26B2F"/>
    <w:rsid w:val="00D317B5"/>
    <w:rsid w:val="00D333B6"/>
    <w:rsid w:val="00D3516C"/>
    <w:rsid w:val="00D35A58"/>
    <w:rsid w:val="00D41417"/>
    <w:rsid w:val="00D4568C"/>
    <w:rsid w:val="00D463CF"/>
    <w:rsid w:val="00D5014B"/>
    <w:rsid w:val="00D537CD"/>
    <w:rsid w:val="00D537F1"/>
    <w:rsid w:val="00D55B1D"/>
    <w:rsid w:val="00D567A5"/>
    <w:rsid w:val="00D57D97"/>
    <w:rsid w:val="00D63CE1"/>
    <w:rsid w:val="00D63DC0"/>
    <w:rsid w:val="00D67E7D"/>
    <w:rsid w:val="00D71767"/>
    <w:rsid w:val="00D717FA"/>
    <w:rsid w:val="00D74289"/>
    <w:rsid w:val="00D743DC"/>
    <w:rsid w:val="00D77A3D"/>
    <w:rsid w:val="00D80F3D"/>
    <w:rsid w:val="00D83B1E"/>
    <w:rsid w:val="00D84CD5"/>
    <w:rsid w:val="00D86ACA"/>
    <w:rsid w:val="00D875E1"/>
    <w:rsid w:val="00D87D22"/>
    <w:rsid w:val="00D904FD"/>
    <w:rsid w:val="00D95546"/>
    <w:rsid w:val="00D95F69"/>
    <w:rsid w:val="00D960A2"/>
    <w:rsid w:val="00DA001B"/>
    <w:rsid w:val="00DA06B6"/>
    <w:rsid w:val="00DA0E88"/>
    <w:rsid w:val="00DA281C"/>
    <w:rsid w:val="00DA292C"/>
    <w:rsid w:val="00DA3FCD"/>
    <w:rsid w:val="00DA5B7C"/>
    <w:rsid w:val="00DB03C3"/>
    <w:rsid w:val="00DB1155"/>
    <w:rsid w:val="00DB1DA8"/>
    <w:rsid w:val="00DB1EC5"/>
    <w:rsid w:val="00DB250A"/>
    <w:rsid w:val="00DB2847"/>
    <w:rsid w:val="00DB34F5"/>
    <w:rsid w:val="00DB3AE1"/>
    <w:rsid w:val="00DB555D"/>
    <w:rsid w:val="00DB6860"/>
    <w:rsid w:val="00DB761B"/>
    <w:rsid w:val="00DB777E"/>
    <w:rsid w:val="00DC4E67"/>
    <w:rsid w:val="00DC7F4E"/>
    <w:rsid w:val="00DD2D0E"/>
    <w:rsid w:val="00DE17C4"/>
    <w:rsid w:val="00DE4129"/>
    <w:rsid w:val="00DE6E96"/>
    <w:rsid w:val="00DE6E9D"/>
    <w:rsid w:val="00DF02D2"/>
    <w:rsid w:val="00DF06E9"/>
    <w:rsid w:val="00DF42F3"/>
    <w:rsid w:val="00DF571F"/>
    <w:rsid w:val="00E01631"/>
    <w:rsid w:val="00E07871"/>
    <w:rsid w:val="00E11EC2"/>
    <w:rsid w:val="00E237A9"/>
    <w:rsid w:val="00E24A43"/>
    <w:rsid w:val="00E27E92"/>
    <w:rsid w:val="00E312F1"/>
    <w:rsid w:val="00E33578"/>
    <w:rsid w:val="00E33820"/>
    <w:rsid w:val="00E34B90"/>
    <w:rsid w:val="00E36862"/>
    <w:rsid w:val="00E44327"/>
    <w:rsid w:val="00E44696"/>
    <w:rsid w:val="00E47B5B"/>
    <w:rsid w:val="00E50861"/>
    <w:rsid w:val="00E520B5"/>
    <w:rsid w:val="00E524DF"/>
    <w:rsid w:val="00E561A7"/>
    <w:rsid w:val="00E61FF3"/>
    <w:rsid w:val="00E6325C"/>
    <w:rsid w:val="00E6483D"/>
    <w:rsid w:val="00E652B7"/>
    <w:rsid w:val="00E66E0F"/>
    <w:rsid w:val="00E679BF"/>
    <w:rsid w:val="00E701BC"/>
    <w:rsid w:val="00E70C06"/>
    <w:rsid w:val="00E748E3"/>
    <w:rsid w:val="00E75BDB"/>
    <w:rsid w:val="00E80FEC"/>
    <w:rsid w:val="00E8715D"/>
    <w:rsid w:val="00E9030C"/>
    <w:rsid w:val="00E91A34"/>
    <w:rsid w:val="00E9313F"/>
    <w:rsid w:val="00EA31FD"/>
    <w:rsid w:val="00EA7BD9"/>
    <w:rsid w:val="00EB2B61"/>
    <w:rsid w:val="00EB55A5"/>
    <w:rsid w:val="00EB5839"/>
    <w:rsid w:val="00ED065A"/>
    <w:rsid w:val="00ED11D2"/>
    <w:rsid w:val="00ED2197"/>
    <w:rsid w:val="00ED26A6"/>
    <w:rsid w:val="00EE12F5"/>
    <w:rsid w:val="00EE1AE1"/>
    <w:rsid w:val="00EE4A1B"/>
    <w:rsid w:val="00EF6FAA"/>
    <w:rsid w:val="00F02668"/>
    <w:rsid w:val="00F02A75"/>
    <w:rsid w:val="00F064CD"/>
    <w:rsid w:val="00F1081F"/>
    <w:rsid w:val="00F136CF"/>
    <w:rsid w:val="00F145C1"/>
    <w:rsid w:val="00F17A54"/>
    <w:rsid w:val="00F20FE8"/>
    <w:rsid w:val="00F32317"/>
    <w:rsid w:val="00F34CDB"/>
    <w:rsid w:val="00F365ED"/>
    <w:rsid w:val="00F37835"/>
    <w:rsid w:val="00F379B6"/>
    <w:rsid w:val="00F419AE"/>
    <w:rsid w:val="00F42D65"/>
    <w:rsid w:val="00F43219"/>
    <w:rsid w:val="00F44DFE"/>
    <w:rsid w:val="00F51A2D"/>
    <w:rsid w:val="00F6448B"/>
    <w:rsid w:val="00F649F1"/>
    <w:rsid w:val="00F64E05"/>
    <w:rsid w:val="00F64FB7"/>
    <w:rsid w:val="00F70815"/>
    <w:rsid w:val="00F71045"/>
    <w:rsid w:val="00F7266E"/>
    <w:rsid w:val="00F72828"/>
    <w:rsid w:val="00F747D9"/>
    <w:rsid w:val="00F74CEF"/>
    <w:rsid w:val="00F8052A"/>
    <w:rsid w:val="00F817DF"/>
    <w:rsid w:val="00F85351"/>
    <w:rsid w:val="00F86777"/>
    <w:rsid w:val="00F90710"/>
    <w:rsid w:val="00F92D0D"/>
    <w:rsid w:val="00F9423E"/>
    <w:rsid w:val="00FA409E"/>
    <w:rsid w:val="00FA57EB"/>
    <w:rsid w:val="00FB4EB8"/>
    <w:rsid w:val="00FB4EC7"/>
    <w:rsid w:val="00FB73DE"/>
    <w:rsid w:val="00FC0C9B"/>
    <w:rsid w:val="00FC0E9E"/>
    <w:rsid w:val="00FC686A"/>
    <w:rsid w:val="00FC7A18"/>
    <w:rsid w:val="00FC7F53"/>
    <w:rsid w:val="00FD08FE"/>
    <w:rsid w:val="00FD1CAC"/>
    <w:rsid w:val="00FD2443"/>
    <w:rsid w:val="00FD56FD"/>
    <w:rsid w:val="00FD5867"/>
    <w:rsid w:val="00FE1CDA"/>
    <w:rsid w:val="00FE2CB0"/>
    <w:rsid w:val="00FF070B"/>
    <w:rsid w:val="00FF09F1"/>
    <w:rsid w:val="00FF2C70"/>
    <w:rsid w:val="00FF4F61"/>
    <w:rsid w:val="00FF64A5"/>
    <w:rsid w:val="00FF7689"/>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49333"/>
  <w15:docId w15:val="{BC97AB5B-C154-45EA-885E-C251A30D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FD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31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18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070A"/>
    <w:pPr>
      <w:spacing w:before="48" w:after="120" w:line="291" w:lineRule="atLeast"/>
      <w:outlineLvl w:val="2"/>
    </w:pPr>
    <w:rPr>
      <w:rFonts w:ascii="Arial" w:hAnsi="Arial" w:cs="Arial"/>
      <w:b/>
      <w:bCs/>
      <w:color w:val="393F3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FD8"/>
    <w:pPr>
      <w:tabs>
        <w:tab w:val="center" w:pos="4513"/>
        <w:tab w:val="right" w:pos="9026"/>
      </w:tabs>
    </w:pPr>
  </w:style>
  <w:style w:type="character" w:customStyle="1" w:styleId="HeaderChar">
    <w:name w:val="Header Char"/>
    <w:basedOn w:val="DefaultParagraphFont"/>
    <w:link w:val="Header"/>
    <w:uiPriority w:val="99"/>
    <w:rsid w:val="00044FD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44FD8"/>
    <w:pPr>
      <w:tabs>
        <w:tab w:val="center" w:pos="4513"/>
        <w:tab w:val="right" w:pos="9026"/>
      </w:tabs>
    </w:pPr>
  </w:style>
  <w:style w:type="character" w:customStyle="1" w:styleId="FooterChar">
    <w:name w:val="Footer Char"/>
    <w:basedOn w:val="DefaultParagraphFont"/>
    <w:link w:val="Footer"/>
    <w:uiPriority w:val="99"/>
    <w:rsid w:val="00044FD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44FD8"/>
    <w:rPr>
      <w:rFonts w:ascii="Tahoma" w:hAnsi="Tahoma" w:cs="Tahoma"/>
      <w:sz w:val="16"/>
      <w:szCs w:val="16"/>
    </w:rPr>
  </w:style>
  <w:style w:type="character" w:customStyle="1" w:styleId="BalloonTextChar">
    <w:name w:val="Balloon Text Char"/>
    <w:basedOn w:val="DefaultParagraphFont"/>
    <w:link w:val="BalloonText"/>
    <w:uiPriority w:val="99"/>
    <w:semiHidden/>
    <w:rsid w:val="00044FD8"/>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44FD8"/>
    <w:rPr>
      <w:sz w:val="16"/>
      <w:szCs w:val="16"/>
    </w:rPr>
  </w:style>
  <w:style w:type="paragraph" w:styleId="CommentText">
    <w:name w:val="annotation text"/>
    <w:basedOn w:val="Normal"/>
    <w:link w:val="CommentTextChar"/>
    <w:uiPriority w:val="99"/>
    <w:semiHidden/>
    <w:unhideWhenUsed/>
    <w:rsid w:val="00044FD8"/>
    <w:rPr>
      <w:sz w:val="20"/>
      <w:szCs w:val="20"/>
    </w:rPr>
  </w:style>
  <w:style w:type="character" w:customStyle="1" w:styleId="CommentTextChar">
    <w:name w:val="Comment Text Char"/>
    <w:basedOn w:val="DefaultParagraphFont"/>
    <w:link w:val="CommentText"/>
    <w:uiPriority w:val="99"/>
    <w:semiHidden/>
    <w:rsid w:val="00044FD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FD8"/>
    <w:rPr>
      <w:b/>
      <w:bCs/>
    </w:rPr>
  </w:style>
  <w:style w:type="character" w:customStyle="1" w:styleId="CommentSubjectChar">
    <w:name w:val="Comment Subject Char"/>
    <w:basedOn w:val="CommentTextChar"/>
    <w:link w:val="CommentSubject"/>
    <w:uiPriority w:val="99"/>
    <w:semiHidden/>
    <w:rsid w:val="00044FD8"/>
    <w:rPr>
      <w:rFonts w:ascii="Times New Roman" w:eastAsia="Times New Roman" w:hAnsi="Times New Roman" w:cs="Times New Roman"/>
      <w:b/>
      <w:bCs/>
      <w:sz w:val="20"/>
      <w:szCs w:val="20"/>
      <w:lang w:eastAsia="en-GB"/>
    </w:rPr>
  </w:style>
  <w:style w:type="paragraph" w:customStyle="1" w:styleId="Default">
    <w:name w:val="Default"/>
    <w:rsid w:val="00044FD8"/>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rsid w:val="00044FD8"/>
    <w:pPr>
      <w:spacing w:before="100" w:beforeAutospacing="1" w:after="100" w:afterAutospacing="1"/>
    </w:pPr>
  </w:style>
  <w:style w:type="paragraph" w:styleId="ListParagraph">
    <w:name w:val="List Paragraph"/>
    <w:basedOn w:val="Normal"/>
    <w:uiPriority w:val="34"/>
    <w:qFormat/>
    <w:rsid w:val="00044FD8"/>
    <w:pPr>
      <w:ind w:left="720"/>
      <w:contextualSpacing/>
    </w:pPr>
  </w:style>
  <w:style w:type="paragraph" w:customStyle="1" w:styleId="TableBodyLeftAligned">
    <w:name w:val="Table Body Left Aligned"/>
    <w:rsid w:val="00C7070A"/>
    <w:pPr>
      <w:numPr>
        <w:numId w:val="1"/>
      </w:numPr>
      <w:spacing w:after="0" w:line="228" w:lineRule="auto"/>
      <w:ind w:right="85"/>
    </w:pPr>
    <w:rPr>
      <w:rFonts w:ascii="Arial" w:eastAsia="Times New Roman" w:hAnsi="Arial" w:cs="Times New Roman"/>
      <w:sz w:val="18"/>
      <w:szCs w:val="16"/>
      <w:lang w:val="en-AU" w:eastAsia="en-AU"/>
    </w:rPr>
  </w:style>
  <w:style w:type="paragraph" w:customStyle="1" w:styleId="TableFootnotesAlpha">
    <w:name w:val="Table Footnotes (Alpha)"/>
    <w:basedOn w:val="Normal"/>
    <w:rsid w:val="00C7070A"/>
    <w:pPr>
      <w:numPr>
        <w:ilvl w:val="1"/>
        <w:numId w:val="1"/>
      </w:numPr>
      <w:spacing w:before="60" w:after="60" w:line="247" w:lineRule="auto"/>
    </w:pPr>
    <w:rPr>
      <w:rFonts w:ascii="Arial" w:hAnsi="Arial" w:cs="Arial"/>
      <w:sz w:val="16"/>
      <w:szCs w:val="18"/>
      <w:lang w:val="en-AU" w:eastAsia="en-AU"/>
    </w:rPr>
  </w:style>
  <w:style w:type="character" w:customStyle="1" w:styleId="Heading3Char">
    <w:name w:val="Heading 3 Char"/>
    <w:basedOn w:val="DefaultParagraphFont"/>
    <w:link w:val="Heading3"/>
    <w:uiPriority w:val="9"/>
    <w:rsid w:val="00C7070A"/>
    <w:rPr>
      <w:rFonts w:ascii="Arial" w:eastAsia="Times New Roman" w:hAnsi="Arial" w:cs="Arial"/>
      <w:b/>
      <w:bCs/>
      <w:color w:val="393F3F"/>
      <w:sz w:val="28"/>
      <w:szCs w:val="28"/>
      <w:lang w:eastAsia="en-GB"/>
    </w:rPr>
  </w:style>
  <w:style w:type="character" w:customStyle="1" w:styleId="Heading1Char">
    <w:name w:val="Heading 1 Char"/>
    <w:basedOn w:val="DefaultParagraphFont"/>
    <w:link w:val="Heading1"/>
    <w:uiPriority w:val="9"/>
    <w:rsid w:val="0063180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63180A"/>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63180A"/>
    <w:rPr>
      <w:color w:val="0000FF" w:themeColor="hyperlink"/>
      <w:u w:val="single"/>
    </w:rPr>
  </w:style>
  <w:style w:type="paragraph" w:styleId="Revision">
    <w:name w:val="Revision"/>
    <w:hidden/>
    <w:uiPriority w:val="99"/>
    <w:semiHidden/>
    <w:rsid w:val="00AB3577"/>
    <w:pPr>
      <w:spacing w:after="0"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A28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A281C"/>
    <w:rPr>
      <w:rFonts w:eastAsiaTheme="minorEastAsia"/>
      <w:lang w:val="en-US"/>
    </w:rPr>
  </w:style>
  <w:style w:type="character" w:styleId="Strong">
    <w:name w:val="Strong"/>
    <w:basedOn w:val="DefaultParagraphFont"/>
    <w:uiPriority w:val="22"/>
    <w:qFormat/>
    <w:rsid w:val="00DA281C"/>
    <w:rPr>
      <w:b/>
      <w:bCs/>
    </w:rPr>
  </w:style>
  <w:style w:type="character" w:styleId="PlaceholderText">
    <w:name w:val="Placeholder Text"/>
    <w:basedOn w:val="DefaultParagraphFont"/>
    <w:uiPriority w:val="99"/>
    <w:semiHidden/>
    <w:rsid w:val="00AA5A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7214">
      <w:bodyDiv w:val="1"/>
      <w:marLeft w:val="0"/>
      <w:marRight w:val="0"/>
      <w:marTop w:val="0"/>
      <w:marBottom w:val="0"/>
      <w:divBdr>
        <w:top w:val="none" w:sz="0" w:space="0" w:color="auto"/>
        <w:left w:val="none" w:sz="0" w:space="0" w:color="auto"/>
        <w:bottom w:val="none" w:sz="0" w:space="0" w:color="auto"/>
        <w:right w:val="none" w:sz="0" w:space="0" w:color="auto"/>
      </w:divBdr>
      <w:divsChild>
        <w:div w:id="1074202047">
          <w:marLeft w:val="0"/>
          <w:marRight w:val="0"/>
          <w:marTop w:val="0"/>
          <w:marBottom w:val="0"/>
          <w:divBdr>
            <w:top w:val="none" w:sz="0" w:space="0" w:color="auto"/>
            <w:left w:val="none" w:sz="0" w:space="0" w:color="auto"/>
            <w:bottom w:val="none" w:sz="0" w:space="0" w:color="auto"/>
            <w:right w:val="none" w:sz="0" w:space="0" w:color="auto"/>
          </w:divBdr>
          <w:divsChild>
            <w:div w:id="1184980009">
              <w:marLeft w:val="0"/>
              <w:marRight w:val="0"/>
              <w:marTop w:val="0"/>
              <w:marBottom w:val="0"/>
              <w:divBdr>
                <w:top w:val="none" w:sz="0" w:space="0" w:color="auto"/>
                <w:left w:val="none" w:sz="0" w:space="0" w:color="auto"/>
                <w:bottom w:val="none" w:sz="0" w:space="0" w:color="auto"/>
                <w:right w:val="none" w:sz="0" w:space="0" w:color="auto"/>
              </w:divBdr>
              <w:divsChild>
                <w:div w:id="1297637695">
                  <w:marLeft w:val="0"/>
                  <w:marRight w:val="0"/>
                  <w:marTop w:val="0"/>
                  <w:marBottom w:val="0"/>
                  <w:divBdr>
                    <w:top w:val="none" w:sz="0" w:space="0" w:color="auto"/>
                    <w:left w:val="none" w:sz="0" w:space="0" w:color="auto"/>
                    <w:bottom w:val="none" w:sz="0" w:space="0" w:color="auto"/>
                    <w:right w:val="none" w:sz="0" w:space="0" w:color="auto"/>
                  </w:divBdr>
                  <w:divsChild>
                    <w:div w:id="104888294">
                      <w:marLeft w:val="0"/>
                      <w:marRight w:val="0"/>
                      <w:marTop w:val="0"/>
                      <w:marBottom w:val="0"/>
                      <w:divBdr>
                        <w:top w:val="none" w:sz="0" w:space="0" w:color="auto"/>
                        <w:left w:val="none" w:sz="0" w:space="0" w:color="auto"/>
                        <w:bottom w:val="none" w:sz="0" w:space="0" w:color="auto"/>
                        <w:right w:val="none" w:sz="0" w:space="0" w:color="auto"/>
                      </w:divBdr>
                      <w:divsChild>
                        <w:div w:id="2016494954">
                          <w:marLeft w:val="0"/>
                          <w:marRight w:val="0"/>
                          <w:marTop w:val="0"/>
                          <w:marBottom w:val="0"/>
                          <w:divBdr>
                            <w:top w:val="none" w:sz="0" w:space="0" w:color="auto"/>
                            <w:left w:val="none" w:sz="0" w:space="0" w:color="auto"/>
                            <w:bottom w:val="none" w:sz="0" w:space="0" w:color="auto"/>
                            <w:right w:val="none" w:sz="0" w:space="0" w:color="auto"/>
                          </w:divBdr>
                          <w:divsChild>
                            <w:div w:id="79522466">
                              <w:marLeft w:val="0"/>
                              <w:marRight w:val="0"/>
                              <w:marTop w:val="0"/>
                              <w:marBottom w:val="0"/>
                              <w:divBdr>
                                <w:top w:val="none" w:sz="0" w:space="0" w:color="auto"/>
                                <w:left w:val="none" w:sz="0" w:space="0" w:color="auto"/>
                                <w:bottom w:val="none" w:sz="0" w:space="0" w:color="auto"/>
                                <w:right w:val="none" w:sz="0" w:space="0" w:color="auto"/>
                              </w:divBdr>
                              <w:divsChild>
                                <w:div w:id="17767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78782">
      <w:bodyDiv w:val="1"/>
      <w:marLeft w:val="0"/>
      <w:marRight w:val="0"/>
      <w:marTop w:val="0"/>
      <w:marBottom w:val="0"/>
      <w:divBdr>
        <w:top w:val="none" w:sz="0" w:space="0" w:color="auto"/>
        <w:left w:val="none" w:sz="0" w:space="0" w:color="auto"/>
        <w:bottom w:val="none" w:sz="0" w:space="0" w:color="auto"/>
        <w:right w:val="none" w:sz="0" w:space="0" w:color="auto"/>
      </w:divBdr>
    </w:div>
    <w:div w:id="641232767">
      <w:bodyDiv w:val="1"/>
      <w:marLeft w:val="0"/>
      <w:marRight w:val="0"/>
      <w:marTop w:val="0"/>
      <w:marBottom w:val="0"/>
      <w:divBdr>
        <w:top w:val="none" w:sz="0" w:space="0" w:color="auto"/>
        <w:left w:val="none" w:sz="0" w:space="0" w:color="auto"/>
        <w:bottom w:val="none" w:sz="0" w:space="0" w:color="auto"/>
        <w:right w:val="none" w:sz="0" w:space="0" w:color="auto"/>
      </w:divBdr>
    </w:div>
    <w:div w:id="641278037">
      <w:bodyDiv w:val="1"/>
      <w:marLeft w:val="0"/>
      <w:marRight w:val="0"/>
      <w:marTop w:val="0"/>
      <w:marBottom w:val="0"/>
      <w:divBdr>
        <w:top w:val="none" w:sz="0" w:space="0" w:color="auto"/>
        <w:left w:val="none" w:sz="0" w:space="0" w:color="auto"/>
        <w:bottom w:val="none" w:sz="0" w:space="0" w:color="auto"/>
        <w:right w:val="none" w:sz="0" w:space="0" w:color="auto"/>
      </w:divBdr>
      <w:divsChild>
        <w:div w:id="786314815">
          <w:marLeft w:val="0"/>
          <w:marRight w:val="0"/>
          <w:marTop w:val="0"/>
          <w:marBottom w:val="0"/>
          <w:divBdr>
            <w:top w:val="none" w:sz="0" w:space="0" w:color="auto"/>
            <w:left w:val="none" w:sz="0" w:space="0" w:color="auto"/>
            <w:bottom w:val="none" w:sz="0" w:space="0" w:color="auto"/>
            <w:right w:val="none" w:sz="0" w:space="0" w:color="auto"/>
          </w:divBdr>
          <w:divsChild>
            <w:div w:id="617105594">
              <w:marLeft w:val="0"/>
              <w:marRight w:val="0"/>
              <w:marTop w:val="0"/>
              <w:marBottom w:val="0"/>
              <w:divBdr>
                <w:top w:val="none" w:sz="0" w:space="0" w:color="auto"/>
                <w:left w:val="none" w:sz="0" w:space="0" w:color="auto"/>
                <w:bottom w:val="none" w:sz="0" w:space="0" w:color="auto"/>
                <w:right w:val="none" w:sz="0" w:space="0" w:color="auto"/>
              </w:divBdr>
              <w:divsChild>
                <w:div w:id="240724058">
                  <w:marLeft w:val="0"/>
                  <w:marRight w:val="0"/>
                  <w:marTop w:val="0"/>
                  <w:marBottom w:val="0"/>
                  <w:divBdr>
                    <w:top w:val="none" w:sz="0" w:space="0" w:color="auto"/>
                    <w:left w:val="none" w:sz="0" w:space="0" w:color="auto"/>
                    <w:bottom w:val="none" w:sz="0" w:space="0" w:color="auto"/>
                    <w:right w:val="none" w:sz="0" w:space="0" w:color="auto"/>
                  </w:divBdr>
                  <w:divsChild>
                    <w:div w:id="547574460">
                      <w:marLeft w:val="0"/>
                      <w:marRight w:val="0"/>
                      <w:marTop w:val="0"/>
                      <w:marBottom w:val="0"/>
                      <w:divBdr>
                        <w:top w:val="none" w:sz="0" w:space="0" w:color="auto"/>
                        <w:left w:val="none" w:sz="0" w:space="0" w:color="auto"/>
                        <w:bottom w:val="none" w:sz="0" w:space="0" w:color="auto"/>
                        <w:right w:val="none" w:sz="0" w:space="0" w:color="auto"/>
                      </w:divBdr>
                      <w:divsChild>
                        <w:div w:id="19399651">
                          <w:marLeft w:val="0"/>
                          <w:marRight w:val="0"/>
                          <w:marTop w:val="0"/>
                          <w:marBottom w:val="0"/>
                          <w:divBdr>
                            <w:top w:val="none" w:sz="0" w:space="0" w:color="auto"/>
                            <w:left w:val="none" w:sz="0" w:space="0" w:color="auto"/>
                            <w:bottom w:val="none" w:sz="0" w:space="0" w:color="auto"/>
                            <w:right w:val="none" w:sz="0" w:space="0" w:color="auto"/>
                          </w:divBdr>
                          <w:divsChild>
                            <w:div w:id="1680310077">
                              <w:marLeft w:val="0"/>
                              <w:marRight w:val="0"/>
                              <w:marTop w:val="0"/>
                              <w:marBottom w:val="0"/>
                              <w:divBdr>
                                <w:top w:val="none" w:sz="0" w:space="0" w:color="auto"/>
                                <w:left w:val="none" w:sz="0" w:space="0" w:color="auto"/>
                                <w:bottom w:val="none" w:sz="0" w:space="0" w:color="auto"/>
                                <w:right w:val="none" w:sz="0" w:space="0" w:color="auto"/>
                              </w:divBdr>
                              <w:divsChild>
                                <w:div w:id="12740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93773">
      <w:bodyDiv w:val="1"/>
      <w:marLeft w:val="0"/>
      <w:marRight w:val="0"/>
      <w:marTop w:val="0"/>
      <w:marBottom w:val="0"/>
      <w:divBdr>
        <w:top w:val="none" w:sz="0" w:space="0" w:color="auto"/>
        <w:left w:val="none" w:sz="0" w:space="0" w:color="auto"/>
        <w:bottom w:val="none" w:sz="0" w:space="0" w:color="auto"/>
        <w:right w:val="none" w:sz="0" w:space="0" w:color="auto"/>
      </w:divBdr>
    </w:div>
    <w:div w:id="794760075">
      <w:bodyDiv w:val="1"/>
      <w:marLeft w:val="0"/>
      <w:marRight w:val="0"/>
      <w:marTop w:val="0"/>
      <w:marBottom w:val="0"/>
      <w:divBdr>
        <w:top w:val="none" w:sz="0" w:space="0" w:color="auto"/>
        <w:left w:val="none" w:sz="0" w:space="0" w:color="auto"/>
        <w:bottom w:val="none" w:sz="0" w:space="0" w:color="auto"/>
        <w:right w:val="none" w:sz="0" w:space="0" w:color="auto"/>
      </w:divBdr>
    </w:div>
    <w:div w:id="830214244">
      <w:bodyDiv w:val="1"/>
      <w:marLeft w:val="0"/>
      <w:marRight w:val="0"/>
      <w:marTop w:val="0"/>
      <w:marBottom w:val="0"/>
      <w:divBdr>
        <w:top w:val="none" w:sz="0" w:space="0" w:color="auto"/>
        <w:left w:val="none" w:sz="0" w:space="0" w:color="auto"/>
        <w:bottom w:val="none" w:sz="0" w:space="0" w:color="auto"/>
        <w:right w:val="none" w:sz="0" w:space="0" w:color="auto"/>
      </w:divBdr>
      <w:divsChild>
        <w:div w:id="1977292135">
          <w:marLeft w:val="0"/>
          <w:marRight w:val="0"/>
          <w:marTop w:val="0"/>
          <w:marBottom w:val="0"/>
          <w:divBdr>
            <w:top w:val="none" w:sz="0" w:space="0" w:color="auto"/>
            <w:left w:val="none" w:sz="0" w:space="0" w:color="auto"/>
            <w:bottom w:val="none" w:sz="0" w:space="0" w:color="auto"/>
            <w:right w:val="none" w:sz="0" w:space="0" w:color="auto"/>
          </w:divBdr>
          <w:divsChild>
            <w:div w:id="256138503">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sChild>
                    <w:div w:id="1585216964">
                      <w:marLeft w:val="0"/>
                      <w:marRight w:val="0"/>
                      <w:marTop w:val="0"/>
                      <w:marBottom w:val="0"/>
                      <w:divBdr>
                        <w:top w:val="none" w:sz="0" w:space="0" w:color="auto"/>
                        <w:left w:val="none" w:sz="0" w:space="0" w:color="auto"/>
                        <w:bottom w:val="none" w:sz="0" w:space="0" w:color="auto"/>
                        <w:right w:val="none" w:sz="0" w:space="0" w:color="auto"/>
                      </w:divBdr>
                      <w:divsChild>
                        <w:div w:id="468206796">
                          <w:marLeft w:val="-225"/>
                          <w:marRight w:val="-225"/>
                          <w:marTop w:val="0"/>
                          <w:marBottom w:val="0"/>
                          <w:divBdr>
                            <w:top w:val="none" w:sz="0" w:space="0" w:color="auto"/>
                            <w:left w:val="none" w:sz="0" w:space="0" w:color="auto"/>
                            <w:bottom w:val="none" w:sz="0" w:space="0" w:color="auto"/>
                            <w:right w:val="none" w:sz="0" w:space="0" w:color="auto"/>
                          </w:divBdr>
                          <w:divsChild>
                            <w:div w:id="1394085206">
                              <w:marLeft w:val="0"/>
                              <w:marRight w:val="0"/>
                              <w:marTop w:val="0"/>
                              <w:marBottom w:val="0"/>
                              <w:divBdr>
                                <w:top w:val="none" w:sz="0" w:space="0" w:color="auto"/>
                                <w:left w:val="none" w:sz="0" w:space="0" w:color="auto"/>
                                <w:bottom w:val="none" w:sz="0" w:space="0" w:color="auto"/>
                                <w:right w:val="none" w:sz="0" w:space="0" w:color="auto"/>
                              </w:divBdr>
                              <w:divsChild>
                                <w:div w:id="815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263221">
      <w:bodyDiv w:val="1"/>
      <w:marLeft w:val="0"/>
      <w:marRight w:val="0"/>
      <w:marTop w:val="0"/>
      <w:marBottom w:val="0"/>
      <w:divBdr>
        <w:top w:val="none" w:sz="0" w:space="0" w:color="auto"/>
        <w:left w:val="none" w:sz="0" w:space="0" w:color="auto"/>
        <w:bottom w:val="none" w:sz="0" w:space="0" w:color="auto"/>
        <w:right w:val="none" w:sz="0" w:space="0" w:color="auto"/>
      </w:divBdr>
    </w:div>
    <w:div w:id="1483161352">
      <w:bodyDiv w:val="1"/>
      <w:marLeft w:val="0"/>
      <w:marRight w:val="0"/>
      <w:marTop w:val="0"/>
      <w:marBottom w:val="0"/>
      <w:divBdr>
        <w:top w:val="none" w:sz="0" w:space="0" w:color="auto"/>
        <w:left w:val="none" w:sz="0" w:space="0" w:color="auto"/>
        <w:bottom w:val="none" w:sz="0" w:space="0" w:color="auto"/>
        <w:right w:val="none" w:sz="0" w:space="0" w:color="auto"/>
      </w:divBdr>
    </w:div>
    <w:div w:id="1484194758">
      <w:bodyDiv w:val="1"/>
      <w:marLeft w:val="0"/>
      <w:marRight w:val="0"/>
      <w:marTop w:val="0"/>
      <w:marBottom w:val="0"/>
      <w:divBdr>
        <w:top w:val="none" w:sz="0" w:space="0" w:color="auto"/>
        <w:left w:val="none" w:sz="0" w:space="0" w:color="auto"/>
        <w:bottom w:val="none" w:sz="0" w:space="0" w:color="auto"/>
        <w:right w:val="none" w:sz="0" w:space="0" w:color="auto"/>
      </w:divBdr>
    </w:div>
    <w:div w:id="1608809615">
      <w:bodyDiv w:val="1"/>
      <w:marLeft w:val="0"/>
      <w:marRight w:val="0"/>
      <w:marTop w:val="0"/>
      <w:marBottom w:val="0"/>
      <w:divBdr>
        <w:top w:val="none" w:sz="0" w:space="0" w:color="auto"/>
        <w:left w:val="none" w:sz="0" w:space="0" w:color="auto"/>
        <w:bottom w:val="none" w:sz="0" w:space="0" w:color="auto"/>
        <w:right w:val="none" w:sz="0" w:space="0" w:color="auto"/>
      </w:divBdr>
    </w:div>
    <w:div w:id="2063096409">
      <w:bodyDiv w:val="1"/>
      <w:marLeft w:val="0"/>
      <w:marRight w:val="0"/>
      <w:marTop w:val="0"/>
      <w:marBottom w:val="0"/>
      <w:divBdr>
        <w:top w:val="none" w:sz="0" w:space="0" w:color="auto"/>
        <w:left w:val="none" w:sz="0" w:space="0" w:color="auto"/>
        <w:bottom w:val="none" w:sz="0" w:space="0" w:color="auto"/>
        <w:right w:val="none" w:sz="0" w:space="0" w:color="auto"/>
      </w:divBdr>
      <w:divsChild>
        <w:div w:id="1304896074">
          <w:marLeft w:val="0"/>
          <w:marRight w:val="0"/>
          <w:marTop w:val="0"/>
          <w:marBottom w:val="0"/>
          <w:divBdr>
            <w:top w:val="none" w:sz="0" w:space="0" w:color="auto"/>
            <w:left w:val="none" w:sz="0" w:space="0" w:color="auto"/>
            <w:bottom w:val="none" w:sz="0" w:space="0" w:color="auto"/>
            <w:right w:val="none" w:sz="0" w:space="0" w:color="auto"/>
          </w:divBdr>
          <w:divsChild>
            <w:div w:id="116531364">
              <w:marLeft w:val="0"/>
              <w:marRight w:val="0"/>
              <w:marTop w:val="0"/>
              <w:marBottom w:val="0"/>
              <w:divBdr>
                <w:top w:val="none" w:sz="0" w:space="0" w:color="auto"/>
                <w:left w:val="none" w:sz="0" w:space="0" w:color="auto"/>
                <w:bottom w:val="none" w:sz="0" w:space="0" w:color="auto"/>
                <w:right w:val="none" w:sz="0" w:space="0" w:color="auto"/>
              </w:divBdr>
              <w:divsChild>
                <w:div w:id="1247305388">
                  <w:marLeft w:val="0"/>
                  <w:marRight w:val="0"/>
                  <w:marTop w:val="0"/>
                  <w:marBottom w:val="0"/>
                  <w:divBdr>
                    <w:top w:val="none" w:sz="0" w:space="0" w:color="auto"/>
                    <w:left w:val="none" w:sz="0" w:space="0" w:color="auto"/>
                    <w:bottom w:val="none" w:sz="0" w:space="0" w:color="auto"/>
                    <w:right w:val="none" w:sz="0" w:space="0" w:color="auto"/>
                  </w:divBdr>
                  <w:divsChild>
                    <w:div w:id="1217669278">
                      <w:marLeft w:val="0"/>
                      <w:marRight w:val="0"/>
                      <w:marTop w:val="0"/>
                      <w:marBottom w:val="0"/>
                      <w:divBdr>
                        <w:top w:val="none" w:sz="0" w:space="0" w:color="auto"/>
                        <w:left w:val="none" w:sz="0" w:space="0" w:color="auto"/>
                        <w:bottom w:val="none" w:sz="0" w:space="0" w:color="auto"/>
                        <w:right w:val="none" w:sz="0" w:space="0" w:color="auto"/>
                      </w:divBdr>
                      <w:divsChild>
                        <w:div w:id="548031729">
                          <w:marLeft w:val="-225"/>
                          <w:marRight w:val="-225"/>
                          <w:marTop w:val="0"/>
                          <w:marBottom w:val="0"/>
                          <w:divBdr>
                            <w:top w:val="none" w:sz="0" w:space="0" w:color="auto"/>
                            <w:left w:val="none" w:sz="0" w:space="0" w:color="auto"/>
                            <w:bottom w:val="none" w:sz="0" w:space="0" w:color="auto"/>
                            <w:right w:val="none" w:sz="0" w:space="0" w:color="auto"/>
                          </w:divBdr>
                          <w:divsChild>
                            <w:div w:id="128403996">
                              <w:marLeft w:val="0"/>
                              <w:marRight w:val="0"/>
                              <w:marTop w:val="0"/>
                              <w:marBottom w:val="0"/>
                              <w:divBdr>
                                <w:top w:val="none" w:sz="0" w:space="0" w:color="auto"/>
                                <w:left w:val="none" w:sz="0" w:space="0" w:color="auto"/>
                                <w:bottom w:val="none" w:sz="0" w:space="0" w:color="auto"/>
                                <w:right w:val="none" w:sz="0" w:space="0" w:color="auto"/>
                              </w:divBdr>
                              <w:divsChild>
                                <w:div w:id="16850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ritycommissionni.org.uk/about-us/privacy-notice-and-retention-sched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charitycommissionni.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haritycommissionni.org.uk" TargetMode="External"/><Relationship Id="rId4" Type="http://schemas.openxmlformats.org/officeDocument/2006/relationships/settings" Target="settings.xml"/><Relationship Id="rId9" Type="http://schemas.openxmlformats.org/officeDocument/2006/relationships/hyperlink" Target="http://www.charitycommissionni.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DDFD55C-5BC7-4BA1-87E9-B060421F414B}"/>
      </w:docPartPr>
      <w:docPartBody>
        <w:p w:rsidR="0062364F" w:rsidRDefault="00C2555C">
          <w:r w:rsidRPr="003E44F5">
            <w:rPr>
              <w:rStyle w:val="PlaceholderText"/>
            </w:rPr>
            <w:t>Click here to enter text.</w:t>
          </w:r>
        </w:p>
      </w:docPartBody>
    </w:docPart>
    <w:docPart>
      <w:docPartPr>
        <w:name w:val="26C1B92A2ED149F5BD61A2BB2F892168"/>
        <w:category>
          <w:name w:val="General"/>
          <w:gallery w:val="placeholder"/>
        </w:category>
        <w:types>
          <w:type w:val="bbPlcHdr"/>
        </w:types>
        <w:behaviors>
          <w:behavior w:val="content"/>
        </w:behaviors>
        <w:guid w:val="{E23A7D2B-5A52-4DE5-B61B-24D0554B805F}"/>
      </w:docPartPr>
      <w:docPartBody>
        <w:p w:rsidR="0062364F" w:rsidRDefault="00C2555C" w:rsidP="00C2555C">
          <w:pPr>
            <w:pStyle w:val="26C1B92A2ED149F5BD61A2BB2F892168"/>
          </w:pPr>
          <w:r w:rsidRPr="003E44F5">
            <w:rPr>
              <w:rStyle w:val="PlaceholderText"/>
            </w:rPr>
            <w:t>Click here to enter text.</w:t>
          </w:r>
        </w:p>
      </w:docPartBody>
    </w:docPart>
    <w:docPart>
      <w:docPartPr>
        <w:name w:val="93B3FE72757D401FA65F7B61DF54D82B"/>
        <w:category>
          <w:name w:val="General"/>
          <w:gallery w:val="placeholder"/>
        </w:category>
        <w:types>
          <w:type w:val="bbPlcHdr"/>
        </w:types>
        <w:behaviors>
          <w:behavior w:val="content"/>
        </w:behaviors>
        <w:guid w:val="{16847D3B-8D42-4BB1-A97E-E3A152871E9C}"/>
      </w:docPartPr>
      <w:docPartBody>
        <w:p w:rsidR="0062364F" w:rsidRDefault="00C2555C" w:rsidP="00C2555C">
          <w:pPr>
            <w:pStyle w:val="93B3FE72757D401FA65F7B61DF54D82B"/>
          </w:pPr>
          <w:r w:rsidRPr="003E44F5">
            <w:rPr>
              <w:rStyle w:val="PlaceholderText"/>
            </w:rPr>
            <w:t>Click here to enter text.</w:t>
          </w:r>
        </w:p>
      </w:docPartBody>
    </w:docPart>
    <w:docPart>
      <w:docPartPr>
        <w:name w:val="32C7A02498BE418E94651232333DFFE7"/>
        <w:category>
          <w:name w:val="General"/>
          <w:gallery w:val="placeholder"/>
        </w:category>
        <w:types>
          <w:type w:val="bbPlcHdr"/>
        </w:types>
        <w:behaviors>
          <w:behavior w:val="content"/>
        </w:behaviors>
        <w:guid w:val="{4E57A96A-086E-4D17-9FD2-73AE1E511DA1}"/>
      </w:docPartPr>
      <w:docPartBody>
        <w:p w:rsidR="0062364F" w:rsidRDefault="00C2555C" w:rsidP="00C2555C">
          <w:pPr>
            <w:pStyle w:val="32C7A02498BE418E94651232333DFFE7"/>
          </w:pPr>
          <w:r w:rsidRPr="003E44F5">
            <w:rPr>
              <w:rStyle w:val="PlaceholderText"/>
            </w:rPr>
            <w:t>Click here to enter text.</w:t>
          </w:r>
        </w:p>
      </w:docPartBody>
    </w:docPart>
    <w:docPart>
      <w:docPartPr>
        <w:name w:val="33A61A29DFB94ADF8BDB986073842876"/>
        <w:category>
          <w:name w:val="General"/>
          <w:gallery w:val="placeholder"/>
        </w:category>
        <w:types>
          <w:type w:val="bbPlcHdr"/>
        </w:types>
        <w:behaviors>
          <w:behavior w:val="content"/>
        </w:behaviors>
        <w:guid w:val="{7A092DFB-33A4-463B-9602-0960EE8BFC1B}"/>
      </w:docPartPr>
      <w:docPartBody>
        <w:p w:rsidR="0062364F" w:rsidRDefault="00C2555C" w:rsidP="00C2555C">
          <w:pPr>
            <w:pStyle w:val="33A61A29DFB94ADF8BDB986073842876"/>
          </w:pPr>
          <w:r w:rsidRPr="003E44F5">
            <w:rPr>
              <w:rStyle w:val="PlaceholderText"/>
            </w:rPr>
            <w:t>Click here to enter text.</w:t>
          </w:r>
        </w:p>
      </w:docPartBody>
    </w:docPart>
    <w:docPart>
      <w:docPartPr>
        <w:name w:val="7008245EB9B54C948447EC05978E3311"/>
        <w:category>
          <w:name w:val="General"/>
          <w:gallery w:val="placeholder"/>
        </w:category>
        <w:types>
          <w:type w:val="bbPlcHdr"/>
        </w:types>
        <w:behaviors>
          <w:behavior w:val="content"/>
        </w:behaviors>
        <w:guid w:val="{0E498EFA-885A-4FE7-806A-CF1BCC08E005}"/>
      </w:docPartPr>
      <w:docPartBody>
        <w:p w:rsidR="0062364F" w:rsidRDefault="00C2555C" w:rsidP="00C2555C">
          <w:pPr>
            <w:pStyle w:val="7008245EB9B54C948447EC05978E3311"/>
          </w:pPr>
          <w:r w:rsidRPr="003E44F5">
            <w:rPr>
              <w:rStyle w:val="PlaceholderText"/>
            </w:rPr>
            <w:t>Click here to enter text.</w:t>
          </w:r>
        </w:p>
      </w:docPartBody>
    </w:docPart>
    <w:docPart>
      <w:docPartPr>
        <w:name w:val="099BA5AA41E3475E86806C0269BB2BEB"/>
        <w:category>
          <w:name w:val="General"/>
          <w:gallery w:val="placeholder"/>
        </w:category>
        <w:types>
          <w:type w:val="bbPlcHdr"/>
        </w:types>
        <w:behaviors>
          <w:behavior w:val="content"/>
        </w:behaviors>
        <w:guid w:val="{3F81DAC9-CD75-4EC9-9173-631E9C336303}"/>
      </w:docPartPr>
      <w:docPartBody>
        <w:p w:rsidR="0062364F" w:rsidRDefault="00C2555C" w:rsidP="00C2555C">
          <w:pPr>
            <w:pStyle w:val="099BA5AA41E3475E86806C0269BB2BEB"/>
          </w:pPr>
          <w:r w:rsidRPr="003E44F5">
            <w:rPr>
              <w:rStyle w:val="PlaceholderText"/>
            </w:rPr>
            <w:t>Click here to enter text.</w:t>
          </w:r>
        </w:p>
      </w:docPartBody>
    </w:docPart>
    <w:docPart>
      <w:docPartPr>
        <w:name w:val="996FF808B1CA43B18A304767F8A6DE76"/>
        <w:category>
          <w:name w:val="General"/>
          <w:gallery w:val="placeholder"/>
        </w:category>
        <w:types>
          <w:type w:val="bbPlcHdr"/>
        </w:types>
        <w:behaviors>
          <w:behavior w:val="content"/>
        </w:behaviors>
        <w:guid w:val="{9E1D152E-2868-4544-AC13-8B4C69425189}"/>
      </w:docPartPr>
      <w:docPartBody>
        <w:p w:rsidR="0062364F" w:rsidRDefault="00C2555C" w:rsidP="00C2555C">
          <w:pPr>
            <w:pStyle w:val="996FF808B1CA43B18A304767F8A6DE76"/>
          </w:pPr>
          <w:r w:rsidRPr="003E44F5">
            <w:rPr>
              <w:rStyle w:val="PlaceholderText"/>
            </w:rPr>
            <w:t>Click here to enter text.</w:t>
          </w:r>
        </w:p>
      </w:docPartBody>
    </w:docPart>
    <w:docPart>
      <w:docPartPr>
        <w:name w:val="3D77E7C4A3714A4A99C86EC2742A24D1"/>
        <w:category>
          <w:name w:val="General"/>
          <w:gallery w:val="placeholder"/>
        </w:category>
        <w:types>
          <w:type w:val="bbPlcHdr"/>
        </w:types>
        <w:behaviors>
          <w:behavior w:val="content"/>
        </w:behaviors>
        <w:guid w:val="{661DD5DE-FBDB-4094-967B-0677DFAA0EE2}"/>
      </w:docPartPr>
      <w:docPartBody>
        <w:p w:rsidR="0062364F" w:rsidRDefault="00C2555C" w:rsidP="00C2555C">
          <w:pPr>
            <w:pStyle w:val="3D77E7C4A3714A4A99C86EC2742A24D1"/>
          </w:pPr>
          <w:r w:rsidRPr="003E44F5">
            <w:rPr>
              <w:rStyle w:val="PlaceholderText"/>
            </w:rPr>
            <w:t>Click here to enter text.</w:t>
          </w:r>
        </w:p>
      </w:docPartBody>
    </w:docPart>
    <w:docPart>
      <w:docPartPr>
        <w:name w:val="3362EF2C5D3A4610B524A995BAECF28F"/>
        <w:category>
          <w:name w:val="General"/>
          <w:gallery w:val="placeholder"/>
        </w:category>
        <w:types>
          <w:type w:val="bbPlcHdr"/>
        </w:types>
        <w:behaviors>
          <w:behavior w:val="content"/>
        </w:behaviors>
        <w:guid w:val="{E0FBABEB-55E2-43BE-ABD1-290C653F3F4F}"/>
      </w:docPartPr>
      <w:docPartBody>
        <w:p w:rsidR="0062364F" w:rsidRDefault="00C2555C" w:rsidP="00C2555C">
          <w:pPr>
            <w:pStyle w:val="3362EF2C5D3A4610B524A995BAECF28F"/>
          </w:pPr>
          <w:r w:rsidRPr="003E44F5">
            <w:rPr>
              <w:rStyle w:val="PlaceholderText"/>
            </w:rPr>
            <w:t>Click here to enter text.</w:t>
          </w:r>
        </w:p>
      </w:docPartBody>
    </w:docPart>
    <w:docPart>
      <w:docPartPr>
        <w:name w:val="E39A4EABA6CD4A4881D3506153F1C9D4"/>
        <w:category>
          <w:name w:val="General"/>
          <w:gallery w:val="placeholder"/>
        </w:category>
        <w:types>
          <w:type w:val="bbPlcHdr"/>
        </w:types>
        <w:behaviors>
          <w:behavior w:val="content"/>
        </w:behaviors>
        <w:guid w:val="{C63AD910-BD83-4871-AC01-4875B1EDB6C8}"/>
      </w:docPartPr>
      <w:docPartBody>
        <w:p w:rsidR="0062364F" w:rsidRDefault="00C2555C" w:rsidP="00C2555C">
          <w:pPr>
            <w:pStyle w:val="E39A4EABA6CD4A4881D3506153F1C9D4"/>
          </w:pPr>
          <w:r w:rsidRPr="003E44F5">
            <w:rPr>
              <w:rStyle w:val="PlaceholderText"/>
            </w:rPr>
            <w:t>Click here to enter text.</w:t>
          </w:r>
        </w:p>
      </w:docPartBody>
    </w:docPart>
    <w:docPart>
      <w:docPartPr>
        <w:name w:val="D9CF4C1B27774532BE28AA66FFD41D6E"/>
        <w:category>
          <w:name w:val="General"/>
          <w:gallery w:val="placeholder"/>
        </w:category>
        <w:types>
          <w:type w:val="bbPlcHdr"/>
        </w:types>
        <w:behaviors>
          <w:behavior w:val="content"/>
        </w:behaviors>
        <w:guid w:val="{18F758B2-9CAB-4775-94AD-E383D3F5D7A3}"/>
      </w:docPartPr>
      <w:docPartBody>
        <w:p w:rsidR="0062364F" w:rsidRDefault="00C2555C" w:rsidP="00C2555C">
          <w:pPr>
            <w:pStyle w:val="D9CF4C1B27774532BE28AA66FFD41D6E"/>
          </w:pPr>
          <w:r w:rsidRPr="003E44F5">
            <w:rPr>
              <w:rStyle w:val="PlaceholderText"/>
            </w:rPr>
            <w:t>Click here to enter text.</w:t>
          </w:r>
        </w:p>
      </w:docPartBody>
    </w:docPart>
    <w:docPart>
      <w:docPartPr>
        <w:name w:val="D14B9504588D4259AA7B7A5A5CC02AB9"/>
        <w:category>
          <w:name w:val="General"/>
          <w:gallery w:val="placeholder"/>
        </w:category>
        <w:types>
          <w:type w:val="bbPlcHdr"/>
        </w:types>
        <w:behaviors>
          <w:behavior w:val="content"/>
        </w:behaviors>
        <w:guid w:val="{4E017A0D-E40E-4E89-A594-E0A215E32A6A}"/>
      </w:docPartPr>
      <w:docPartBody>
        <w:p w:rsidR="0062364F" w:rsidRDefault="00C2555C" w:rsidP="00C2555C">
          <w:pPr>
            <w:pStyle w:val="D14B9504588D4259AA7B7A5A5CC02AB9"/>
          </w:pPr>
          <w:r w:rsidRPr="003E44F5">
            <w:rPr>
              <w:rStyle w:val="PlaceholderText"/>
            </w:rPr>
            <w:t>Click here to enter text.</w:t>
          </w:r>
        </w:p>
      </w:docPartBody>
    </w:docPart>
    <w:docPart>
      <w:docPartPr>
        <w:name w:val="738A74AA296A4CEA862A4F84420870ED"/>
        <w:category>
          <w:name w:val="General"/>
          <w:gallery w:val="placeholder"/>
        </w:category>
        <w:types>
          <w:type w:val="bbPlcHdr"/>
        </w:types>
        <w:behaviors>
          <w:behavior w:val="content"/>
        </w:behaviors>
        <w:guid w:val="{0067693E-CCA8-4FD7-BAEB-85B09EA59C77}"/>
      </w:docPartPr>
      <w:docPartBody>
        <w:p w:rsidR="0062364F" w:rsidRDefault="00C2555C" w:rsidP="00C2555C">
          <w:pPr>
            <w:pStyle w:val="738A74AA296A4CEA862A4F84420870ED"/>
          </w:pPr>
          <w:r w:rsidRPr="003E44F5">
            <w:rPr>
              <w:rStyle w:val="PlaceholderText"/>
            </w:rPr>
            <w:t>Click here to enter text.</w:t>
          </w:r>
        </w:p>
      </w:docPartBody>
    </w:docPart>
    <w:docPart>
      <w:docPartPr>
        <w:name w:val="C2A35DA5F5D840B2AEE5087C22A728FF"/>
        <w:category>
          <w:name w:val="General"/>
          <w:gallery w:val="placeholder"/>
        </w:category>
        <w:types>
          <w:type w:val="bbPlcHdr"/>
        </w:types>
        <w:behaviors>
          <w:behavior w:val="content"/>
        </w:behaviors>
        <w:guid w:val="{A0ECC0E2-D270-4FDA-98CB-A45B50FE595F}"/>
      </w:docPartPr>
      <w:docPartBody>
        <w:p w:rsidR="0062364F" w:rsidRDefault="00C2555C" w:rsidP="00C2555C">
          <w:pPr>
            <w:pStyle w:val="C2A35DA5F5D840B2AEE5087C22A728FF"/>
          </w:pPr>
          <w:r w:rsidRPr="003E44F5">
            <w:rPr>
              <w:rStyle w:val="PlaceholderText"/>
            </w:rPr>
            <w:t>Click here to enter text.</w:t>
          </w:r>
        </w:p>
      </w:docPartBody>
    </w:docPart>
    <w:docPart>
      <w:docPartPr>
        <w:name w:val="8617718FA62A448C832CFB3DA8D227DB"/>
        <w:category>
          <w:name w:val="General"/>
          <w:gallery w:val="placeholder"/>
        </w:category>
        <w:types>
          <w:type w:val="bbPlcHdr"/>
        </w:types>
        <w:behaviors>
          <w:behavior w:val="content"/>
        </w:behaviors>
        <w:guid w:val="{AA23D11C-A509-4EC2-A096-6FE9157FA398}"/>
      </w:docPartPr>
      <w:docPartBody>
        <w:p w:rsidR="0062364F" w:rsidRDefault="00C2555C" w:rsidP="00C2555C">
          <w:pPr>
            <w:pStyle w:val="8617718FA62A448C832CFB3DA8D227DB"/>
          </w:pPr>
          <w:r w:rsidRPr="003E44F5">
            <w:rPr>
              <w:rStyle w:val="PlaceholderText"/>
            </w:rPr>
            <w:t>Click here to enter text.</w:t>
          </w:r>
        </w:p>
      </w:docPartBody>
    </w:docPart>
    <w:docPart>
      <w:docPartPr>
        <w:name w:val="06A928ADACBB4FAB8912B96D7D03ADA3"/>
        <w:category>
          <w:name w:val="General"/>
          <w:gallery w:val="placeholder"/>
        </w:category>
        <w:types>
          <w:type w:val="bbPlcHdr"/>
        </w:types>
        <w:behaviors>
          <w:behavior w:val="content"/>
        </w:behaviors>
        <w:guid w:val="{F79DBCE8-809C-455D-BAEC-FEDFE37524EC}"/>
      </w:docPartPr>
      <w:docPartBody>
        <w:p w:rsidR="0062364F" w:rsidRDefault="00C2555C" w:rsidP="00C2555C">
          <w:pPr>
            <w:pStyle w:val="06A928ADACBB4FAB8912B96D7D03ADA3"/>
          </w:pPr>
          <w:r w:rsidRPr="003E44F5">
            <w:rPr>
              <w:rStyle w:val="PlaceholderText"/>
            </w:rPr>
            <w:t>Click here to enter text.</w:t>
          </w:r>
        </w:p>
      </w:docPartBody>
    </w:docPart>
    <w:docPart>
      <w:docPartPr>
        <w:name w:val="15FAADCA8F954F349F19B1CBBFDE09BE"/>
        <w:category>
          <w:name w:val="General"/>
          <w:gallery w:val="placeholder"/>
        </w:category>
        <w:types>
          <w:type w:val="bbPlcHdr"/>
        </w:types>
        <w:behaviors>
          <w:behavior w:val="content"/>
        </w:behaviors>
        <w:guid w:val="{B7860B0F-CCFB-4F0F-BA6F-D611028CC3FA}"/>
      </w:docPartPr>
      <w:docPartBody>
        <w:p w:rsidR="0062364F" w:rsidRDefault="00C2555C" w:rsidP="00C2555C">
          <w:pPr>
            <w:pStyle w:val="15FAADCA8F954F349F19B1CBBFDE09BE"/>
          </w:pPr>
          <w:r w:rsidRPr="003E44F5">
            <w:rPr>
              <w:rStyle w:val="PlaceholderText"/>
            </w:rPr>
            <w:t>Click here to enter text.</w:t>
          </w:r>
        </w:p>
      </w:docPartBody>
    </w:docPart>
    <w:docPart>
      <w:docPartPr>
        <w:name w:val="1BE2FB6EFEE04BF0928944D11450CA95"/>
        <w:category>
          <w:name w:val="General"/>
          <w:gallery w:val="placeholder"/>
        </w:category>
        <w:types>
          <w:type w:val="bbPlcHdr"/>
        </w:types>
        <w:behaviors>
          <w:behavior w:val="content"/>
        </w:behaviors>
        <w:guid w:val="{E3542047-22AB-4466-BD2A-FFF691366B73}"/>
      </w:docPartPr>
      <w:docPartBody>
        <w:p w:rsidR="0062364F" w:rsidRDefault="00C2555C" w:rsidP="00C2555C">
          <w:pPr>
            <w:pStyle w:val="1BE2FB6EFEE04BF0928944D11450CA95"/>
          </w:pPr>
          <w:r w:rsidRPr="003E44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5C"/>
    <w:rsid w:val="004B5976"/>
    <w:rsid w:val="0059560A"/>
    <w:rsid w:val="0062364F"/>
    <w:rsid w:val="007C1AA9"/>
    <w:rsid w:val="00C2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55C"/>
    <w:rPr>
      <w:color w:val="808080"/>
    </w:rPr>
  </w:style>
  <w:style w:type="paragraph" w:customStyle="1" w:styleId="26C1B92A2ED149F5BD61A2BB2F892168">
    <w:name w:val="26C1B92A2ED149F5BD61A2BB2F892168"/>
    <w:rsid w:val="00C2555C"/>
  </w:style>
  <w:style w:type="paragraph" w:customStyle="1" w:styleId="93B3FE72757D401FA65F7B61DF54D82B">
    <w:name w:val="93B3FE72757D401FA65F7B61DF54D82B"/>
    <w:rsid w:val="00C2555C"/>
  </w:style>
  <w:style w:type="paragraph" w:customStyle="1" w:styleId="32C7A02498BE418E94651232333DFFE7">
    <w:name w:val="32C7A02498BE418E94651232333DFFE7"/>
    <w:rsid w:val="00C2555C"/>
  </w:style>
  <w:style w:type="paragraph" w:customStyle="1" w:styleId="33A61A29DFB94ADF8BDB986073842876">
    <w:name w:val="33A61A29DFB94ADF8BDB986073842876"/>
    <w:rsid w:val="00C2555C"/>
  </w:style>
  <w:style w:type="paragraph" w:customStyle="1" w:styleId="7008245EB9B54C948447EC05978E3311">
    <w:name w:val="7008245EB9B54C948447EC05978E3311"/>
    <w:rsid w:val="00C2555C"/>
  </w:style>
  <w:style w:type="paragraph" w:customStyle="1" w:styleId="099BA5AA41E3475E86806C0269BB2BEB">
    <w:name w:val="099BA5AA41E3475E86806C0269BB2BEB"/>
    <w:rsid w:val="00C2555C"/>
  </w:style>
  <w:style w:type="paragraph" w:customStyle="1" w:styleId="996FF808B1CA43B18A304767F8A6DE76">
    <w:name w:val="996FF808B1CA43B18A304767F8A6DE76"/>
    <w:rsid w:val="00C2555C"/>
  </w:style>
  <w:style w:type="paragraph" w:customStyle="1" w:styleId="3D77E7C4A3714A4A99C86EC2742A24D1">
    <w:name w:val="3D77E7C4A3714A4A99C86EC2742A24D1"/>
    <w:rsid w:val="00C2555C"/>
  </w:style>
  <w:style w:type="paragraph" w:customStyle="1" w:styleId="3362EF2C5D3A4610B524A995BAECF28F">
    <w:name w:val="3362EF2C5D3A4610B524A995BAECF28F"/>
    <w:rsid w:val="00C2555C"/>
  </w:style>
  <w:style w:type="paragraph" w:customStyle="1" w:styleId="E39A4EABA6CD4A4881D3506153F1C9D4">
    <w:name w:val="E39A4EABA6CD4A4881D3506153F1C9D4"/>
    <w:rsid w:val="00C2555C"/>
  </w:style>
  <w:style w:type="paragraph" w:customStyle="1" w:styleId="D9CF4C1B27774532BE28AA66FFD41D6E">
    <w:name w:val="D9CF4C1B27774532BE28AA66FFD41D6E"/>
    <w:rsid w:val="00C2555C"/>
  </w:style>
  <w:style w:type="paragraph" w:customStyle="1" w:styleId="D14B9504588D4259AA7B7A5A5CC02AB9">
    <w:name w:val="D14B9504588D4259AA7B7A5A5CC02AB9"/>
    <w:rsid w:val="00C2555C"/>
  </w:style>
  <w:style w:type="paragraph" w:customStyle="1" w:styleId="738A74AA296A4CEA862A4F84420870ED">
    <w:name w:val="738A74AA296A4CEA862A4F84420870ED"/>
    <w:rsid w:val="00C2555C"/>
  </w:style>
  <w:style w:type="paragraph" w:customStyle="1" w:styleId="C2A35DA5F5D840B2AEE5087C22A728FF">
    <w:name w:val="C2A35DA5F5D840B2AEE5087C22A728FF"/>
    <w:rsid w:val="00C2555C"/>
  </w:style>
  <w:style w:type="paragraph" w:customStyle="1" w:styleId="8617718FA62A448C832CFB3DA8D227DB">
    <w:name w:val="8617718FA62A448C832CFB3DA8D227DB"/>
    <w:rsid w:val="00C2555C"/>
  </w:style>
  <w:style w:type="paragraph" w:customStyle="1" w:styleId="06A928ADACBB4FAB8912B96D7D03ADA3">
    <w:name w:val="06A928ADACBB4FAB8912B96D7D03ADA3"/>
    <w:rsid w:val="00C2555C"/>
  </w:style>
  <w:style w:type="paragraph" w:customStyle="1" w:styleId="15FAADCA8F954F349F19B1CBBFDE09BE">
    <w:name w:val="15FAADCA8F954F349F19B1CBBFDE09BE"/>
    <w:rsid w:val="00C2555C"/>
  </w:style>
  <w:style w:type="paragraph" w:customStyle="1" w:styleId="1BE2FB6EFEE04BF0928944D11450CA95">
    <w:name w:val="1BE2FB6EFEE04BF0928944D11450CA95"/>
    <w:rsid w:val="00C25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E18DA-1F5D-4C99-BDB4-73C2FE66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20</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Toner</dc:creator>
  <cp:keywords/>
  <dc:description/>
  <cp:lastModifiedBy>Denise Copeland</cp:lastModifiedBy>
  <cp:revision>29</cp:revision>
  <cp:lastPrinted>2018-11-09T13:08:00Z</cp:lastPrinted>
  <dcterms:created xsi:type="dcterms:W3CDTF">2018-11-08T15:38:00Z</dcterms:created>
  <dcterms:modified xsi:type="dcterms:W3CDTF">2018-11-09T14:24:00Z</dcterms:modified>
</cp:coreProperties>
</file>