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86" w:rsidRPr="006E6965" w:rsidRDefault="000D3086" w:rsidP="00A02254">
      <w:pPr>
        <w:jc w:val="center"/>
        <w:rPr>
          <w:rFonts w:ascii="Arial" w:hAnsi="Arial" w:cs="Arial"/>
          <w:b/>
          <w:sz w:val="24"/>
          <w:szCs w:val="24"/>
        </w:rPr>
      </w:pPr>
      <w:r w:rsidRPr="006E6965">
        <w:rPr>
          <w:rFonts w:ascii="Arial" w:hAnsi="Arial" w:cs="Arial"/>
          <w:b/>
          <w:sz w:val="24"/>
          <w:szCs w:val="24"/>
        </w:rPr>
        <w:t>NICVA Centre for Economic Empowerment</w:t>
      </w:r>
    </w:p>
    <w:p w:rsidR="00F04BBE" w:rsidRPr="006E6965" w:rsidRDefault="009B1933" w:rsidP="00A02254">
      <w:pPr>
        <w:jc w:val="center"/>
        <w:rPr>
          <w:rFonts w:ascii="Arial" w:hAnsi="Arial" w:cs="Arial"/>
          <w:b/>
          <w:sz w:val="24"/>
          <w:szCs w:val="24"/>
        </w:rPr>
      </w:pPr>
      <w:r w:rsidRPr="006E6965">
        <w:rPr>
          <w:rFonts w:ascii="Arial" w:hAnsi="Arial" w:cs="Arial"/>
          <w:b/>
          <w:sz w:val="24"/>
          <w:szCs w:val="24"/>
        </w:rPr>
        <w:t>A Review of Financial Support for Business in Northern Ireland</w:t>
      </w:r>
    </w:p>
    <w:p w:rsidR="009B1933" w:rsidRPr="006E6965" w:rsidRDefault="009B1933" w:rsidP="00A02254">
      <w:pPr>
        <w:jc w:val="both"/>
        <w:rPr>
          <w:rFonts w:ascii="Arial" w:hAnsi="Arial" w:cs="Arial"/>
          <w:b/>
          <w:sz w:val="24"/>
          <w:szCs w:val="24"/>
        </w:rPr>
      </w:pPr>
      <w:r w:rsidRPr="006E6965">
        <w:rPr>
          <w:rFonts w:ascii="Arial" w:hAnsi="Arial" w:cs="Arial"/>
          <w:b/>
          <w:sz w:val="24"/>
          <w:szCs w:val="24"/>
        </w:rPr>
        <w:t>Invitation to Tender</w:t>
      </w:r>
    </w:p>
    <w:p w:rsidR="009B1933" w:rsidRPr="006E6965" w:rsidRDefault="000D3086" w:rsidP="00A02254">
      <w:pPr>
        <w:jc w:val="both"/>
        <w:rPr>
          <w:rFonts w:ascii="Arial" w:hAnsi="Arial" w:cs="Arial"/>
          <w:b/>
          <w:sz w:val="24"/>
          <w:szCs w:val="24"/>
        </w:rPr>
      </w:pPr>
      <w:r w:rsidRPr="006E6965">
        <w:rPr>
          <w:rFonts w:ascii="Arial" w:hAnsi="Arial" w:cs="Arial"/>
          <w:b/>
          <w:sz w:val="24"/>
          <w:szCs w:val="24"/>
        </w:rPr>
        <w:t xml:space="preserve">1 </w:t>
      </w:r>
      <w:r w:rsidR="009B1933" w:rsidRPr="006E6965">
        <w:rPr>
          <w:rFonts w:ascii="Arial" w:hAnsi="Arial" w:cs="Arial"/>
          <w:b/>
          <w:sz w:val="24"/>
          <w:szCs w:val="24"/>
        </w:rPr>
        <w:t>Introduction</w:t>
      </w:r>
    </w:p>
    <w:p w:rsidR="00ED5B40" w:rsidRPr="006E6965" w:rsidRDefault="00ED5B40" w:rsidP="00A02254">
      <w:pPr>
        <w:jc w:val="both"/>
        <w:rPr>
          <w:rFonts w:ascii="Arial" w:hAnsi="Arial" w:cs="Arial"/>
          <w:sz w:val="24"/>
          <w:szCs w:val="24"/>
        </w:rPr>
      </w:pPr>
      <w:r w:rsidRPr="006E6965">
        <w:rPr>
          <w:rFonts w:ascii="Arial" w:hAnsi="Arial" w:cs="Arial"/>
          <w:sz w:val="24"/>
          <w:szCs w:val="24"/>
        </w:rPr>
        <w:t>NICVA’s Centre for Economic Empowerment is commissioning a review of financial support for business in Northern Ireland. This document sets out the terms of reference for the research and the requirements of tenders. Submissions should be sent to</w:t>
      </w:r>
      <w:r w:rsidR="00A02254" w:rsidRPr="006E6965">
        <w:rPr>
          <w:rFonts w:ascii="Arial" w:hAnsi="Arial" w:cs="Arial"/>
          <w:sz w:val="24"/>
          <w:szCs w:val="24"/>
        </w:rPr>
        <w:t xml:space="preserve"> orna.young@nicva.org</w:t>
      </w:r>
      <w:r w:rsidRPr="006E6965">
        <w:rPr>
          <w:rFonts w:ascii="Arial" w:hAnsi="Arial" w:cs="Arial"/>
          <w:sz w:val="24"/>
          <w:szCs w:val="24"/>
        </w:rPr>
        <w:t xml:space="preserve"> by </w:t>
      </w:r>
      <w:r w:rsidR="0085058C" w:rsidRPr="006E6965">
        <w:rPr>
          <w:rFonts w:ascii="Arial" w:hAnsi="Arial" w:cs="Arial"/>
          <w:sz w:val="24"/>
          <w:szCs w:val="24"/>
        </w:rPr>
        <w:t>Friday 15</w:t>
      </w:r>
      <w:r w:rsidR="0085058C" w:rsidRPr="006E6965">
        <w:rPr>
          <w:rFonts w:ascii="Arial" w:hAnsi="Arial" w:cs="Arial"/>
          <w:sz w:val="24"/>
          <w:szCs w:val="24"/>
          <w:vertAlign w:val="superscript"/>
        </w:rPr>
        <w:t>th</w:t>
      </w:r>
      <w:r w:rsidR="0085058C" w:rsidRPr="006E6965">
        <w:rPr>
          <w:rFonts w:ascii="Arial" w:hAnsi="Arial" w:cs="Arial"/>
          <w:sz w:val="24"/>
          <w:szCs w:val="24"/>
        </w:rPr>
        <w:t xml:space="preserve"> January, 2016. </w:t>
      </w:r>
    </w:p>
    <w:p w:rsidR="00ED5B40" w:rsidRPr="006E6965" w:rsidRDefault="00ED5B40" w:rsidP="00A02254">
      <w:pPr>
        <w:jc w:val="both"/>
        <w:rPr>
          <w:rFonts w:ascii="Arial" w:hAnsi="Arial" w:cs="Arial"/>
          <w:b/>
          <w:sz w:val="24"/>
          <w:szCs w:val="24"/>
        </w:rPr>
      </w:pPr>
      <w:r w:rsidRPr="006E6965">
        <w:rPr>
          <w:rFonts w:ascii="Arial" w:hAnsi="Arial" w:cs="Arial"/>
          <w:b/>
          <w:sz w:val="24"/>
          <w:szCs w:val="24"/>
        </w:rPr>
        <w:t xml:space="preserve">2 </w:t>
      </w:r>
      <w:r w:rsidR="00121FEB" w:rsidRPr="006E6965">
        <w:rPr>
          <w:rFonts w:ascii="Arial" w:hAnsi="Arial" w:cs="Arial"/>
          <w:b/>
          <w:sz w:val="24"/>
          <w:szCs w:val="24"/>
        </w:rPr>
        <w:t>Terms of Reference</w:t>
      </w:r>
      <w:bookmarkStart w:id="0" w:name="_GoBack"/>
      <w:bookmarkEnd w:id="0"/>
    </w:p>
    <w:p w:rsidR="00121FEB" w:rsidRPr="006E6965" w:rsidRDefault="00AC45F2" w:rsidP="00A02254">
      <w:pPr>
        <w:jc w:val="both"/>
        <w:rPr>
          <w:rFonts w:ascii="Arial" w:hAnsi="Arial" w:cs="Arial"/>
          <w:sz w:val="24"/>
          <w:szCs w:val="24"/>
        </w:rPr>
      </w:pPr>
      <w:r w:rsidRPr="006E6965">
        <w:rPr>
          <w:rFonts w:ascii="Arial" w:hAnsi="Arial" w:cs="Arial"/>
          <w:sz w:val="24"/>
          <w:szCs w:val="24"/>
        </w:rPr>
        <w:t xml:space="preserve">Northern Ireland’s </w:t>
      </w:r>
      <w:r w:rsidR="00121FEB" w:rsidRPr="006E6965">
        <w:rPr>
          <w:rFonts w:ascii="Arial" w:hAnsi="Arial" w:cs="Arial"/>
          <w:sz w:val="24"/>
          <w:szCs w:val="24"/>
        </w:rPr>
        <w:t xml:space="preserve">public sector provides </w:t>
      </w:r>
      <w:r w:rsidRPr="006E6965">
        <w:rPr>
          <w:rFonts w:ascii="Arial" w:hAnsi="Arial" w:cs="Arial"/>
          <w:sz w:val="24"/>
          <w:szCs w:val="24"/>
        </w:rPr>
        <w:t xml:space="preserve">the </w:t>
      </w:r>
      <w:r w:rsidR="00CC21B2" w:rsidRPr="006E6965">
        <w:rPr>
          <w:rFonts w:ascii="Arial" w:hAnsi="Arial" w:cs="Arial"/>
          <w:sz w:val="24"/>
          <w:szCs w:val="24"/>
        </w:rPr>
        <w:t>b</w:t>
      </w:r>
      <w:r w:rsidR="009B1933" w:rsidRPr="006E6965">
        <w:rPr>
          <w:rFonts w:ascii="Arial" w:hAnsi="Arial" w:cs="Arial"/>
          <w:sz w:val="24"/>
          <w:szCs w:val="24"/>
        </w:rPr>
        <w:t>usiness</w:t>
      </w:r>
      <w:r w:rsidR="00CC21B2" w:rsidRPr="006E6965">
        <w:rPr>
          <w:rFonts w:ascii="Arial" w:hAnsi="Arial" w:cs="Arial"/>
          <w:sz w:val="24"/>
          <w:szCs w:val="24"/>
        </w:rPr>
        <w:t xml:space="preserve"> sector</w:t>
      </w:r>
      <w:r w:rsidR="009B1933" w:rsidRPr="006E6965">
        <w:rPr>
          <w:rFonts w:ascii="Arial" w:hAnsi="Arial" w:cs="Arial"/>
          <w:sz w:val="24"/>
          <w:szCs w:val="24"/>
        </w:rPr>
        <w:t xml:space="preserve"> </w:t>
      </w:r>
      <w:r w:rsidR="00121FEB" w:rsidRPr="006E6965">
        <w:rPr>
          <w:rFonts w:ascii="Arial" w:hAnsi="Arial" w:cs="Arial"/>
          <w:sz w:val="24"/>
          <w:szCs w:val="24"/>
        </w:rPr>
        <w:t xml:space="preserve">with </w:t>
      </w:r>
      <w:r w:rsidR="009B1933" w:rsidRPr="006E6965">
        <w:rPr>
          <w:rFonts w:ascii="Arial" w:hAnsi="Arial" w:cs="Arial"/>
          <w:sz w:val="24"/>
          <w:szCs w:val="24"/>
        </w:rPr>
        <w:t>various forms of financial support</w:t>
      </w:r>
      <w:r w:rsidR="00121FEB" w:rsidRPr="006E6965">
        <w:rPr>
          <w:rFonts w:ascii="Arial" w:hAnsi="Arial" w:cs="Arial"/>
          <w:sz w:val="24"/>
          <w:szCs w:val="24"/>
        </w:rPr>
        <w:t xml:space="preserve"> </w:t>
      </w:r>
      <w:r w:rsidR="00AA5416" w:rsidRPr="006E6965">
        <w:rPr>
          <w:rFonts w:ascii="Arial" w:hAnsi="Arial" w:cs="Arial"/>
          <w:sz w:val="24"/>
          <w:szCs w:val="24"/>
        </w:rPr>
        <w:t>including</w:t>
      </w:r>
      <w:r w:rsidR="00121FEB" w:rsidRPr="006E6965">
        <w:rPr>
          <w:rFonts w:ascii="Arial" w:hAnsi="Arial" w:cs="Arial"/>
          <w:sz w:val="24"/>
          <w:szCs w:val="24"/>
        </w:rPr>
        <w:t xml:space="preserve"> tax reliefs and grants. </w:t>
      </w:r>
      <w:r w:rsidR="00AA5416" w:rsidRPr="006E6965">
        <w:rPr>
          <w:rFonts w:ascii="Arial" w:hAnsi="Arial" w:cs="Arial"/>
          <w:sz w:val="24"/>
          <w:szCs w:val="24"/>
        </w:rPr>
        <w:t>In the difficult fiscal and economic context i</w:t>
      </w:r>
      <w:r w:rsidR="00421C9D" w:rsidRPr="006E6965">
        <w:rPr>
          <w:rFonts w:ascii="Arial" w:hAnsi="Arial" w:cs="Arial"/>
          <w:sz w:val="24"/>
          <w:szCs w:val="24"/>
        </w:rPr>
        <w:t xml:space="preserve">t is </w:t>
      </w:r>
      <w:r w:rsidR="00EA336A" w:rsidRPr="006E6965">
        <w:rPr>
          <w:rFonts w:ascii="Arial" w:hAnsi="Arial" w:cs="Arial"/>
          <w:sz w:val="24"/>
          <w:szCs w:val="24"/>
        </w:rPr>
        <w:t>timely</w:t>
      </w:r>
      <w:r w:rsidR="00421C9D" w:rsidRPr="006E6965">
        <w:rPr>
          <w:rFonts w:ascii="Arial" w:hAnsi="Arial" w:cs="Arial"/>
          <w:sz w:val="24"/>
          <w:szCs w:val="24"/>
        </w:rPr>
        <w:t xml:space="preserve"> to consider whether the effectiveness of this support could be improved</w:t>
      </w:r>
      <w:r w:rsidR="00121FEB" w:rsidRPr="006E6965">
        <w:rPr>
          <w:rFonts w:ascii="Arial" w:hAnsi="Arial" w:cs="Arial"/>
          <w:sz w:val="24"/>
          <w:szCs w:val="24"/>
        </w:rPr>
        <w:t xml:space="preserve">. </w:t>
      </w:r>
    </w:p>
    <w:p w:rsidR="00DC2D5E" w:rsidRPr="006E6965" w:rsidRDefault="00CC21B2" w:rsidP="00A02254">
      <w:pPr>
        <w:jc w:val="both"/>
        <w:rPr>
          <w:rFonts w:ascii="Arial" w:hAnsi="Arial" w:cs="Arial"/>
          <w:sz w:val="24"/>
          <w:szCs w:val="24"/>
        </w:rPr>
      </w:pPr>
      <w:r w:rsidRPr="006E6965">
        <w:rPr>
          <w:rFonts w:ascii="Arial" w:hAnsi="Arial" w:cs="Arial"/>
          <w:sz w:val="24"/>
          <w:szCs w:val="24"/>
        </w:rPr>
        <w:t xml:space="preserve">The contractor will </w:t>
      </w:r>
      <w:r w:rsidR="00DC2D5E" w:rsidRPr="006E6965">
        <w:rPr>
          <w:rFonts w:ascii="Arial" w:hAnsi="Arial" w:cs="Arial"/>
          <w:sz w:val="24"/>
          <w:szCs w:val="24"/>
        </w:rPr>
        <w:t xml:space="preserve">first </w:t>
      </w:r>
      <w:r w:rsidRPr="006E6965">
        <w:rPr>
          <w:rFonts w:ascii="Arial" w:hAnsi="Arial" w:cs="Arial"/>
          <w:sz w:val="24"/>
          <w:szCs w:val="24"/>
        </w:rPr>
        <w:t>map the financial support</w:t>
      </w:r>
      <w:r w:rsidR="00D74313" w:rsidRPr="006E6965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6E6965">
        <w:rPr>
          <w:rFonts w:ascii="Arial" w:hAnsi="Arial" w:cs="Arial"/>
          <w:sz w:val="24"/>
          <w:szCs w:val="24"/>
        </w:rPr>
        <w:t xml:space="preserve"> provided to the </w:t>
      </w:r>
      <w:r w:rsidR="00DC2D5E" w:rsidRPr="006E6965">
        <w:rPr>
          <w:rFonts w:ascii="Arial" w:hAnsi="Arial" w:cs="Arial"/>
          <w:sz w:val="24"/>
          <w:szCs w:val="24"/>
        </w:rPr>
        <w:t xml:space="preserve">Northern Ireland </w:t>
      </w:r>
      <w:r w:rsidRPr="006E6965">
        <w:rPr>
          <w:rFonts w:ascii="Arial" w:hAnsi="Arial" w:cs="Arial"/>
          <w:sz w:val="24"/>
          <w:szCs w:val="24"/>
        </w:rPr>
        <w:t>business sector</w:t>
      </w:r>
      <w:r w:rsidR="00983A95" w:rsidRPr="006E6965">
        <w:rPr>
          <w:rFonts w:ascii="Arial" w:hAnsi="Arial" w:cs="Arial"/>
          <w:sz w:val="24"/>
          <w:szCs w:val="24"/>
        </w:rPr>
        <w:t xml:space="preserve">, </w:t>
      </w:r>
      <w:r w:rsidR="00EA336A" w:rsidRPr="006E6965">
        <w:rPr>
          <w:rFonts w:ascii="Arial" w:hAnsi="Arial" w:cs="Arial"/>
          <w:sz w:val="24"/>
          <w:szCs w:val="24"/>
        </w:rPr>
        <w:t>identify</w:t>
      </w:r>
      <w:r w:rsidR="00983A95" w:rsidRPr="006E6965">
        <w:rPr>
          <w:rFonts w:ascii="Arial" w:hAnsi="Arial" w:cs="Arial"/>
          <w:sz w:val="24"/>
          <w:szCs w:val="24"/>
        </w:rPr>
        <w:t>ing</w:t>
      </w:r>
      <w:r w:rsidR="00EA336A" w:rsidRPr="006E6965">
        <w:rPr>
          <w:rFonts w:ascii="Arial" w:hAnsi="Arial" w:cs="Arial"/>
          <w:sz w:val="24"/>
          <w:szCs w:val="24"/>
        </w:rPr>
        <w:t xml:space="preserve"> </w:t>
      </w:r>
      <w:r w:rsidR="00AC45F2" w:rsidRPr="006E6965">
        <w:rPr>
          <w:rFonts w:ascii="Arial" w:hAnsi="Arial" w:cs="Arial"/>
          <w:sz w:val="24"/>
          <w:szCs w:val="24"/>
        </w:rPr>
        <w:t>the rationale</w:t>
      </w:r>
      <w:r w:rsidR="00F254B9" w:rsidRPr="006E6965">
        <w:rPr>
          <w:rFonts w:ascii="Arial" w:hAnsi="Arial" w:cs="Arial"/>
          <w:sz w:val="24"/>
          <w:szCs w:val="24"/>
        </w:rPr>
        <w:t>,</w:t>
      </w:r>
      <w:r w:rsidR="00AC45F2" w:rsidRPr="006E6965">
        <w:rPr>
          <w:rFonts w:ascii="Arial" w:hAnsi="Arial" w:cs="Arial"/>
          <w:sz w:val="24"/>
          <w:szCs w:val="24"/>
        </w:rPr>
        <w:t xml:space="preserve"> monetary value</w:t>
      </w:r>
      <w:r w:rsidR="00F254B9" w:rsidRPr="006E6965">
        <w:rPr>
          <w:rFonts w:ascii="Arial" w:hAnsi="Arial" w:cs="Arial"/>
          <w:sz w:val="24"/>
          <w:szCs w:val="24"/>
        </w:rPr>
        <w:t>, and effectiveness</w:t>
      </w:r>
      <w:r w:rsidR="00AC45F2" w:rsidRPr="006E6965">
        <w:rPr>
          <w:rFonts w:ascii="Arial" w:hAnsi="Arial" w:cs="Arial"/>
          <w:sz w:val="24"/>
          <w:szCs w:val="24"/>
        </w:rPr>
        <w:t xml:space="preserve"> of the support programmes</w:t>
      </w:r>
      <w:r w:rsidR="00F254B9" w:rsidRPr="006E6965">
        <w:rPr>
          <w:rFonts w:ascii="Arial" w:hAnsi="Arial" w:cs="Arial"/>
          <w:sz w:val="24"/>
          <w:szCs w:val="24"/>
        </w:rPr>
        <w:t xml:space="preserve">. </w:t>
      </w:r>
      <w:r w:rsidR="00DC2D5E" w:rsidRPr="006E6965">
        <w:rPr>
          <w:rFonts w:ascii="Arial" w:hAnsi="Arial" w:cs="Arial"/>
          <w:sz w:val="24"/>
          <w:szCs w:val="24"/>
        </w:rPr>
        <w:t xml:space="preserve">NICVA has begun this </w:t>
      </w:r>
      <w:r w:rsidR="00797B2D" w:rsidRPr="006E6965">
        <w:rPr>
          <w:rFonts w:ascii="Arial" w:hAnsi="Arial" w:cs="Arial"/>
          <w:sz w:val="24"/>
          <w:szCs w:val="24"/>
        </w:rPr>
        <w:t>exercise</w:t>
      </w:r>
      <w:r w:rsidR="00DC2D5E" w:rsidRPr="006E6965">
        <w:rPr>
          <w:rFonts w:ascii="Arial" w:hAnsi="Arial" w:cs="Arial"/>
          <w:sz w:val="24"/>
          <w:szCs w:val="24"/>
        </w:rPr>
        <w:t xml:space="preserve"> (see attached) but the contractor is free to modify/expand the </w:t>
      </w:r>
      <w:r w:rsidR="00EA336A" w:rsidRPr="006E6965">
        <w:rPr>
          <w:rFonts w:ascii="Arial" w:hAnsi="Arial" w:cs="Arial"/>
          <w:sz w:val="24"/>
          <w:szCs w:val="24"/>
        </w:rPr>
        <w:t>approach</w:t>
      </w:r>
      <w:r w:rsidR="00DC2D5E" w:rsidRPr="006E6965">
        <w:rPr>
          <w:rFonts w:ascii="Arial" w:hAnsi="Arial" w:cs="Arial"/>
          <w:sz w:val="24"/>
          <w:szCs w:val="24"/>
        </w:rPr>
        <w:t xml:space="preserve">. </w:t>
      </w:r>
    </w:p>
    <w:p w:rsidR="00983A95" w:rsidRPr="006E6965" w:rsidRDefault="00983A95" w:rsidP="00A02254">
      <w:pPr>
        <w:jc w:val="both"/>
        <w:rPr>
          <w:rFonts w:ascii="Arial" w:hAnsi="Arial" w:cs="Arial"/>
          <w:sz w:val="24"/>
          <w:szCs w:val="24"/>
        </w:rPr>
      </w:pPr>
      <w:r w:rsidRPr="006E6965">
        <w:rPr>
          <w:rFonts w:ascii="Arial" w:hAnsi="Arial" w:cs="Arial"/>
          <w:sz w:val="24"/>
          <w:szCs w:val="24"/>
        </w:rPr>
        <w:t xml:space="preserve">The contractor will then </w:t>
      </w:r>
      <w:r w:rsidR="00CC21B2" w:rsidRPr="006E6965">
        <w:rPr>
          <w:rFonts w:ascii="Arial" w:hAnsi="Arial" w:cs="Arial"/>
          <w:sz w:val="24"/>
          <w:szCs w:val="24"/>
        </w:rPr>
        <w:t>assess the effectiveness of th</w:t>
      </w:r>
      <w:r w:rsidRPr="006E6965">
        <w:rPr>
          <w:rFonts w:ascii="Arial" w:hAnsi="Arial" w:cs="Arial"/>
          <w:sz w:val="24"/>
          <w:szCs w:val="24"/>
        </w:rPr>
        <w:t>e</w:t>
      </w:r>
      <w:r w:rsidR="00CC21B2" w:rsidRPr="006E6965">
        <w:rPr>
          <w:rFonts w:ascii="Arial" w:hAnsi="Arial" w:cs="Arial"/>
          <w:sz w:val="24"/>
          <w:szCs w:val="24"/>
        </w:rPr>
        <w:t xml:space="preserve"> support, </w:t>
      </w:r>
      <w:r w:rsidRPr="006E6965">
        <w:rPr>
          <w:rFonts w:ascii="Arial" w:hAnsi="Arial" w:cs="Arial"/>
          <w:sz w:val="24"/>
          <w:szCs w:val="24"/>
        </w:rPr>
        <w:t xml:space="preserve">both in terms of the appropriateness of the programme objectives, and the extent to which the </w:t>
      </w:r>
      <w:r w:rsidR="001143AB" w:rsidRPr="006E6965">
        <w:rPr>
          <w:rFonts w:ascii="Arial" w:hAnsi="Arial" w:cs="Arial"/>
          <w:sz w:val="24"/>
          <w:szCs w:val="24"/>
        </w:rPr>
        <w:t xml:space="preserve">programmes are </w:t>
      </w:r>
      <w:r w:rsidR="00B00BA5" w:rsidRPr="006E6965">
        <w:rPr>
          <w:rFonts w:ascii="Arial" w:hAnsi="Arial" w:cs="Arial"/>
          <w:sz w:val="24"/>
          <w:szCs w:val="24"/>
        </w:rPr>
        <w:t>realising their objectives</w:t>
      </w:r>
      <w:r w:rsidRPr="006E6965">
        <w:rPr>
          <w:rFonts w:ascii="Arial" w:hAnsi="Arial" w:cs="Arial"/>
          <w:sz w:val="24"/>
          <w:szCs w:val="24"/>
        </w:rPr>
        <w:t xml:space="preserve">.  </w:t>
      </w:r>
    </w:p>
    <w:p w:rsidR="00F06A3F" w:rsidRPr="006E6965" w:rsidRDefault="001143AB" w:rsidP="00A02254">
      <w:pPr>
        <w:jc w:val="both"/>
        <w:rPr>
          <w:rFonts w:ascii="Arial" w:hAnsi="Arial" w:cs="Arial"/>
          <w:sz w:val="24"/>
          <w:szCs w:val="24"/>
        </w:rPr>
      </w:pPr>
      <w:r w:rsidRPr="006E6965">
        <w:rPr>
          <w:rFonts w:ascii="Arial" w:hAnsi="Arial" w:cs="Arial"/>
          <w:sz w:val="24"/>
          <w:szCs w:val="24"/>
        </w:rPr>
        <w:t xml:space="preserve">Thirdly, </w:t>
      </w:r>
      <w:r w:rsidR="0087331F" w:rsidRPr="006E6965">
        <w:rPr>
          <w:rFonts w:ascii="Arial" w:hAnsi="Arial" w:cs="Arial"/>
          <w:sz w:val="24"/>
          <w:szCs w:val="24"/>
        </w:rPr>
        <w:t xml:space="preserve">drawing on interviews with key stakeholders and literature review of international experience, </w:t>
      </w:r>
      <w:r w:rsidRPr="006E6965">
        <w:rPr>
          <w:rFonts w:ascii="Arial" w:hAnsi="Arial" w:cs="Arial"/>
          <w:sz w:val="24"/>
          <w:szCs w:val="24"/>
        </w:rPr>
        <w:t>the contractor will</w:t>
      </w:r>
      <w:r w:rsidR="00CC21B2" w:rsidRPr="006E6965">
        <w:rPr>
          <w:rFonts w:ascii="Arial" w:hAnsi="Arial" w:cs="Arial"/>
          <w:sz w:val="24"/>
          <w:szCs w:val="24"/>
        </w:rPr>
        <w:t xml:space="preserve"> </w:t>
      </w:r>
      <w:r w:rsidR="007F01B5" w:rsidRPr="006E6965">
        <w:rPr>
          <w:rFonts w:ascii="Arial" w:hAnsi="Arial" w:cs="Arial"/>
          <w:sz w:val="24"/>
          <w:szCs w:val="24"/>
        </w:rPr>
        <w:t>produce</w:t>
      </w:r>
      <w:r w:rsidR="00CC21B2" w:rsidRPr="006E6965">
        <w:rPr>
          <w:rFonts w:ascii="Arial" w:hAnsi="Arial" w:cs="Arial"/>
          <w:sz w:val="24"/>
          <w:szCs w:val="24"/>
        </w:rPr>
        <w:t xml:space="preserve"> recommendations </w:t>
      </w:r>
      <w:r w:rsidR="007F01B5" w:rsidRPr="006E6965">
        <w:rPr>
          <w:rFonts w:ascii="Arial" w:hAnsi="Arial" w:cs="Arial"/>
          <w:sz w:val="24"/>
          <w:szCs w:val="24"/>
        </w:rPr>
        <w:t>on</w:t>
      </w:r>
      <w:r w:rsidR="00CC21B2" w:rsidRPr="006E6965">
        <w:rPr>
          <w:rFonts w:ascii="Arial" w:hAnsi="Arial" w:cs="Arial"/>
          <w:sz w:val="24"/>
          <w:szCs w:val="24"/>
        </w:rPr>
        <w:t xml:space="preserve"> how </w:t>
      </w:r>
      <w:r w:rsidR="007F01B5" w:rsidRPr="006E6965">
        <w:rPr>
          <w:rFonts w:ascii="Arial" w:hAnsi="Arial" w:cs="Arial"/>
          <w:sz w:val="24"/>
          <w:szCs w:val="24"/>
        </w:rPr>
        <w:t xml:space="preserve">the existing </w:t>
      </w:r>
      <w:r w:rsidR="00CC21B2" w:rsidRPr="006E6965">
        <w:rPr>
          <w:rFonts w:ascii="Arial" w:hAnsi="Arial" w:cs="Arial"/>
          <w:sz w:val="24"/>
          <w:szCs w:val="24"/>
        </w:rPr>
        <w:t xml:space="preserve">financial support could be improved. </w:t>
      </w:r>
    </w:p>
    <w:p w:rsidR="00780299" w:rsidRPr="006E6965" w:rsidRDefault="00121FEB" w:rsidP="00A02254">
      <w:pPr>
        <w:jc w:val="both"/>
        <w:rPr>
          <w:rFonts w:ascii="Arial" w:hAnsi="Arial" w:cs="Arial"/>
          <w:b/>
          <w:sz w:val="24"/>
          <w:szCs w:val="24"/>
        </w:rPr>
      </w:pPr>
      <w:r w:rsidRPr="006E6965">
        <w:rPr>
          <w:rFonts w:ascii="Arial" w:hAnsi="Arial" w:cs="Arial"/>
          <w:b/>
          <w:sz w:val="24"/>
          <w:szCs w:val="24"/>
        </w:rPr>
        <w:t>3</w:t>
      </w:r>
      <w:r w:rsidR="00780299" w:rsidRPr="006E6965">
        <w:rPr>
          <w:rFonts w:ascii="Arial" w:hAnsi="Arial" w:cs="Arial"/>
          <w:b/>
          <w:sz w:val="24"/>
          <w:szCs w:val="24"/>
        </w:rPr>
        <w:t xml:space="preserve"> Format of Tenders</w:t>
      </w:r>
    </w:p>
    <w:p w:rsidR="00780299" w:rsidRPr="006E6965" w:rsidRDefault="00780299" w:rsidP="00A02254">
      <w:pPr>
        <w:jc w:val="both"/>
        <w:rPr>
          <w:rFonts w:ascii="Arial" w:hAnsi="Arial" w:cs="Arial"/>
          <w:sz w:val="24"/>
          <w:szCs w:val="24"/>
        </w:rPr>
      </w:pPr>
      <w:r w:rsidRPr="006E6965">
        <w:rPr>
          <w:rFonts w:ascii="Arial" w:hAnsi="Arial" w:cs="Arial"/>
          <w:sz w:val="24"/>
          <w:szCs w:val="24"/>
        </w:rPr>
        <w:t>Submissions should include details of</w:t>
      </w:r>
      <w:r w:rsidR="00A02254" w:rsidRPr="006E6965">
        <w:rPr>
          <w:rFonts w:ascii="Arial" w:hAnsi="Arial" w:cs="Arial"/>
          <w:sz w:val="24"/>
          <w:szCs w:val="24"/>
        </w:rPr>
        <w:t xml:space="preserve"> the following:</w:t>
      </w:r>
      <w:r w:rsidRPr="006E6965">
        <w:rPr>
          <w:rFonts w:ascii="Arial" w:hAnsi="Arial" w:cs="Arial"/>
          <w:sz w:val="24"/>
          <w:szCs w:val="24"/>
        </w:rPr>
        <w:t xml:space="preserve"> </w:t>
      </w:r>
    </w:p>
    <w:p w:rsidR="00780299" w:rsidRPr="006E6965" w:rsidRDefault="00780299" w:rsidP="00A02254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E6965">
        <w:rPr>
          <w:rFonts w:ascii="Arial" w:hAnsi="Arial" w:cs="Arial"/>
          <w:sz w:val="24"/>
          <w:szCs w:val="24"/>
        </w:rPr>
        <w:t xml:space="preserve">The consultant’s </w:t>
      </w:r>
      <w:r w:rsidRPr="006E6965">
        <w:rPr>
          <w:rFonts w:ascii="Arial" w:hAnsi="Arial" w:cs="Arial"/>
          <w:b/>
          <w:sz w:val="24"/>
          <w:szCs w:val="24"/>
        </w:rPr>
        <w:t>relevant</w:t>
      </w:r>
      <w:r w:rsidR="00A02254" w:rsidRPr="006E6965">
        <w:rPr>
          <w:rFonts w:ascii="Arial" w:hAnsi="Arial" w:cs="Arial"/>
          <w:sz w:val="24"/>
          <w:szCs w:val="24"/>
        </w:rPr>
        <w:t xml:space="preserve"> knowledge and expertise;</w:t>
      </w:r>
    </w:p>
    <w:p w:rsidR="00780299" w:rsidRPr="006E6965" w:rsidRDefault="00780299" w:rsidP="00A02254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E6965">
        <w:rPr>
          <w:rFonts w:ascii="Arial" w:hAnsi="Arial" w:cs="Arial"/>
          <w:sz w:val="24"/>
          <w:szCs w:val="24"/>
        </w:rPr>
        <w:t xml:space="preserve">A </w:t>
      </w:r>
      <w:r w:rsidR="00A02254" w:rsidRPr="006E6965">
        <w:rPr>
          <w:rFonts w:ascii="Arial" w:hAnsi="Arial" w:cs="Arial"/>
          <w:sz w:val="24"/>
          <w:szCs w:val="24"/>
        </w:rPr>
        <w:t xml:space="preserve">detailed </w:t>
      </w:r>
      <w:r w:rsidRPr="006E6965">
        <w:rPr>
          <w:rFonts w:ascii="Arial" w:hAnsi="Arial" w:cs="Arial"/>
          <w:sz w:val="24"/>
          <w:szCs w:val="24"/>
        </w:rPr>
        <w:t>m</w:t>
      </w:r>
      <w:r w:rsidR="00A02254" w:rsidRPr="006E6965">
        <w:rPr>
          <w:rFonts w:ascii="Arial" w:hAnsi="Arial" w:cs="Arial"/>
          <w:sz w:val="24"/>
          <w:szCs w:val="24"/>
        </w:rPr>
        <w:t>ethodology</w:t>
      </w:r>
      <w:r w:rsidR="00F06A3F" w:rsidRPr="006E6965">
        <w:rPr>
          <w:rFonts w:ascii="Arial" w:hAnsi="Arial" w:cs="Arial"/>
          <w:sz w:val="24"/>
          <w:szCs w:val="24"/>
        </w:rPr>
        <w:t xml:space="preserve"> (details of how the information</w:t>
      </w:r>
      <w:r w:rsidR="00B21168" w:rsidRPr="006E6965">
        <w:rPr>
          <w:rFonts w:ascii="Arial" w:hAnsi="Arial" w:cs="Arial"/>
          <w:sz w:val="24"/>
          <w:szCs w:val="24"/>
        </w:rPr>
        <w:t>/data</w:t>
      </w:r>
      <w:r w:rsidR="00F06A3F" w:rsidRPr="006E6965">
        <w:rPr>
          <w:rFonts w:ascii="Arial" w:hAnsi="Arial" w:cs="Arial"/>
          <w:sz w:val="24"/>
          <w:szCs w:val="24"/>
        </w:rPr>
        <w:t xml:space="preserve"> provided in the</w:t>
      </w:r>
      <w:r w:rsidR="00B21168" w:rsidRPr="006E6965">
        <w:rPr>
          <w:rFonts w:ascii="Arial" w:hAnsi="Arial" w:cs="Arial"/>
          <w:sz w:val="24"/>
          <w:szCs w:val="24"/>
        </w:rPr>
        <w:t xml:space="preserve"> report may also be supported by</w:t>
      </w:r>
      <w:r w:rsidR="00F06A3F" w:rsidRPr="006E6965">
        <w:rPr>
          <w:rFonts w:ascii="Arial" w:hAnsi="Arial" w:cs="Arial"/>
          <w:sz w:val="24"/>
          <w:szCs w:val="24"/>
        </w:rPr>
        <w:t xml:space="preserve"> </w:t>
      </w:r>
      <w:r w:rsidR="008F762C" w:rsidRPr="006E6965">
        <w:rPr>
          <w:rFonts w:ascii="Arial" w:hAnsi="Arial" w:cs="Arial"/>
          <w:sz w:val="24"/>
          <w:szCs w:val="24"/>
        </w:rPr>
        <w:t xml:space="preserve">accessible </w:t>
      </w:r>
      <w:r w:rsidR="00F06A3F" w:rsidRPr="006E6965">
        <w:rPr>
          <w:rFonts w:ascii="Arial" w:hAnsi="Arial" w:cs="Arial"/>
          <w:sz w:val="24"/>
          <w:szCs w:val="24"/>
        </w:rPr>
        <w:t>graph</w:t>
      </w:r>
      <w:r w:rsidR="00B21168" w:rsidRPr="006E6965">
        <w:rPr>
          <w:rFonts w:ascii="Arial" w:hAnsi="Arial" w:cs="Arial"/>
          <w:sz w:val="24"/>
          <w:szCs w:val="24"/>
        </w:rPr>
        <w:t>ic</w:t>
      </w:r>
      <w:r w:rsidR="00F06A3F" w:rsidRPr="006E6965">
        <w:rPr>
          <w:rFonts w:ascii="Arial" w:hAnsi="Arial" w:cs="Arial"/>
          <w:sz w:val="24"/>
          <w:szCs w:val="24"/>
        </w:rPr>
        <w:t xml:space="preserve"> formats are also welcome)</w:t>
      </w:r>
      <w:r w:rsidR="00A02254" w:rsidRPr="006E6965">
        <w:rPr>
          <w:rFonts w:ascii="Arial" w:hAnsi="Arial" w:cs="Arial"/>
          <w:sz w:val="24"/>
          <w:szCs w:val="24"/>
        </w:rPr>
        <w:t>;</w:t>
      </w:r>
    </w:p>
    <w:p w:rsidR="00780299" w:rsidRPr="006E6965" w:rsidRDefault="00780299" w:rsidP="00A02254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E6965">
        <w:rPr>
          <w:rFonts w:ascii="Arial" w:hAnsi="Arial" w:cs="Arial"/>
          <w:sz w:val="24"/>
          <w:szCs w:val="24"/>
        </w:rPr>
        <w:t>Proposed timelines (including one day for the launch of the report in May 2016)</w:t>
      </w:r>
      <w:r w:rsidR="00A02254" w:rsidRPr="006E6965">
        <w:rPr>
          <w:rFonts w:ascii="Arial" w:hAnsi="Arial" w:cs="Arial"/>
          <w:sz w:val="24"/>
          <w:szCs w:val="24"/>
        </w:rPr>
        <w:t>; and</w:t>
      </w:r>
    </w:p>
    <w:p w:rsidR="00780299" w:rsidRPr="006E6965" w:rsidRDefault="00780299" w:rsidP="00A02254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E6965">
        <w:rPr>
          <w:rFonts w:ascii="Arial" w:hAnsi="Arial" w:cs="Arial"/>
          <w:sz w:val="24"/>
          <w:szCs w:val="24"/>
        </w:rPr>
        <w:t>Costs (including daily rates).</w:t>
      </w:r>
    </w:p>
    <w:p w:rsidR="00780299" w:rsidRPr="006E6965" w:rsidRDefault="00121FEB" w:rsidP="00A02254">
      <w:pPr>
        <w:jc w:val="both"/>
        <w:rPr>
          <w:rFonts w:ascii="Arial" w:hAnsi="Arial" w:cs="Arial"/>
          <w:b/>
          <w:sz w:val="24"/>
          <w:szCs w:val="24"/>
        </w:rPr>
      </w:pPr>
      <w:r w:rsidRPr="006E6965">
        <w:rPr>
          <w:rFonts w:ascii="Arial" w:hAnsi="Arial" w:cs="Arial"/>
          <w:b/>
          <w:sz w:val="24"/>
          <w:szCs w:val="24"/>
        </w:rPr>
        <w:t>4</w:t>
      </w:r>
      <w:r w:rsidR="00780299" w:rsidRPr="006E6965">
        <w:rPr>
          <w:rFonts w:ascii="Arial" w:hAnsi="Arial" w:cs="Arial"/>
          <w:b/>
          <w:sz w:val="24"/>
          <w:szCs w:val="24"/>
        </w:rPr>
        <w:t xml:space="preserve"> Budget</w:t>
      </w:r>
    </w:p>
    <w:p w:rsidR="00780299" w:rsidRPr="006E6965" w:rsidRDefault="0085058C" w:rsidP="00A02254">
      <w:pPr>
        <w:jc w:val="both"/>
        <w:rPr>
          <w:rFonts w:ascii="Arial" w:hAnsi="Arial" w:cs="Arial"/>
          <w:sz w:val="24"/>
          <w:szCs w:val="24"/>
        </w:rPr>
      </w:pPr>
      <w:r w:rsidRPr="006E6965">
        <w:rPr>
          <w:rFonts w:ascii="Arial" w:hAnsi="Arial" w:cs="Arial"/>
          <w:sz w:val="24"/>
          <w:szCs w:val="24"/>
        </w:rPr>
        <w:lastRenderedPageBreak/>
        <w:t>A budget of up to £20,000</w:t>
      </w:r>
      <w:r w:rsidR="00780299" w:rsidRPr="006E6965">
        <w:rPr>
          <w:rFonts w:ascii="Arial" w:hAnsi="Arial" w:cs="Arial"/>
          <w:sz w:val="24"/>
          <w:szCs w:val="24"/>
        </w:rPr>
        <w:t xml:space="preserve"> (inclusive of VAT and expenses) is available for this project. Payments will be made in two stages – on agreement of a Project Initiation Document (34%), and on acceptance of a final report (66%).</w:t>
      </w:r>
    </w:p>
    <w:p w:rsidR="00780299" w:rsidRPr="006E6965" w:rsidRDefault="00121FEB" w:rsidP="00A02254">
      <w:pPr>
        <w:keepNext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6965">
        <w:rPr>
          <w:rFonts w:ascii="Arial" w:hAnsi="Arial" w:cs="Arial"/>
          <w:b/>
          <w:sz w:val="24"/>
          <w:szCs w:val="24"/>
        </w:rPr>
        <w:t>5</w:t>
      </w:r>
      <w:r w:rsidR="00780299" w:rsidRPr="006E6965">
        <w:rPr>
          <w:rFonts w:ascii="Arial" w:hAnsi="Arial" w:cs="Arial"/>
          <w:b/>
          <w:sz w:val="24"/>
          <w:szCs w:val="24"/>
        </w:rPr>
        <w:t xml:space="preserve"> Award Criteria</w:t>
      </w:r>
    </w:p>
    <w:p w:rsidR="00780299" w:rsidRPr="006E6965" w:rsidRDefault="00780299" w:rsidP="00A0225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E6965">
        <w:rPr>
          <w:rFonts w:ascii="Arial" w:hAnsi="Arial" w:cs="Arial"/>
          <w:sz w:val="24"/>
          <w:szCs w:val="24"/>
        </w:rPr>
        <w:t>The selection panel will assess the tenders on the basis of expertise (30%), methodology (30%), costs (25%), and timelines (15%).</w:t>
      </w:r>
    </w:p>
    <w:p w:rsidR="00780299" w:rsidRPr="006E6965" w:rsidRDefault="00121FEB" w:rsidP="00A02254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6965">
        <w:rPr>
          <w:rFonts w:ascii="Arial" w:hAnsi="Arial" w:cs="Arial"/>
          <w:b/>
          <w:sz w:val="24"/>
          <w:szCs w:val="24"/>
        </w:rPr>
        <w:t>6</w:t>
      </w:r>
      <w:r w:rsidR="00780299" w:rsidRPr="006E6965">
        <w:rPr>
          <w:rFonts w:ascii="Arial" w:hAnsi="Arial" w:cs="Arial"/>
          <w:b/>
          <w:sz w:val="24"/>
          <w:szCs w:val="24"/>
        </w:rPr>
        <w:t xml:space="preserve"> Further Information</w:t>
      </w:r>
    </w:p>
    <w:p w:rsidR="00780299" w:rsidRPr="006E6965" w:rsidRDefault="00780299" w:rsidP="00A0225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E6965">
        <w:rPr>
          <w:rFonts w:ascii="Arial" w:hAnsi="Arial" w:cs="Arial"/>
          <w:sz w:val="24"/>
          <w:szCs w:val="24"/>
        </w:rPr>
        <w:t xml:space="preserve">If you require any further information please contact </w:t>
      </w:r>
      <w:r w:rsidR="00A02254" w:rsidRPr="006E6965">
        <w:rPr>
          <w:rFonts w:ascii="Arial" w:hAnsi="Arial" w:cs="Arial"/>
          <w:sz w:val="24"/>
          <w:szCs w:val="24"/>
        </w:rPr>
        <w:t>Orna Young</w:t>
      </w:r>
      <w:r w:rsidRPr="006E6965">
        <w:rPr>
          <w:rFonts w:ascii="Arial" w:hAnsi="Arial" w:cs="Arial"/>
          <w:sz w:val="24"/>
          <w:szCs w:val="24"/>
        </w:rPr>
        <w:t xml:space="preserve"> on 028 9087 777 or</w:t>
      </w:r>
      <w:r w:rsidR="005A4A50" w:rsidRPr="006E6965">
        <w:rPr>
          <w:rFonts w:ascii="Arial" w:hAnsi="Arial" w:cs="Arial"/>
          <w:sz w:val="24"/>
          <w:szCs w:val="24"/>
        </w:rPr>
        <w:t xml:space="preserve"> </w:t>
      </w:r>
      <w:r w:rsidR="00A02254" w:rsidRPr="006E6965">
        <w:rPr>
          <w:rFonts w:ascii="Arial" w:hAnsi="Arial" w:cs="Arial"/>
          <w:sz w:val="24"/>
          <w:szCs w:val="24"/>
        </w:rPr>
        <w:t>orna.young</w:t>
      </w:r>
      <w:r w:rsidRPr="006E6965">
        <w:rPr>
          <w:rFonts w:ascii="Arial" w:hAnsi="Arial" w:cs="Arial"/>
          <w:sz w:val="24"/>
          <w:szCs w:val="24"/>
        </w:rPr>
        <w:t>@nicva.org.</w:t>
      </w:r>
    </w:p>
    <w:p w:rsidR="00CC21B2" w:rsidRPr="006E6965" w:rsidRDefault="00CC21B2" w:rsidP="00A02254">
      <w:pPr>
        <w:jc w:val="both"/>
        <w:rPr>
          <w:rFonts w:ascii="Arial" w:hAnsi="Arial" w:cs="Arial"/>
          <w:sz w:val="24"/>
          <w:szCs w:val="24"/>
        </w:rPr>
      </w:pPr>
    </w:p>
    <w:p w:rsidR="000D3086" w:rsidRPr="006E6965" w:rsidRDefault="000D3086" w:rsidP="00A02254">
      <w:pPr>
        <w:jc w:val="both"/>
        <w:rPr>
          <w:rFonts w:ascii="Arial" w:hAnsi="Arial" w:cs="Arial"/>
          <w:sz w:val="24"/>
          <w:szCs w:val="24"/>
        </w:rPr>
      </w:pPr>
    </w:p>
    <w:sectPr w:rsidR="000D3086" w:rsidRPr="006E6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6C" w:rsidRDefault="0053376C" w:rsidP="00B754CD">
      <w:pPr>
        <w:spacing w:after="0" w:line="240" w:lineRule="auto"/>
      </w:pPr>
      <w:r>
        <w:separator/>
      </w:r>
    </w:p>
  </w:endnote>
  <w:endnote w:type="continuationSeparator" w:id="0">
    <w:p w:rsidR="0053376C" w:rsidRDefault="0053376C" w:rsidP="00B7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6C" w:rsidRDefault="0053376C" w:rsidP="00B754CD">
      <w:pPr>
        <w:spacing w:after="0" w:line="240" w:lineRule="auto"/>
      </w:pPr>
      <w:r>
        <w:separator/>
      </w:r>
    </w:p>
  </w:footnote>
  <w:footnote w:type="continuationSeparator" w:id="0">
    <w:p w:rsidR="0053376C" w:rsidRDefault="0053376C" w:rsidP="00B754CD">
      <w:pPr>
        <w:spacing w:after="0" w:line="240" w:lineRule="auto"/>
      </w:pPr>
      <w:r>
        <w:continuationSeparator/>
      </w:r>
    </w:p>
  </w:footnote>
  <w:footnote w:id="1">
    <w:p w:rsidR="00D74313" w:rsidRPr="00B754CD" w:rsidRDefault="00D74313" w:rsidP="00D74313">
      <w:pPr>
        <w:pStyle w:val="FootnoteText"/>
      </w:pPr>
      <w:r>
        <w:rPr>
          <w:rStyle w:val="FootnoteReference"/>
        </w:rPr>
        <w:footnoteRef/>
      </w:r>
      <w:r>
        <w:t xml:space="preserve"> Not including</w:t>
      </w:r>
      <w:r w:rsidRPr="00B754CD">
        <w:t xml:space="preserve"> </w:t>
      </w:r>
      <w:r>
        <w:t>the</w:t>
      </w:r>
      <w:r w:rsidRPr="00B754CD">
        <w:t xml:space="preserve"> procurement </w:t>
      </w:r>
      <w:r>
        <w:t>of goods and services from the pr</w:t>
      </w:r>
      <w:r w:rsidRPr="00B754CD">
        <w:t>ivate sector.</w:t>
      </w:r>
    </w:p>
    <w:p w:rsidR="00D74313" w:rsidRDefault="00D74313" w:rsidP="00D7431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3774"/>
    <w:multiLevelType w:val="hybridMultilevel"/>
    <w:tmpl w:val="386C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3"/>
    <w:rsid w:val="000D3086"/>
    <w:rsid w:val="001143AB"/>
    <w:rsid w:val="00121FEB"/>
    <w:rsid w:val="001443D4"/>
    <w:rsid w:val="002E2B4E"/>
    <w:rsid w:val="00421C9D"/>
    <w:rsid w:val="00484CDE"/>
    <w:rsid w:val="0053376C"/>
    <w:rsid w:val="005A4A50"/>
    <w:rsid w:val="006C76E6"/>
    <w:rsid w:val="006E6965"/>
    <w:rsid w:val="00722BA3"/>
    <w:rsid w:val="0072361E"/>
    <w:rsid w:val="00756AF3"/>
    <w:rsid w:val="00775C87"/>
    <w:rsid w:val="00780299"/>
    <w:rsid w:val="00797B2D"/>
    <w:rsid w:val="007A6C59"/>
    <w:rsid w:val="007F01B5"/>
    <w:rsid w:val="008118B2"/>
    <w:rsid w:val="0085058C"/>
    <w:rsid w:val="0087331F"/>
    <w:rsid w:val="008866D1"/>
    <w:rsid w:val="008F762C"/>
    <w:rsid w:val="00983A95"/>
    <w:rsid w:val="009B1933"/>
    <w:rsid w:val="009C7939"/>
    <w:rsid w:val="00A02254"/>
    <w:rsid w:val="00AA5416"/>
    <w:rsid w:val="00AC45F2"/>
    <w:rsid w:val="00AC5EFC"/>
    <w:rsid w:val="00B00BA5"/>
    <w:rsid w:val="00B21168"/>
    <w:rsid w:val="00B55E28"/>
    <w:rsid w:val="00B754CD"/>
    <w:rsid w:val="00CC21B2"/>
    <w:rsid w:val="00CD445B"/>
    <w:rsid w:val="00D74313"/>
    <w:rsid w:val="00D9451D"/>
    <w:rsid w:val="00DC2D5E"/>
    <w:rsid w:val="00DF03B0"/>
    <w:rsid w:val="00EA336A"/>
    <w:rsid w:val="00ED195D"/>
    <w:rsid w:val="00ED5B40"/>
    <w:rsid w:val="00F04BBE"/>
    <w:rsid w:val="00F06A3F"/>
    <w:rsid w:val="00F254B9"/>
    <w:rsid w:val="00FA1530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F89B9-60C1-4F6C-9AF2-86123B63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B4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4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4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4C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75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4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3091-A760-4396-9A0C-6858432C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Rooney</dc:creator>
  <cp:keywords/>
  <dc:description/>
  <cp:lastModifiedBy>Orna Young</cp:lastModifiedBy>
  <cp:revision>3</cp:revision>
  <cp:lastPrinted>2015-11-17T10:34:00Z</cp:lastPrinted>
  <dcterms:created xsi:type="dcterms:W3CDTF">2015-12-15T11:41:00Z</dcterms:created>
  <dcterms:modified xsi:type="dcterms:W3CDTF">2015-12-15T12:13:00Z</dcterms:modified>
</cp:coreProperties>
</file>