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187E73" w14:textId="77777777" w:rsidR="00142A14" w:rsidRPr="00A9157D" w:rsidRDefault="00142A14">
      <w:pPr>
        <w:rPr>
          <w:rFonts w:cs="Arial"/>
          <w:szCs w:val="24"/>
        </w:rPr>
      </w:pPr>
    </w:p>
    <w:p w14:paraId="30B7F46B" w14:textId="77777777" w:rsidR="00A9157D" w:rsidRPr="00A9157D" w:rsidRDefault="00A9157D">
      <w:pPr>
        <w:rPr>
          <w:rFonts w:cs="Arial"/>
          <w:szCs w:val="24"/>
        </w:rPr>
      </w:pPr>
    </w:p>
    <w:p w14:paraId="1C28836A" w14:textId="77777777" w:rsidR="00A9157D" w:rsidRPr="00A9157D" w:rsidRDefault="00A9157D">
      <w:pPr>
        <w:rPr>
          <w:rFonts w:cs="Arial"/>
          <w:szCs w:val="24"/>
        </w:rPr>
      </w:pPr>
    </w:p>
    <w:p w14:paraId="59464B7A" w14:textId="77777777" w:rsidR="00A9157D" w:rsidRPr="00A9157D" w:rsidRDefault="00A9157D">
      <w:pPr>
        <w:rPr>
          <w:rFonts w:cs="Arial"/>
          <w:szCs w:val="24"/>
        </w:rPr>
      </w:pPr>
    </w:p>
    <w:p w14:paraId="78CA7C94" w14:textId="77777777" w:rsidR="00A9157D" w:rsidRPr="00A9157D" w:rsidRDefault="00A9157D">
      <w:pPr>
        <w:rPr>
          <w:rFonts w:cs="Arial"/>
          <w:szCs w:val="24"/>
        </w:rPr>
      </w:pPr>
    </w:p>
    <w:p w14:paraId="0B1A443D" w14:textId="77777777" w:rsidR="00A9157D" w:rsidRPr="00A9157D" w:rsidRDefault="00A9157D">
      <w:pPr>
        <w:rPr>
          <w:rFonts w:cs="Arial"/>
          <w:szCs w:val="24"/>
        </w:rPr>
      </w:pPr>
    </w:p>
    <w:p w14:paraId="09B87F0D" w14:textId="77777777" w:rsidR="00A9157D" w:rsidRPr="00A9157D" w:rsidRDefault="00A9157D">
      <w:pPr>
        <w:rPr>
          <w:rFonts w:cs="Arial"/>
          <w:szCs w:val="24"/>
        </w:rPr>
      </w:pPr>
    </w:p>
    <w:p w14:paraId="05EED39E" w14:textId="77777777" w:rsidR="00A9157D" w:rsidRPr="00A9157D" w:rsidRDefault="00A9157D" w:rsidP="00A9157D">
      <w:pPr>
        <w:widowControl w:val="0"/>
        <w:autoSpaceDE w:val="0"/>
        <w:autoSpaceDN w:val="0"/>
        <w:adjustRightInd w:val="0"/>
        <w:spacing w:after="0" w:line="259" w:lineRule="exact"/>
        <w:rPr>
          <w:rFonts w:eastAsia="Times New Roman" w:cs="Arial"/>
          <w:szCs w:val="24"/>
          <w:lang w:eastAsia="en-GB"/>
        </w:rPr>
      </w:pPr>
    </w:p>
    <w:p w14:paraId="36390939" w14:textId="77777777" w:rsidR="00231C5F" w:rsidRDefault="00231C5F" w:rsidP="00231C5F">
      <w:pPr>
        <w:widowControl w:val="0"/>
        <w:autoSpaceDE w:val="0"/>
        <w:autoSpaceDN w:val="0"/>
        <w:adjustRightInd w:val="0"/>
        <w:spacing w:after="0" w:line="259" w:lineRule="exact"/>
        <w:rPr>
          <w:rFonts w:ascii="Times New Roman" w:hAnsi="Times New Roman"/>
          <w:szCs w:val="24"/>
        </w:rPr>
      </w:pPr>
    </w:p>
    <w:p w14:paraId="78CF2DCD" w14:textId="77777777" w:rsidR="00FF53B0" w:rsidRDefault="00FF53B0" w:rsidP="003D12BA">
      <w:pPr>
        <w:widowControl w:val="0"/>
        <w:autoSpaceDE w:val="0"/>
        <w:autoSpaceDN w:val="0"/>
        <w:adjustRightInd w:val="0"/>
        <w:spacing w:after="0"/>
        <w:rPr>
          <w:rFonts w:cs="Arial"/>
          <w:b/>
          <w:bCs/>
          <w:sz w:val="48"/>
          <w:szCs w:val="48"/>
        </w:rPr>
      </w:pPr>
    </w:p>
    <w:p w14:paraId="55819688" w14:textId="77777777" w:rsidR="00FF53B0" w:rsidRDefault="00FF53B0" w:rsidP="003D12BA">
      <w:pPr>
        <w:widowControl w:val="0"/>
        <w:autoSpaceDE w:val="0"/>
        <w:autoSpaceDN w:val="0"/>
        <w:adjustRightInd w:val="0"/>
        <w:spacing w:after="0"/>
        <w:rPr>
          <w:rFonts w:cs="Arial"/>
          <w:b/>
          <w:bCs/>
          <w:sz w:val="48"/>
          <w:szCs w:val="48"/>
        </w:rPr>
      </w:pPr>
    </w:p>
    <w:p w14:paraId="04BC92A5" w14:textId="13E03012" w:rsidR="003D12BA" w:rsidRDefault="00770800" w:rsidP="003D12BA">
      <w:pPr>
        <w:widowControl w:val="0"/>
        <w:autoSpaceDE w:val="0"/>
        <w:autoSpaceDN w:val="0"/>
        <w:adjustRightInd w:val="0"/>
        <w:spacing w:after="0"/>
        <w:rPr>
          <w:rFonts w:cs="Arial"/>
          <w:b/>
          <w:bCs/>
          <w:sz w:val="48"/>
          <w:szCs w:val="48"/>
        </w:rPr>
      </w:pPr>
      <w:r>
        <w:rPr>
          <w:rFonts w:cs="Arial"/>
          <w:b/>
          <w:bCs/>
          <w:sz w:val="48"/>
          <w:szCs w:val="48"/>
        </w:rPr>
        <w:t xml:space="preserve">NICVA </w:t>
      </w:r>
      <w:r w:rsidR="00FC403C">
        <w:rPr>
          <w:rFonts w:cs="Arial"/>
          <w:b/>
          <w:bCs/>
          <w:sz w:val="48"/>
          <w:szCs w:val="48"/>
        </w:rPr>
        <w:t>b</w:t>
      </w:r>
      <w:r w:rsidR="00FC403C" w:rsidRPr="00FC403C">
        <w:rPr>
          <w:rFonts w:cs="Arial"/>
          <w:b/>
          <w:bCs/>
          <w:sz w:val="48"/>
          <w:szCs w:val="48"/>
        </w:rPr>
        <w:t>riefing on the UK Government</w:t>
      </w:r>
      <w:r w:rsidR="00FC403C">
        <w:rPr>
          <w:rFonts w:cs="Arial"/>
          <w:b/>
          <w:bCs/>
          <w:sz w:val="48"/>
          <w:szCs w:val="48"/>
        </w:rPr>
        <w:t>’s</w:t>
      </w:r>
      <w:r w:rsidR="00FC403C" w:rsidRPr="00FC403C">
        <w:rPr>
          <w:rFonts w:cs="Arial"/>
          <w:b/>
          <w:bCs/>
          <w:sz w:val="48"/>
          <w:szCs w:val="48"/>
        </w:rPr>
        <w:t xml:space="preserve"> Brexit position paper on Northern Ireland</w:t>
      </w:r>
      <w:r w:rsidR="00FC403C">
        <w:rPr>
          <w:rFonts w:cs="Arial"/>
          <w:b/>
          <w:bCs/>
          <w:sz w:val="48"/>
          <w:szCs w:val="48"/>
        </w:rPr>
        <w:t xml:space="preserve"> and </w:t>
      </w:r>
      <w:r w:rsidR="00FC403C" w:rsidRPr="00FC403C">
        <w:rPr>
          <w:rFonts w:cs="Arial"/>
          <w:b/>
          <w:bCs/>
          <w:sz w:val="48"/>
          <w:szCs w:val="48"/>
        </w:rPr>
        <w:t>Ireland</w:t>
      </w:r>
    </w:p>
    <w:p w14:paraId="4703DA1B" w14:textId="77777777" w:rsidR="00FC403C" w:rsidRDefault="00FC403C" w:rsidP="003D12BA">
      <w:pPr>
        <w:widowControl w:val="0"/>
        <w:autoSpaceDE w:val="0"/>
        <w:autoSpaceDN w:val="0"/>
        <w:adjustRightInd w:val="0"/>
        <w:spacing w:after="0"/>
        <w:rPr>
          <w:rFonts w:cs="Arial"/>
          <w:b/>
          <w:bCs/>
          <w:sz w:val="48"/>
          <w:szCs w:val="48"/>
        </w:rPr>
      </w:pPr>
    </w:p>
    <w:p w14:paraId="64460F55" w14:textId="46FD873B" w:rsidR="003D12BA" w:rsidRDefault="00FC403C" w:rsidP="003D12BA">
      <w:pPr>
        <w:widowControl w:val="0"/>
        <w:autoSpaceDE w:val="0"/>
        <w:autoSpaceDN w:val="0"/>
        <w:adjustRightInd w:val="0"/>
        <w:spacing w:after="0"/>
        <w:rPr>
          <w:rFonts w:ascii="Times New Roman" w:hAnsi="Times New Roman"/>
          <w:szCs w:val="24"/>
        </w:rPr>
      </w:pPr>
      <w:r>
        <w:rPr>
          <w:rFonts w:cs="Arial"/>
          <w:b/>
          <w:bCs/>
          <w:sz w:val="48"/>
          <w:szCs w:val="48"/>
        </w:rPr>
        <w:t>August</w:t>
      </w:r>
      <w:r w:rsidR="003D12BA">
        <w:rPr>
          <w:rFonts w:cs="Arial"/>
          <w:b/>
          <w:bCs/>
          <w:sz w:val="48"/>
          <w:szCs w:val="48"/>
        </w:rPr>
        <w:t xml:space="preserve"> 2017</w:t>
      </w:r>
    </w:p>
    <w:p w14:paraId="047F8DC9" w14:textId="77777777" w:rsidR="00A9157D" w:rsidRPr="00A9157D" w:rsidRDefault="00A9157D">
      <w:pPr>
        <w:rPr>
          <w:rFonts w:cs="Arial"/>
          <w:szCs w:val="24"/>
        </w:rPr>
      </w:pPr>
    </w:p>
    <w:p w14:paraId="2C6F06A0" w14:textId="77777777" w:rsidR="00A9157D" w:rsidRPr="00A9157D" w:rsidRDefault="00A9157D">
      <w:pPr>
        <w:rPr>
          <w:rFonts w:cs="Arial"/>
          <w:szCs w:val="24"/>
        </w:rPr>
      </w:pPr>
    </w:p>
    <w:p w14:paraId="3A5E0137" w14:textId="77777777" w:rsidR="00A9157D" w:rsidRPr="00A9157D" w:rsidRDefault="00A9157D">
      <w:pPr>
        <w:rPr>
          <w:rFonts w:cs="Arial"/>
          <w:szCs w:val="24"/>
        </w:rPr>
      </w:pPr>
    </w:p>
    <w:p w14:paraId="436173B2" w14:textId="77777777" w:rsidR="00A9157D" w:rsidRPr="00A9157D" w:rsidRDefault="00A9157D">
      <w:pPr>
        <w:rPr>
          <w:rFonts w:cs="Arial"/>
          <w:szCs w:val="24"/>
        </w:rPr>
      </w:pPr>
    </w:p>
    <w:p w14:paraId="0CA04FE7" w14:textId="77777777" w:rsidR="00A9157D" w:rsidRPr="00A9157D" w:rsidRDefault="00A9157D">
      <w:pPr>
        <w:rPr>
          <w:rFonts w:cs="Arial"/>
          <w:szCs w:val="24"/>
        </w:rPr>
      </w:pPr>
    </w:p>
    <w:p w14:paraId="7D261B65" w14:textId="77777777" w:rsidR="00A9157D" w:rsidRPr="00A9157D" w:rsidRDefault="00A9157D">
      <w:pPr>
        <w:rPr>
          <w:rFonts w:cs="Arial"/>
          <w:szCs w:val="24"/>
        </w:rPr>
      </w:pPr>
    </w:p>
    <w:p w14:paraId="39F5E0A9" w14:textId="77777777" w:rsidR="00A9157D" w:rsidRPr="00A9157D" w:rsidRDefault="00A9157D">
      <w:pPr>
        <w:rPr>
          <w:rFonts w:cs="Arial"/>
          <w:szCs w:val="24"/>
        </w:rPr>
      </w:pPr>
    </w:p>
    <w:p w14:paraId="28B88DAF" w14:textId="6A4BCF36" w:rsidR="00A9157D" w:rsidRDefault="00A9157D">
      <w:pPr>
        <w:rPr>
          <w:rFonts w:cs="Arial"/>
          <w:szCs w:val="24"/>
        </w:rPr>
      </w:pPr>
    </w:p>
    <w:p w14:paraId="79593011" w14:textId="77777777" w:rsidR="00770800" w:rsidRPr="00A9157D" w:rsidRDefault="00770800">
      <w:pPr>
        <w:rPr>
          <w:rFonts w:cs="Arial"/>
          <w:szCs w:val="24"/>
        </w:rPr>
      </w:pPr>
    </w:p>
    <w:p w14:paraId="4B2047B1" w14:textId="77777777" w:rsidR="00A9157D" w:rsidRPr="00A9157D" w:rsidRDefault="00A9157D">
      <w:pPr>
        <w:rPr>
          <w:rFonts w:cs="Arial"/>
          <w:szCs w:val="24"/>
        </w:rPr>
      </w:pPr>
    </w:p>
    <w:p w14:paraId="306B3854" w14:textId="77777777" w:rsidR="00A9157D" w:rsidRPr="00A9157D" w:rsidRDefault="00A9157D">
      <w:pPr>
        <w:rPr>
          <w:rFonts w:cs="Arial"/>
          <w:szCs w:val="24"/>
        </w:rPr>
      </w:pPr>
    </w:p>
    <w:p w14:paraId="1C5CBEFE" w14:textId="77777777" w:rsidR="00A9157D" w:rsidRPr="00A9157D" w:rsidRDefault="00A9157D">
      <w:pPr>
        <w:rPr>
          <w:rFonts w:cs="Arial"/>
          <w:szCs w:val="24"/>
        </w:rPr>
      </w:pPr>
    </w:p>
    <w:p w14:paraId="2D17CCE6" w14:textId="6AF9B6C9" w:rsidR="00A9157D" w:rsidRDefault="00A9157D">
      <w:pPr>
        <w:rPr>
          <w:rFonts w:cs="Arial"/>
          <w:szCs w:val="24"/>
        </w:rPr>
      </w:pPr>
    </w:p>
    <w:p w14:paraId="25AF2EB8" w14:textId="77777777" w:rsidR="00FF53B0" w:rsidRPr="00A9157D" w:rsidRDefault="00FF53B0">
      <w:pPr>
        <w:rPr>
          <w:rFonts w:cs="Arial"/>
          <w:szCs w:val="24"/>
        </w:rPr>
      </w:pPr>
    </w:p>
    <w:p w14:paraId="1787DE1F" w14:textId="62A369F5" w:rsidR="006E1E6B" w:rsidRDefault="006E1E6B" w:rsidP="006E1E6B">
      <w:r>
        <w:t xml:space="preserve">On 15 August 2017, </w:t>
      </w:r>
      <w:r w:rsidRPr="00083613">
        <w:t>the UK</w:t>
      </w:r>
      <w:r>
        <w:t xml:space="preserve"> Government released its </w:t>
      </w:r>
      <w:r w:rsidRPr="00083613">
        <w:t xml:space="preserve">position </w:t>
      </w:r>
      <w:r>
        <w:t xml:space="preserve">paper </w:t>
      </w:r>
      <w:r w:rsidRPr="00083613">
        <w:t xml:space="preserve">on how the </w:t>
      </w:r>
      <w:r>
        <w:t>‘</w:t>
      </w:r>
      <w:r w:rsidRPr="00083613">
        <w:t>unique circumstances</w:t>
      </w:r>
      <w:r>
        <w:t>’</w:t>
      </w:r>
      <w:r w:rsidRPr="00083613">
        <w:t xml:space="preserve"> of Northern Ireland and Ireland </w:t>
      </w:r>
      <w:r>
        <w:t xml:space="preserve">should be addressed </w:t>
      </w:r>
      <w:r w:rsidRPr="00083613">
        <w:t xml:space="preserve">in </w:t>
      </w:r>
      <w:r>
        <w:t>the Brexit process</w:t>
      </w:r>
      <w:r w:rsidRPr="00083613">
        <w:t>.</w:t>
      </w:r>
      <w:r>
        <w:t xml:space="preserve">  The paper outlines p</w:t>
      </w:r>
      <w:r w:rsidRPr="00083613">
        <w:t xml:space="preserve">roposals </w:t>
      </w:r>
      <w:r>
        <w:t>under the following four areas –</w:t>
      </w:r>
    </w:p>
    <w:p w14:paraId="5261100C" w14:textId="77777777" w:rsidR="006E1E6B" w:rsidRDefault="006E1E6B" w:rsidP="006E1E6B">
      <w:pPr>
        <w:spacing w:after="0"/>
      </w:pPr>
      <w:r>
        <w:t>● Section 1: U</w:t>
      </w:r>
      <w:r w:rsidRPr="00083613">
        <w:t>pholding the Belfast (‘Good Friday’) Agreement in all its parts</w:t>
      </w:r>
    </w:p>
    <w:p w14:paraId="70B16C74" w14:textId="77777777" w:rsidR="006E1E6B" w:rsidRDefault="006E1E6B" w:rsidP="006E1E6B">
      <w:pPr>
        <w:spacing w:after="0"/>
      </w:pPr>
      <w:r>
        <w:t>● Section 2: M</w:t>
      </w:r>
      <w:r w:rsidRPr="00083613">
        <w:t>aintaining the Common Tr</w:t>
      </w:r>
      <w:r>
        <w:t>avel Area and associated rights</w:t>
      </w:r>
    </w:p>
    <w:p w14:paraId="619AA503" w14:textId="77777777" w:rsidR="006E1E6B" w:rsidRDefault="006E1E6B" w:rsidP="006E1E6B">
      <w:pPr>
        <w:spacing w:after="0"/>
      </w:pPr>
      <w:r>
        <w:t>● Section 3: A</w:t>
      </w:r>
      <w:r w:rsidRPr="00083613">
        <w:t xml:space="preserve">voiding a hard border for the movement of goods </w:t>
      </w:r>
    </w:p>
    <w:p w14:paraId="04B93C22" w14:textId="3224B971" w:rsidR="006E1E6B" w:rsidRDefault="006E1E6B" w:rsidP="006E1E6B">
      <w:pPr>
        <w:spacing w:after="0"/>
      </w:pPr>
      <w:r>
        <w:t>● Section 4: A</w:t>
      </w:r>
      <w:r w:rsidRPr="00083613">
        <w:t>iming to preserve North-South and East-West cooperation, including on energy</w:t>
      </w:r>
    </w:p>
    <w:p w14:paraId="5144A83C" w14:textId="77777777" w:rsidR="006E1E6B" w:rsidRDefault="006E1E6B" w:rsidP="006E1E6B"/>
    <w:p w14:paraId="51F6F55D" w14:textId="77777777" w:rsidR="006E1E6B" w:rsidRPr="00B12D72" w:rsidRDefault="006E1E6B" w:rsidP="006E1E6B">
      <w:pPr>
        <w:rPr>
          <w:b/>
        </w:rPr>
      </w:pPr>
      <w:r w:rsidRPr="00B12D72">
        <w:rPr>
          <w:b/>
        </w:rPr>
        <w:t>Section 1: Upholding the Belfast (‘Good Friday’) Agreement in all its parts</w:t>
      </w:r>
    </w:p>
    <w:p w14:paraId="0A2FDC63" w14:textId="6043A638" w:rsidR="006E1E6B" w:rsidRDefault="006E1E6B" w:rsidP="006E1E6B">
      <w:pPr>
        <w:rPr>
          <w:u w:val="single"/>
        </w:rPr>
      </w:pPr>
      <w:bookmarkStart w:id="0" w:name="_Hlk490813457"/>
      <w:r w:rsidRPr="006E1E6B">
        <w:rPr>
          <w:u w:val="single"/>
        </w:rPr>
        <w:t>Key proposals</w:t>
      </w:r>
    </w:p>
    <w:p w14:paraId="1E4C928E" w14:textId="0F7207CA" w:rsidR="006E1E6B" w:rsidRPr="006E1E6B" w:rsidRDefault="006E1E6B" w:rsidP="006E1E6B">
      <w:r w:rsidRPr="006E1E6B">
        <w:t xml:space="preserve">The paper </w:t>
      </w:r>
      <w:r>
        <w:t>includes the following key proposals -</w:t>
      </w:r>
    </w:p>
    <w:bookmarkEnd w:id="0"/>
    <w:p w14:paraId="69266F25" w14:textId="77777777" w:rsidR="006E1E6B" w:rsidRDefault="006E1E6B" w:rsidP="006E1E6B">
      <w:pPr>
        <w:pStyle w:val="ListParagraph"/>
        <w:numPr>
          <w:ilvl w:val="0"/>
          <w:numId w:val="11"/>
        </w:numPr>
        <w:spacing w:after="160" w:line="259" w:lineRule="auto"/>
      </w:pPr>
      <w:r>
        <w:t>affirm the ongoing support of the UK Government and Irish Government, and the European Union, for the peace process;</w:t>
      </w:r>
    </w:p>
    <w:p w14:paraId="0282CC97" w14:textId="77777777" w:rsidR="006E1E6B" w:rsidRDefault="006E1E6B" w:rsidP="006E1E6B">
      <w:pPr>
        <w:pStyle w:val="ListParagraph"/>
        <w:numPr>
          <w:ilvl w:val="0"/>
          <w:numId w:val="11"/>
        </w:numPr>
        <w:spacing w:after="160" w:line="259" w:lineRule="auto"/>
      </w:pPr>
      <w:r>
        <w:t xml:space="preserve">formally recognise that the citizenship rights set out in the Belfast (‘Good Friday’) Agreement will continue to be upheld; and </w:t>
      </w:r>
    </w:p>
    <w:p w14:paraId="6EEF70C7" w14:textId="77777777" w:rsidR="006E1E6B" w:rsidRDefault="006E1E6B" w:rsidP="006E1E6B">
      <w:pPr>
        <w:pStyle w:val="ListParagraph"/>
        <w:numPr>
          <w:ilvl w:val="0"/>
          <w:numId w:val="11"/>
        </w:numPr>
        <w:spacing w:after="160" w:line="259" w:lineRule="auto"/>
      </w:pPr>
      <w:r>
        <w:t>agree to the continuation of PEACE funding to Northern Ireland and border counties of Ireland to 2020, and explore a potential future programme post 2020</w:t>
      </w:r>
    </w:p>
    <w:p w14:paraId="66344C5B" w14:textId="77777777" w:rsidR="00425CB5" w:rsidRPr="006E1E6B" w:rsidRDefault="00425CB5" w:rsidP="00425CB5">
      <w:pPr>
        <w:shd w:val="clear" w:color="auto" w:fill="D9D9D9" w:themeFill="background1" w:themeFillShade="D9"/>
        <w:rPr>
          <w:i/>
          <w:u w:val="single"/>
        </w:rPr>
      </w:pPr>
      <w:r w:rsidRPr="006E1E6B">
        <w:rPr>
          <w:i/>
          <w:u w:val="single"/>
        </w:rPr>
        <w:t>NICVA response and comments</w:t>
      </w:r>
    </w:p>
    <w:p w14:paraId="7F6231B2" w14:textId="77777777" w:rsidR="00425CB5" w:rsidRPr="006E1E6B" w:rsidRDefault="00425CB5" w:rsidP="00425CB5">
      <w:pPr>
        <w:pStyle w:val="ListParagraph"/>
        <w:numPr>
          <w:ilvl w:val="0"/>
          <w:numId w:val="12"/>
        </w:numPr>
        <w:shd w:val="clear" w:color="auto" w:fill="D9D9D9" w:themeFill="background1" w:themeFillShade="D9"/>
        <w:spacing w:after="160" w:line="259" w:lineRule="auto"/>
        <w:rPr>
          <w:i/>
        </w:rPr>
      </w:pPr>
      <w:r>
        <w:rPr>
          <w:i/>
        </w:rPr>
        <w:t>NICVA w</w:t>
      </w:r>
      <w:r w:rsidRPr="006E1E6B">
        <w:rPr>
          <w:i/>
        </w:rPr>
        <w:t>elcome</w:t>
      </w:r>
      <w:r>
        <w:rPr>
          <w:i/>
        </w:rPr>
        <w:t>s</w:t>
      </w:r>
      <w:r w:rsidRPr="006E1E6B">
        <w:rPr>
          <w:i/>
        </w:rPr>
        <w:t xml:space="preserve"> the </w:t>
      </w:r>
      <w:r>
        <w:rPr>
          <w:i/>
        </w:rPr>
        <w:t xml:space="preserve">paper’s </w:t>
      </w:r>
      <w:r w:rsidRPr="006E1E6B">
        <w:rPr>
          <w:i/>
        </w:rPr>
        <w:t xml:space="preserve">recognition of the potentially profound implications of Brexit for the peace process and stability in Northern Ireland </w:t>
      </w:r>
    </w:p>
    <w:p w14:paraId="7519766B" w14:textId="77777777" w:rsidR="00425CB5" w:rsidRPr="006E1E6B" w:rsidRDefault="00425CB5" w:rsidP="00425CB5">
      <w:pPr>
        <w:pStyle w:val="ListParagraph"/>
        <w:numPr>
          <w:ilvl w:val="0"/>
          <w:numId w:val="12"/>
        </w:numPr>
        <w:shd w:val="clear" w:color="auto" w:fill="D9D9D9" w:themeFill="background1" w:themeFillShade="D9"/>
        <w:spacing w:after="160" w:line="259" w:lineRule="auto"/>
        <w:rPr>
          <w:i/>
        </w:rPr>
      </w:pPr>
      <w:r>
        <w:rPr>
          <w:i/>
        </w:rPr>
        <w:t>NICVA also w</w:t>
      </w:r>
      <w:r w:rsidRPr="006E1E6B">
        <w:rPr>
          <w:i/>
        </w:rPr>
        <w:t>elcome</w:t>
      </w:r>
      <w:r>
        <w:rPr>
          <w:i/>
        </w:rPr>
        <w:t>s</w:t>
      </w:r>
      <w:r w:rsidRPr="006E1E6B">
        <w:rPr>
          <w:i/>
        </w:rPr>
        <w:t xml:space="preserve"> the </w:t>
      </w:r>
      <w:r>
        <w:rPr>
          <w:i/>
        </w:rPr>
        <w:t xml:space="preserve">UK government’s </w:t>
      </w:r>
      <w:r w:rsidRPr="006E1E6B">
        <w:rPr>
          <w:i/>
        </w:rPr>
        <w:t>desire to protect the identity and citizenship rights afforded by the Good Friday Agreement and the intention that EU rights should be enjoyed by citizens residing in Northern Ireland conferred by their rights to Irish citizenship under the Good Friday Agreement</w:t>
      </w:r>
    </w:p>
    <w:p w14:paraId="6CE0D157" w14:textId="77777777" w:rsidR="00425CB5" w:rsidRPr="006E1E6B" w:rsidRDefault="00425CB5" w:rsidP="00425CB5">
      <w:pPr>
        <w:pStyle w:val="ListParagraph"/>
        <w:numPr>
          <w:ilvl w:val="0"/>
          <w:numId w:val="12"/>
        </w:numPr>
        <w:shd w:val="clear" w:color="auto" w:fill="D9D9D9" w:themeFill="background1" w:themeFillShade="D9"/>
        <w:spacing w:after="160" w:line="259" w:lineRule="auto"/>
        <w:rPr>
          <w:i/>
        </w:rPr>
      </w:pPr>
      <w:r>
        <w:rPr>
          <w:i/>
        </w:rPr>
        <w:t>The proposals in the paper raise the following q</w:t>
      </w:r>
      <w:r w:rsidRPr="006E1E6B">
        <w:rPr>
          <w:i/>
        </w:rPr>
        <w:t xml:space="preserve">uestions: </w:t>
      </w:r>
    </w:p>
    <w:p w14:paraId="07CBFB28" w14:textId="46EC9FBD" w:rsidR="00425CB5" w:rsidRPr="006E1E6B" w:rsidRDefault="00425CB5" w:rsidP="00425CB5">
      <w:pPr>
        <w:pStyle w:val="ListParagraph"/>
        <w:numPr>
          <w:ilvl w:val="1"/>
          <w:numId w:val="12"/>
        </w:numPr>
        <w:shd w:val="clear" w:color="auto" w:fill="D9D9D9" w:themeFill="background1" w:themeFillShade="D9"/>
        <w:spacing w:after="160" w:line="259" w:lineRule="auto"/>
        <w:rPr>
          <w:i/>
        </w:rPr>
      </w:pPr>
      <w:r w:rsidRPr="006E1E6B">
        <w:rPr>
          <w:i/>
        </w:rPr>
        <w:t>Will all NI citizens enjoy EU citizen’</w:t>
      </w:r>
      <w:r w:rsidR="001C0B19">
        <w:rPr>
          <w:i/>
        </w:rPr>
        <w:t xml:space="preserve">s rights whether they choose to </w:t>
      </w:r>
      <w:bookmarkStart w:id="1" w:name="_GoBack"/>
      <w:bookmarkEnd w:id="1"/>
      <w:r w:rsidRPr="006E1E6B">
        <w:rPr>
          <w:i/>
        </w:rPr>
        <w:t xml:space="preserve">actively (e.g. though passport) acknowledge their right to Irish (and therefore EU) citizenship or not?  </w:t>
      </w:r>
    </w:p>
    <w:p w14:paraId="376EED72" w14:textId="00F1624B" w:rsidR="00425CB5" w:rsidRDefault="00425CB5" w:rsidP="00425CB5">
      <w:pPr>
        <w:pStyle w:val="ListParagraph"/>
        <w:numPr>
          <w:ilvl w:val="1"/>
          <w:numId w:val="12"/>
        </w:numPr>
        <w:shd w:val="clear" w:color="auto" w:fill="D9D9D9" w:themeFill="background1" w:themeFillShade="D9"/>
        <w:spacing w:after="160" w:line="259" w:lineRule="auto"/>
        <w:rPr>
          <w:i/>
        </w:rPr>
      </w:pPr>
      <w:r w:rsidRPr="006E1E6B">
        <w:rPr>
          <w:i/>
        </w:rPr>
        <w:t xml:space="preserve">Does “will continue to enjoy rights as EU citizens” mean full rights, or limited in any way e.g. subject to restrictions which would apply to non-EU resident EU citizens? </w:t>
      </w:r>
    </w:p>
    <w:p w14:paraId="47548973" w14:textId="43D98F23" w:rsidR="005D1D71" w:rsidRPr="006E1E6B" w:rsidRDefault="005D1D71" w:rsidP="005D1D71">
      <w:pPr>
        <w:pStyle w:val="ListParagraph"/>
        <w:numPr>
          <w:ilvl w:val="0"/>
          <w:numId w:val="12"/>
        </w:numPr>
        <w:shd w:val="clear" w:color="auto" w:fill="D9D9D9" w:themeFill="background1" w:themeFillShade="D9"/>
        <w:spacing w:after="160" w:line="259" w:lineRule="auto"/>
        <w:rPr>
          <w:i/>
        </w:rPr>
      </w:pPr>
      <w:r>
        <w:rPr>
          <w:i/>
        </w:rPr>
        <w:t xml:space="preserve">NICVA welcomes the proposed continuation of PEACE funding to 2020 (in line with </w:t>
      </w:r>
      <w:r w:rsidR="001E2A67">
        <w:rPr>
          <w:i/>
        </w:rPr>
        <w:t xml:space="preserve">previous </w:t>
      </w:r>
      <w:r>
        <w:rPr>
          <w:i/>
        </w:rPr>
        <w:t>commitment</w:t>
      </w:r>
      <w:r w:rsidR="001E2A67">
        <w:rPr>
          <w:i/>
        </w:rPr>
        <w:t xml:space="preserve">s to fund current commitments under all EU structural funds programmes) and to explore a potential post 2020 programme.  We would also welcome a comprehensive process of engagement with the voluntary and community sector in developing plans not only for a further PEACE programme, but also for future domestic programmes to target issues and communities previously targeted by a range of EU programmes </w:t>
      </w:r>
    </w:p>
    <w:p w14:paraId="6641EE19" w14:textId="359805EE" w:rsidR="008A760F" w:rsidRDefault="008A760F" w:rsidP="006E1E6B">
      <w:pPr>
        <w:rPr>
          <w:b/>
        </w:rPr>
      </w:pPr>
    </w:p>
    <w:p w14:paraId="24285B4C" w14:textId="3B43324D" w:rsidR="00425CB5" w:rsidRDefault="00425CB5" w:rsidP="006E1E6B">
      <w:pPr>
        <w:rPr>
          <w:b/>
        </w:rPr>
      </w:pPr>
    </w:p>
    <w:p w14:paraId="017FF727" w14:textId="16701E2A" w:rsidR="006E1E6B" w:rsidRPr="00275E26" w:rsidRDefault="006E1E6B" w:rsidP="006E1E6B">
      <w:pPr>
        <w:rPr>
          <w:b/>
        </w:rPr>
      </w:pPr>
      <w:r w:rsidRPr="00275E26">
        <w:rPr>
          <w:b/>
        </w:rPr>
        <w:t>Section 2: Maintaining the Common Travel Area and associated rights</w:t>
      </w:r>
    </w:p>
    <w:p w14:paraId="18D4EF36" w14:textId="3584F9F1" w:rsidR="008A760F" w:rsidRDefault="008A760F" w:rsidP="008A760F">
      <w:pPr>
        <w:rPr>
          <w:u w:val="single"/>
        </w:rPr>
      </w:pPr>
      <w:r>
        <w:rPr>
          <w:u w:val="single"/>
        </w:rPr>
        <w:t>Background</w:t>
      </w:r>
    </w:p>
    <w:p w14:paraId="396D02C2" w14:textId="77777777" w:rsidR="008A760F" w:rsidRDefault="008A760F" w:rsidP="008A760F">
      <w:pPr>
        <w:pStyle w:val="ListParagraph"/>
        <w:numPr>
          <w:ilvl w:val="0"/>
          <w:numId w:val="13"/>
        </w:numPr>
        <w:spacing w:after="160" w:line="259" w:lineRule="auto"/>
      </w:pPr>
      <w:r w:rsidRPr="00275E26">
        <w:t>The Common Travel Area (CTA) is a special border-free zone comprising the UK, Ireland, the Channel Islands and the Isle of Man.</w:t>
      </w:r>
    </w:p>
    <w:p w14:paraId="260FA545" w14:textId="77777777" w:rsidR="008A760F" w:rsidRDefault="008A760F" w:rsidP="008A760F">
      <w:pPr>
        <w:pStyle w:val="ListParagraph"/>
        <w:numPr>
          <w:ilvl w:val="0"/>
          <w:numId w:val="13"/>
        </w:numPr>
        <w:spacing w:after="160" w:line="259" w:lineRule="auto"/>
      </w:pPr>
      <w:r w:rsidRPr="00275E26">
        <w:t>The CTA was formed before either the UK or Ireland were members of the EU and means that reciprocal rights for Irish and UK citizens operate separately and alongside those rights afforded to EU nationals</w:t>
      </w:r>
    </w:p>
    <w:p w14:paraId="338159DE" w14:textId="474BD55B" w:rsidR="008A760F" w:rsidRDefault="008A760F" w:rsidP="008A760F">
      <w:pPr>
        <w:rPr>
          <w:u w:val="single"/>
        </w:rPr>
      </w:pPr>
      <w:r w:rsidRPr="006E1E6B">
        <w:rPr>
          <w:u w:val="single"/>
        </w:rPr>
        <w:t>Key proposals</w:t>
      </w:r>
    </w:p>
    <w:p w14:paraId="046178A9" w14:textId="77777777" w:rsidR="008A760F" w:rsidRPr="006E1E6B" w:rsidRDefault="008A760F" w:rsidP="008A760F">
      <w:r w:rsidRPr="006E1E6B">
        <w:t xml:space="preserve">The paper </w:t>
      </w:r>
      <w:r>
        <w:t>includes the following key proposals -</w:t>
      </w:r>
    </w:p>
    <w:p w14:paraId="68F01BC6" w14:textId="686AF017" w:rsidR="006E1E6B" w:rsidRDefault="006E1E6B" w:rsidP="006E1E6B">
      <w:pPr>
        <w:pStyle w:val="ListParagraph"/>
        <w:numPr>
          <w:ilvl w:val="0"/>
          <w:numId w:val="13"/>
        </w:numPr>
        <w:spacing w:after="160" w:line="259" w:lineRule="auto"/>
      </w:pPr>
      <w:r>
        <w:t xml:space="preserve">The paper highlights that the CTA has been recognised in EU law </w:t>
      </w:r>
      <w:r w:rsidR="008A760F">
        <w:t xml:space="preserve">- </w:t>
      </w:r>
      <w:r w:rsidRPr="00AB1B6B">
        <w:t>“</w:t>
      </w:r>
      <w:r w:rsidRPr="008A760F">
        <w:rPr>
          <w:i/>
        </w:rPr>
        <w:t>Existing bilateral agreements and arrangements between Ireland and the United Kingdom, such as the Common Travel Area, which are in conformity with EU law, should be recognised</w:t>
      </w:r>
      <w:r>
        <w:t xml:space="preserve">” </w:t>
      </w:r>
      <w:r w:rsidR="00967579">
        <w:t>(</w:t>
      </w:r>
      <w:hyperlink r:id="rId8" w:history="1">
        <w:r w:rsidR="00967579">
          <w:rPr>
            <w:rStyle w:val="Hyperlink"/>
          </w:rPr>
          <w:t>https://ec.europa.eu/commission/publications/negotiating-directives-article-50-negotiations_en</w:t>
        </w:r>
      </w:hyperlink>
      <w:r w:rsidR="00967579">
        <w:t xml:space="preserve">) </w:t>
      </w:r>
      <w:r w:rsidRPr="00AB1B6B">
        <w:t xml:space="preserve">and that there are other precedents </w:t>
      </w:r>
      <w:r>
        <w:t>for EU law recognising long-standing historical arrangements between countries</w:t>
      </w:r>
      <w:r w:rsidRPr="00AB1B6B">
        <w:t xml:space="preserve"> </w:t>
      </w:r>
      <w:r>
        <w:t>(e.g. between Belgium and Luxembourg)</w:t>
      </w:r>
    </w:p>
    <w:p w14:paraId="39F14930" w14:textId="77777777" w:rsidR="00425CB5" w:rsidRDefault="00425CB5" w:rsidP="00425CB5">
      <w:pPr>
        <w:pStyle w:val="ListParagraph"/>
        <w:spacing w:after="160" w:line="259" w:lineRule="auto"/>
        <w:ind w:left="360"/>
      </w:pPr>
    </w:p>
    <w:p w14:paraId="5E667284" w14:textId="5021C0E1" w:rsidR="006E1E6B" w:rsidRDefault="006E1E6B" w:rsidP="006E1E6B">
      <w:pPr>
        <w:pStyle w:val="ListParagraph"/>
        <w:numPr>
          <w:ilvl w:val="0"/>
          <w:numId w:val="13"/>
        </w:numPr>
        <w:spacing w:after="160" w:line="259" w:lineRule="auto"/>
      </w:pPr>
      <w:r>
        <w:t>Key rights afforded under the CTA and UK/Irish reciprocal arrangements include:</w:t>
      </w:r>
    </w:p>
    <w:p w14:paraId="1B4407E6" w14:textId="452F9A56" w:rsidR="006E1E6B" w:rsidRDefault="006E1E6B" w:rsidP="006E1E6B">
      <w:pPr>
        <w:pStyle w:val="ListParagraph"/>
        <w:numPr>
          <w:ilvl w:val="1"/>
          <w:numId w:val="13"/>
        </w:numPr>
        <w:spacing w:after="160" w:line="259" w:lineRule="auto"/>
      </w:pPr>
      <w:r>
        <w:t>the ri</w:t>
      </w:r>
      <w:r w:rsidR="008A760F">
        <w:t xml:space="preserve">ght to enter and reside in </w:t>
      </w:r>
      <w:proofErr w:type="spellStart"/>
      <w:r w:rsidR="008A760F">
        <w:t xml:space="preserve">each </w:t>
      </w:r>
      <w:r>
        <w:t>others’</w:t>
      </w:r>
      <w:proofErr w:type="spellEnd"/>
      <w:r>
        <w:t xml:space="preserve"> state without being subject to a requirement to obtain permission;</w:t>
      </w:r>
    </w:p>
    <w:p w14:paraId="1BEFC325" w14:textId="77777777" w:rsidR="006E1E6B" w:rsidRDefault="006E1E6B" w:rsidP="006E1E6B">
      <w:pPr>
        <w:pStyle w:val="ListParagraph"/>
        <w:numPr>
          <w:ilvl w:val="1"/>
          <w:numId w:val="13"/>
        </w:numPr>
        <w:spacing w:after="160" w:line="259" w:lineRule="auto"/>
      </w:pPr>
      <w:r>
        <w:t>the right to work without being subject to a requirement to obtain permission;</w:t>
      </w:r>
    </w:p>
    <w:p w14:paraId="581E2BF2" w14:textId="77777777" w:rsidR="006E1E6B" w:rsidRDefault="006E1E6B" w:rsidP="006E1E6B">
      <w:pPr>
        <w:pStyle w:val="ListParagraph"/>
        <w:numPr>
          <w:ilvl w:val="1"/>
          <w:numId w:val="13"/>
        </w:numPr>
        <w:spacing w:after="160" w:line="259" w:lineRule="auto"/>
      </w:pPr>
      <w:r>
        <w:t>the right to study;</w:t>
      </w:r>
    </w:p>
    <w:p w14:paraId="1888C406" w14:textId="77777777" w:rsidR="006E1E6B" w:rsidRDefault="006E1E6B" w:rsidP="006E1E6B">
      <w:pPr>
        <w:pStyle w:val="ListParagraph"/>
        <w:numPr>
          <w:ilvl w:val="1"/>
          <w:numId w:val="13"/>
        </w:numPr>
        <w:spacing w:after="160" w:line="259" w:lineRule="auto"/>
      </w:pPr>
      <w:r>
        <w:t>access to social welfare entitlements and benefits;</w:t>
      </w:r>
    </w:p>
    <w:p w14:paraId="51D4DD3D" w14:textId="77777777" w:rsidR="006E1E6B" w:rsidRDefault="006E1E6B" w:rsidP="006E1E6B">
      <w:pPr>
        <w:pStyle w:val="ListParagraph"/>
        <w:numPr>
          <w:ilvl w:val="1"/>
          <w:numId w:val="13"/>
        </w:numPr>
        <w:spacing w:after="160" w:line="259" w:lineRule="auto"/>
      </w:pPr>
      <w:r>
        <w:t>access to health services; and</w:t>
      </w:r>
    </w:p>
    <w:p w14:paraId="6E385CCD" w14:textId="77777777" w:rsidR="006E1E6B" w:rsidRDefault="006E1E6B" w:rsidP="006E1E6B">
      <w:pPr>
        <w:pStyle w:val="ListParagraph"/>
        <w:numPr>
          <w:ilvl w:val="1"/>
          <w:numId w:val="13"/>
        </w:numPr>
        <w:spacing w:after="160" w:line="259" w:lineRule="auto"/>
      </w:pPr>
      <w:r>
        <w:t>the right to vote in local and parliamentary elections.</w:t>
      </w:r>
    </w:p>
    <w:p w14:paraId="5D352A7D" w14:textId="77777777" w:rsidR="008A760F" w:rsidRDefault="008A760F" w:rsidP="008A760F">
      <w:pPr>
        <w:rPr>
          <w:u w:val="single"/>
        </w:rPr>
      </w:pPr>
      <w:r w:rsidRPr="006E1E6B">
        <w:rPr>
          <w:u w:val="single"/>
        </w:rPr>
        <w:t>Key proposals</w:t>
      </w:r>
    </w:p>
    <w:p w14:paraId="5BABD90C" w14:textId="77777777" w:rsidR="008A760F" w:rsidRPr="006E1E6B" w:rsidRDefault="008A760F" w:rsidP="008A760F">
      <w:r w:rsidRPr="006E1E6B">
        <w:t xml:space="preserve">The paper </w:t>
      </w:r>
      <w:r>
        <w:t>includes the following key proposals -</w:t>
      </w:r>
    </w:p>
    <w:p w14:paraId="3980A97B" w14:textId="77777777" w:rsidR="006E1E6B" w:rsidRDefault="006E1E6B" w:rsidP="006E1E6B">
      <w:pPr>
        <w:pStyle w:val="ListParagraph"/>
        <w:numPr>
          <w:ilvl w:val="0"/>
          <w:numId w:val="14"/>
        </w:numPr>
        <w:spacing w:after="160" w:line="259" w:lineRule="auto"/>
      </w:pPr>
      <w:r>
        <w:t xml:space="preserve">The </w:t>
      </w:r>
      <w:r w:rsidRPr="00AB1B6B">
        <w:t xml:space="preserve">UK and the EU </w:t>
      </w:r>
      <w:r>
        <w:t xml:space="preserve">should </w:t>
      </w:r>
      <w:r w:rsidRPr="00AB1B6B">
        <w:t>seek to agree text for the Withdrawal Agreement that recognises the ongoing status of the CTA and associated reciprocal arrangements following the UK’s exit from the EU.</w:t>
      </w:r>
    </w:p>
    <w:p w14:paraId="17F296F9" w14:textId="77777777" w:rsidR="006E1E6B" w:rsidRDefault="006E1E6B" w:rsidP="006E1E6B">
      <w:pPr>
        <w:pStyle w:val="ListParagraph"/>
        <w:numPr>
          <w:ilvl w:val="0"/>
          <w:numId w:val="14"/>
        </w:numPr>
        <w:spacing w:after="160" w:line="259" w:lineRule="auto"/>
      </w:pPr>
      <w:r>
        <w:t>Future development of the UK</w:t>
      </w:r>
      <w:r w:rsidRPr="00AB1B6B">
        <w:t xml:space="preserve"> immigration system will not impac</w:t>
      </w:r>
      <w:r>
        <w:t xml:space="preserve">t on current rights to </w:t>
      </w:r>
      <w:r w:rsidRPr="00AB1B6B">
        <w:t>enter the UK from within the CTA fre</w:t>
      </w:r>
      <w:r>
        <w:t>e from routine border controls and</w:t>
      </w:r>
      <w:r w:rsidRPr="00AB1B6B">
        <w:t xml:space="preserve"> will support the preservation of the rights of British and Irish citizens as enjoyed today</w:t>
      </w:r>
    </w:p>
    <w:p w14:paraId="50968647" w14:textId="77777777" w:rsidR="006E1E6B" w:rsidRDefault="006E1E6B" w:rsidP="006E1E6B">
      <w:pPr>
        <w:pStyle w:val="ListParagraph"/>
        <w:numPr>
          <w:ilvl w:val="0"/>
          <w:numId w:val="14"/>
        </w:numPr>
        <w:spacing w:after="160" w:line="259" w:lineRule="auto"/>
      </w:pPr>
      <w:r>
        <w:t>T</w:t>
      </w:r>
      <w:r w:rsidRPr="00D44544">
        <w:t xml:space="preserve">he UK’s future operation of its whole border and immigration controls for EEA nationals (other than Irish nationals) </w:t>
      </w:r>
      <w:r>
        <w:t xml:space="preserve">can only be addressed </w:t>
      </w:r>
      <w:r w:rsidRPr="00D44544">
        <w:t>as part of the future relationship between the UK and the EU</w:t>
      </w:r>
      <w:r>
        <w:t xml:space="preserve"> in the next phase of the negotiations</w:t>
      </w:r>
    </w:p>
    <w:p w14:paraId="39AA37FF" w14:textId="5D04BB80" w:rsidR="006E1E6B" w:rsidRDefault="006E1E6B" w:rsidP="006E1E6B">
      <w:pPr>
        <w:pStyle w:val="ListParagraph"/>
        <w:numPr>
          <w:ilvl w:val="0"/>
          <w:numId w:val="14"/>
        </w:numPr>
        <w:spacing w:after="160" w:line="259" w:lineRule="auto"/>
      </w:pPr>
      <w:r>
        <w:t>Through immigration control mechanisms such as a</w:t>
      </w:r>
      <w:r w:rsidRPr="00D44544">
        <w:t>ccess to the labour market and social security</w:t>
      </w:r>
      <w:r>
        <w:t xml:space="preserve">, the </w:t>
      </w:r>
      <w:r w:rsidRPr="00D44544">
        <w:t xml:space="preserve">UK </w:t>
      </w:r>
      <w:r>
        <w:t xml:space="preserve">government </w:t>
      </w:r>
      <w:r w:rsidRPr="00D44544">
        <w:t xml:space="preserve">is confident it will be able to maintain </w:t>
      </w:r>
      <w:r w:rsidRPr="00D44544">
        <w:lastRenderedPageBreak/>
        <w:t>existing movement to the UK from within the CTA without requiring border controls</w:t>
      </w:r>
    </w:p>
    <w:p w14:paraId="6D7F9BD6" w14:textId="77777777" w:rsidR="00425CB5" w:rsidRPr="00425CB5" w:rsidRDefault="00425CB5" w:rsidP="00425CB5">
      <w:pPr>
        <w:shd w:val="clear" w:color="auto" w:fill="D9D9D9" w:themeFill="background1" w:themeFillShade="D9"/>
        <w:spacing w:after="160" w:line="259" w:lineRule="auto"/>
        <w:rPr>
          <w:i/>
        </w:rPr>
      </w:pPr>
      <w:r w:rsidRPr="00425CB5">
        <w:rPr>
          <w:i/>
        </w:rPr>
        <w:t>NICVA response and comments</w:t>
      </w:r>
    </w:p>
    <w:p w14:paraId="5355903D" w14:textId="35035F5C" w:rsidR="00425CB5" w:rsidRPr="00425CB5" w:rsidRDefault="00425CB5" w:rsidP="00425CB5">
      <w:pPr>
        <w:pStyle w:val="ListParagraph"/>
        <w:numPr>
          <w:ilvl w:val="0"/>
          <w:numId w:val="15"/>
        </w:numPr>
        <w:shd w:val="clear" w:color="auto" w:fill="D9D9D9" w:themeFill="background1" w:themeFillShade="D9"/>
        <w:spacing w:after="160" w:line="259" w:lineRule="auto"/>
        <w:rPr>
          <w:i/>
        </w:rPr>
      </w:pPr>
      <w:r>
        <w:rPr>
          <w:i/>
        </w:rPr>
        <w:t xml:space="preserve">NICVA welcomes the </w:t>
      </w:r>
      <w:r w:rsidRPr="00425CB5">
        <w:rPr>
          <w:i/>
        </w:rPr>
        <w:t>intention to protect the CTA and associated reciprocal rights ‘to preserve the rights of British and Irish citizens as enjoyed today’</w:t>
      </w:r>
    </w:p>
    <w:p w14:paraId="00258A54" w14:textId="3B385CDB" w:rsidR="00425CB5" w:rsidRDefault="00425CB5" w:rsidP="00425CB5">
      <w:pPr>
        <w:spacing w:after="160" w:line="259" w:lineRule="auto"/>
      </w:pPr>
    </w:p>
    <w:p w14:paraId="3C773402" w14:textId="77777777" w:rsidR="006E1E6B" w:rsidRPr="006B2117" w:rsidRDefault="006E1E6B" w:rsidP="006E1E6B">
      <w:pPr>
        <w:rPr>
          <w:b/>
        </w:rPr>
      </w:pPr>
      <w:r w:rsidRPr="006B2117">
        <w:rPr>
          <w:b/>
        </w:rPr>
        <w:t>Section 3: Avoiding a hard border for the movement of goods</w:t>
      </w:r>
    </w:p>
    <w:p w14:paraId="449B8102" w14:textId="77777777" w:rsidR="008A760F" w:rsidRDefault="008A760F" w:rsidP="008A760F">
      <w:pPr>
        <w:rPr>
          <w:u w:val="single"/>
        </w:rPr>
      </w:pPr>
      <w:r w:rsidRPr="006E1E6B">
        <w:rPr>
          <w:u w:val="single"/>
        </w:rPr>
        <w:t>Key proposals</w:t>
      </w:r>
    </w:p>
    <w:p w14:paraId="1CB11134" w14:textId="77777777" w:rsidR="008A760F" w:rsidRPr="006E1E6B" w:rsidRDefault="008A760F" w:rsidP="008A760F">
      <w:r w:rsidRPr="006E1E6B">
        <w:t xml:space="preserve">The paper </w:t>
      </w:r>
      <w:r>
        <w:t>includes the following key proposals -</w:t>
      </w:r>
    </w:p>
    <w:p w14:paraId="283E9D39" w14:textId="77777777" w:rsidR="006E1E6B" w:rsidRDefault="006E1E6B" w:rsidP="006E1E6B">
      <w:pPr>
        <w:pStyle w:val="ListParagraph"/>
        <w:numPr>
          <w:ilvl w:val="0"/>
          <w:numId w:val="16"/>
        </w:numPr>
        <w:spacing w:after="160" w:line="259" w:lineRule="auto"/>
      </w:pPr>
      <w:r>
        <w:t xml:space="preserve">The UK/EU </w:t>
      </w:r>
      <w:r w:rsidRPr="006B2117">
        <w:t>dialogue should</w:t>
      </w:r>
      <w:r>
        <w:t xml:space="preserve"> focus</w:t>
      </w:r>
      <w:r w:rsidRPr="006B2117">
        <w:t>, at the earliest opportunity, on the issues most critical to delivering as frictionless and seamless a border as possible</w:t>
      </w:r>
      <w:r>
        <w:t>, i.e.</w:t>
      </w:r>
      <w:r w:rsidRPr="006B2117">
        <w:t>:</w:t>
      </w:r>
    </w:p>
    <w:p w14:paraId="0522544D" w14:textId="77777777" w:rsidR="006E1E6B" w:rsidRDefault="006E1E6B" w:rsidP="006E1E6B">
      <w:pPr>
        <w:pStyle w:val="ListParagraph"/>
        <w:numPr>
          <w:ilvl w:val="1"/>
          <w:numId w:val="16"/>
        </w:numPr>
        <w:spacing w:after="160" w:line="259" w:lineRule="auto"/>
      </w:pPr>
      <w:r w:rsidRPr="006B2117">
        <w:t xml:space="preserve">customs arrangements; </w:t>
      </w:r>
    </w:p>
    <w:p w14:paraId="1108B11E" w14:textId="6F5BAF6F" w:rsidR="006E1E6B" w:rsidRDefault="006E1E6B" w:rsidP="006E1E6B">
      <w:pPr>
        <w:pStyle w:val="ListParagraph"/>
        <w:numPr>
          <w:ilvl w:val="1"/>
          <w:numId w:val="16"/>
        </w:numPr>
        <w:spacing w:after="160" w:line="259" w:lineRule="auto"/>
      </w:pPr>
      <w:r w:rsidRPr="006B2117">
        <w:t>and checks and</w:t>
      </w:r>
      <w:r w:rsidR="00425CB5">
        <w:t xml:space="preserve"> processes on </w:t>
      </w:r>
      <w:proofErr w:type="gramStart"/>
      <w:r w:rsidR="00425CB5">
        <w:t>particular goods</w:t>
      </w:r>
      <w:proofErr w:type="gramEnd"/>
      <w:r w:rsidR="00425CB5">
        <w:t xml:space="preserve">, </w:t>
      </w:r>
      <w:r w:rsidRPr="006B2117">
        <w:t>such as Sanitary and Phytosanitary measures for agri-food</w:t>
      </w:r>
    </w:p>
    <w:p w14:paraId="157F86A5" w14:textId="77777777" w:rsidR="006E1E6B" w:rsidRDefault="006E1E6B" w:rsidP="006E1E6B">
      <w:pPr>
        <w:pStyle w:val="ListParagraph"/>
        <w:numPr>
          <w:ilvl w:val="0"/>
          <w:numId w:val="16"/>
        </w:numPr>
        <w:spacing w:after="160" w:line="259" w:lineRule="auto"/>
      </w:pPr>
      <w:r>
        <w:t>P</w:t>
      </w:r>
      <w:r w:rsidRPr="006B2117">
        <w:t xml:space="preserve">otential models for the land border </w:t>
      </w:r>
      <w:r>
        <w:t xml:space="preserve">should be </w:t>
      </w:r>
      <w:r w:rsidRPr="006B2117">
        <w:t xml:space="preserve">developed </w:t>
      </w:r>
      <w:proofErr w:type="gramStart"/>
      <w:r w:rsidRPr="006B2117">
        <w:t>on the basis of</w:t>
      </w:r>
      <w:proofErr w:type="gramEnd"/>
      <w:r w:rsidRPr="006B2117">
        <w:t xml:space="preserve"> </w:t>
      </w:r>
      <w:r w:rsidRPr="00F242FC">
        <w:rPr>
          <w:b/>
        </w:rPr>
        <w:t>nine key principles</w:t>
      </w:r>
      <w:r w:rsidRPr="006B2117">
        <w:t xml:space="preserve"> and criteria</w:t>
      </w:r>
      <w:r>
        <w:t xml:space="preserve"> relating to –</w:t>
      </w:r>
    </w:p>
    <w:p w14:paraId="585D2B00" w14:textId="77777777" w:rsidR="006E1E6B" w:rsidRDefault="006E1E6B" w:rsidP="006E1E6B">
      <w:pPr>
        <w:pStyle w:val="ListParagraph"/>
        <w:numPr>
          <w:ilvl w:val="1"/>
          <w:numId w:val="16"/>
        </w:numPr>
        <w:spacing w:after="160" w:line="259" w:lineRule="auto"/>
      </w:pPr>
      <w:r>
        <w:t xml:space="preserve">The avoidance of a hard border and any visible border infrastructure </w:t>
      </w:r>
    </w:p>
    <w:p w14:paraId="09478EA6" w14:textId="77777777" w:rsidR="006E1E6B" w:rsidRDefault="006E1E6B" w:rsidP="006E1E6B">
      <w:pPr>
        <w:pStyle w:val="ListParagraph"/>
        <w:numPr>
          <w:ilvl w:val="1"/>
          <w:numId w:val="16"/>
        </w:numPr>
        <w:spacing w:after="160" w:line="259" w:lineRule="auto"/>
      </w:pPr>
      <w:r>
        <w:t xml:space="preserve">Respecting the provisions of the Belfast (‘Good Friday’) Agreement </w:t>
      </w:r>
    </w:p>
    <w:p w14:paraId="19381C25" w14:textId="77777777" w:rsidR="006E1E6B" w:rsidRDefault="006E1E6B" w:rsidP="006E1E6B">
      <w:pPr>
        <w:pStyle w:val="ListParagraph"/>
        <w:numPr>
          <w:ilvl w:val="1"/>
          <w:numId w:val="16"/>
        </w:numPr>
        <w:spacing w:after="160" w:line="259" w:lineRule="auto"/>
      </w:pPr>
      <w:r>
        <w:t>Recognising the unique nature of the land border</w:t>
      </w:r>
    </w:p>
    <w:p w14:paraId="189C86DE" w14:textId="77777777" w:rsidR="006E1E6B" w:rsidRDefault="006E1E6B" w:rsidP="006E1E6B">
      <w:pPr>
        <w:pStyle w:val="ListParagraph"/>
        <w:numPr>
          <w:ilvl w:val="1"/>
          <w:numId w:val="16"/>
        </w:numPr>
        <w:spacing w:after="160" w:line="259" w:lineRule="auto"/>
      </w:pPr>
      <w:r>
        <w:t xml:space="preserve">Preventing the creation of new barriers to doing business </w:t>
      </w:r>
    </w:p>
    <w:p w14:paraId="47EEBACE" w14:textId="77777777" w:rsidR="006E1E6B" w:rsidRDefault="006E1E6B" w:rsidP="006E1E6B">
      <w:pPr>
        <w:pStyle w:val="ListParagraph"/>
        <w:numPr>
          <w:ilvl w:val="1"/>
          <w:numId w:val="16"/>
        </w:numPr>
        <w:spacing w:after="160" w:line="259" w:lineRule="auto"/>
      </w:pPr>
      <w:r>
        <w:t>Addressing other regulatory and customs-related barriers (e.g. through waivers)</w:t>
      </w:r>
    </w:p>
    <w:p w14:paraId="2C81479B" w14:textId="77777777" w:rsidR="006E1E6B" w:rsidRDefault="006E1E6B" w:rsidP="006E1E6B">
      <w:pPr>
        <w:pStyle w:val="ListParagraph"/>
        <w:numPr>
          <w:ilvl w:val="1"/>
          <w:numId w:val="16"/>
        </w:numPr>
        <w:spacing w:after="160" w:line="259" w:lineRule="auto"/>
      </w:pPr>
      <w:r>
        <w:t xml:space="preserve">Addressing the transit of goods to and from Ireland to the rest of the EU via the UK </w:t>
      </w:r>
    </w:p>
    <w:p w14:paraId="76A4C5D2" w14:textId="77777777" w:rsidR="006E1E6B" w:rsidRDefault="006E1E6B" w:rsidP="006E1E6B">
      <w:pPr>
        <w:pStyle w:val="ListParagraph"/>
        <w:numPr>
          <w:ilvl w:val="1"/>
          <w:numId w:val="16"/>
        </w:numPr>
        <w:spacing w:after="160" w:line="259" w:lineRule="auto"/>
      </w:pPr>
      <w:r>
        <w:t>Protecting the integrity of both the EU Customs Union, Single Market and trade policy, and the new independent UK customs regime, internal market and trade policy, while recognising that the solution will need to go beyond any previous precedents</w:t>
      </w:r>
    </w:p>
    <w:p w14:paraId="2A45F231" w14:textId="77777777" w:rsidR="006E1E6B" w:rsidRDefault="006E1E6B" w:rsidP="006E1E6B">
      <w:pPr>
        <w:pStyle w:val="ListParagraph"/>
        <w:numPr>
          <w:ilvl w:val="1"/>
          <w:numId w:val="16"/>
        </w:numPr>
        <w:spacing w:after="160" w:line="259" w:lineRule="auto"/>
      </w:pPr>
      <w:r>
        <w:t>Taking account of the importance of UK/Irish trade and avoiding economic harm to Ireland as an EU Member State.</w:t>
      </w:r>
    </w:p>
    <w:p w14:paraId="586900AA" w14:textId="77777777" w:rsidR="006E1E6B" w:rsidRDefault="006E1E6B" w:rsidP="006E1E6B">
      <w:pPr>
        <w:pStyle w:val="ListParagraph"/>
        <w:numPr>
          <w:ilvl w:val="1"/>
          <w:numId w:val="16"/>
        </w:numPr>
        <w:spacing w:after="160" w:line="259" w:lineRule="auto"/>
      </w:pPr>
      <w:r>
        <w:t>Agreeing at an early stage a time-limited interim period to allow for a smooth and orderly transition</w:t>
      </w:r>
    </w:p>
    <w:p w14:paraId="4F4B62CF" w14:textId="77777777" w:rsidR="006E1E6B" w:rsidRDefault="006E1E6B" w:rsidP="006E1E6B">
      <w:pPr>
        <w:pStyle w:val="ListParagraph"/>
        <w:numPr>
          <w:ilvl w:val="0"/>
          <w:numId w:val="16"/>
        </w:numPr>
        <w:spacing w:after="160" w:line="259" w:lineRule="auto"/>
      </w:pPr>
      <w:r>
        <w:t>As outlined its separate Brexit position paper on Customs arrangements released on 15 August, the UK Government is proposing two broad approaches to a future UK/EU customs, namely:</w:t>
      </w:r>
    </w:p>
    <w:p w14:paraId="1A1A6C01" w14:textId="77777777" w:rsidR="006E1E6B" w:rsidRDefault="006E1E6B" w:rsidP="006E1E6B">
      <w:pPr>
        <w:pStyle w:val="ListParagraph"/>
        <w:numPr>
          <w:ilvl w:val="1"/>
          <w:numId w:val="16"/>
        </w:numPr>
        <w:spacing w:after="160" w:line="259" w:lineRule="auto"/>
      </w:pPr>
      <w:r>
        <w:t>A ‘highly streamlined UK/EU customs arrangement’ – with ‘</w:t>
      </w:r>
      <w:bookmarkStart w:id="2" w:name="_Hlk490815080"/>
      <w:r>
        <w:t>negotiated facilitations to reduce and remove trade barriers’, and ‘technology-based solutions’</w:t>
      </w:r>
    </w:p>
    <w:bookmarkEnd w:id="2"/>
    <w:p w14:paraId="02AE1CD0" w14:textId="77777777" w:rsidR="006E1E6B" w:rsidRDefault="006E1E6B" w:rsidP="006E1E6B">
      <w:pPr>
        <w:pStyle w:val="ListParagraph"/>
        <w:numPr>
          <w:ilvl w:val="1"/>
          <w:numId w:val="16"/>
        </w:numPr>
        <w:spacing w:after="160" w:line="259" w:lineRule="auto"/>
      </w:pPr>
      <w:r>
        <w:t xml:space="preserve">New customs partnership between the UK and EU – a potential approach being for the </w:t>
      </w:r>
      <w:r w:rsidRPr="00C7402B">
        <w:t xml:space="preserve">UK </w:t>
      </w:r>
      <w:r>
        <w:t xml:space="preserve">to </w:t>
      </w:r>
      <w:r w:rsidRPr="00C7402B">
        <w:t xml:space="preserve">mirror the EU’s requirements for imports from the rest of the world where their </w:t>
      </w:r>
      <w:proofErr w:type="gramStart"/>
      <w:r w:rsidRPr="00C7402B">
        <w:t>final destination</w:t>
      </w:r>
      <w:proofErr w:type="gramEnd"/>
      <w:r w:rsidRPr="00C7402B">
        <w:t xml:space="preserve"> is the EU</w:t>
      </w:r>
    </w:p>
    <w:p w14:paraId="6C93FEBF" w14:textId="77777777" w:rsidR="006E1E6B" w:rsidRDefault="006E1E6B" w:rsidP="006E1E6B">
      <w:pPr>
        <w:pStyle w:val="ListParagraph"/>
        <w:ind w:left="360"/>
      </w:pPr>
    </w:p>
    <w:p w14:paraId="04A0E585" w14:textId="77777777" w:rsidR="006E1E6B" w:rsidRDefault="006E1E6B" w:rsidP="006E1E6B">
      <w:pPr>
        <w:pStyle w:val="ListParagraph"/>
        <w:numPr>
          <w:ilvl w:val="0"/>
          <w:numId w:val="16"/>
        </w:numPr>
        <w:spacing w:after="160" w:line="259" w:lineRule="auto"/>
      </w:pPr>
      <w:r>
        <w:lastRenderedPageBreak/>
        <w:t>Exemption for smaller traders – the paper proposes exempting smaller traders from customs obligations on the basis that they represent local trade in local markets rather than significant international trade</w:t>
      </w:r>
    </w:p>
    <w:p w14:paraId="2B91DABC" w14:textId="77777777" w:rsidR="006E1E6B" w:rsidRDefault="006E1E6B" w:rsidP="006E1E6B">
      <w:pPr>
        <w:pStyle w:val="ListParagraph"/>
        <w:numPr>
          <w:ilvl w:val="0"/>
          <w:numId w:val="16"/>
        </w:numPr>
        <w:spacing w:after="160" w:line="259" w:lineRule="auto"/>
      </w:pPr>
      <w:r>
        <w:t xml:space="preserve">Streamlining of requirements for larger companies – the paper outlines </w:t>
      </w:r>
      <w:proofErr w:type="gramStart"/>
      <w:r>
        <w:t>a number of</w:t>
      </w:r>
      <w:proofErr w:type="gramEnd"/>
      <w:r>
        <w:t xml:space="preserve"> suggested mechanisms that might be used to streamline and simplify custom requirements for larger companies,</w:t>
      </w:r>
      <w:r w:rsidRPr="00A74E7B">
        <w:t xml:space="preserve"> such as reduced declaration requirements and periodic payment of duty</w:t>
      </w:r>
    </w:p>
    <w:p w14:paraId="158139B6" w14:textId="746E96D1" w:rsidR="006E1E6B" w:rsidRDefault="006E1E6B" w:rsidP="006E1E6B">
      <w:pPr>
        <w:pStyle w:val="ListParagraph"/>
        <w:numPr>
          <w:ilvl w:val="0"/>
          <w:numId w:val="16"/>
        </w:numPr>
        <w:spacing w:after="160" w:line="259" w:lineRule="auto"/>
      </w:pPr>
      <w:r>
        <w:t xml:space="preserve">The paper acknowledges, </w:t>
      </w:r>
      <w:proofErr w:type="gramStart"/>
      <w:r>
        <w:t>with regard to</w:t>
      </w:r>
      <w:proofErr w:type="gramEnd"/>
      <w:r>
        <w:t xml:space="preserve"> the proposal for a new customs UK/EU partnership, that this would be an ‘</w:t>
      </w:r>
      <w:r w:rsidRPr="00A74E7B">
        <w:t>innovative and untested approach that would take time to develop and implement</w:t>
      </w:r>
      <w:r>
        <w:t xml:space="preserve">’ and indicates it is keen to explore this approach with business and other stakeholders to understand the practical complexities involved in making </w:t>
      </w:r>
      <w:r w:rsidR="00EA3BFF">
        <w:t xml:space="preserve">it </w:t>
      </w:r>
      <w:r>
        <w:t>work</w:t>
      </w:r>
    </w:p>
    <w:p w14:paraId="198FC5AC" w14:textId="77777777" w:rsidR="006E1E6B" w:rsidRDefault="006E1E6B" w:rsidP="006E1E6B">
      <w:pPr>
        <w:pStyle w:val="ListParagraph"/>
        <w:numPr>
          <w:ilvl w:val="0"/>
          <w:numId w:val="16"/>
        </w:numPr>
        <w:spacing w:after="160" w:line="259" w:lineRule="auto"/>
      </w:pPr>
      <w:r>
        <w:t>The paper indicates that UK government would not accept the idea, proposed by some, of imposing a customs border between Northern Ireland and Great Britain as a way of avoiding a hard border on the island of Ireland, because of both the implications of this for the Northern Ireland economy and the constitutional implications on any customs barriers within the UK</w:t>
      </w:r>
    </w:p>
    <w:p w14:paraId="3B9F270F" w14:textId="77777777" w:rsidR="006E1E6B" w:rsidRDefault="006E1E6B" w:rsidP="006E1E6B">
      <w:pPr>
        <w:pStyle w:val="ListParagraph"/>
        <w:numPr>
          <w:ilvl w:val="0"/>
          <w:numId w:val="16"/>
        </w:numPr>
        <w:spacing w:after="160" w:line="259" w:lineRule="auto"/>
      </w:pPr>
      <w:r>
        <w:t>The paper also highlights the importance of an interim period to allow a smooth transition to new arrangements and avoid a cliff-edge</w:t>
      </w:r>
    </w:p>
    <w:p w14:paraId="2B856A6E" w14:textId="77777777" w:rsidR="00425CB5" w:rsidRPr="00425CB5" w:rsidRDefault="00425CB5" w:rsidP="00425CB5">
      <w:pPr>
        <w:shd w:val="clear" w:color="auto" w:fill="D9D9D9" w:themeFill="background1" w:themeFillShade="D9"/>
        <w:spacing w:after="160" w:line="259" w:lineRule="auto"/>
        <w:rPr>
          <w:i/>
        </w:rPr>
      </w:pPr>
      <w:r w:rsidRPr="00425CB5">
        <w:rPr>
          <w:i/>
        </w:rPr>
        <w:t>NICVA response and comments</w:t>
      </w:r>
    </w:p>
    <w:p w14:paraId="63AA408A" w14:textId="2B0AE488" w:rsidR="006E1E6B" w:rsidRDefault="00425CB5" w:rsidP="00882457">
      <w:pPr>
        <w:pStyle w:val="ListParagraph"/>
        <w:numPr>
          <w:ilvl w:val="0"/>
          <w:numId w:val="15"/>
        </w:numPr>
        <w:shd w:val="clear" w:color="auto" w:fill="D9D9D9" w:themeFill="background1" w:themeFillShade="D9"/>
        <w:spacing w:after="160" w:line="259" w:lineRule="auto"/>
      </w:pPr>
      <w:r w:rsidRPr="00797A33">
        <w:rPr>
          <w:i/>
        </w:rPr>
        <w:t>NICVA welcomes the paper’s intention to avoid a hard border a</w:t>
      </w:r>
      <w:r w:rsidR="00797A33" w:rsidRPr="00797A33">
        <w:rPr>
          <w:i/>
        </w:rPr>
        <w:t>nd any visible infrastructure, however, the two ‘broad approaches’ suggested for doing this (</w:t>
      </w:r>
      <w:proofErr w:type="spellStart"/>
      <w:r w:rsidR="00797A33" w:rsidRPr="00797A33">
        <w:rPr>
          <w:i/>
        </w:rPr>
        <w:t>ie</w:t>
      </w:r>
      <w:proofErr w:type="spellEnd"/>
      <w:r w:rsidR="00797A33" w:rsidRPr="00797A33">
        <w:rPr>
          <w:i/>
        </w:rPr>
        <w:t xml:space="preserve"> through a yet to be defined ‘streamlined UK/EU customs arrangement’ delivered through ‘negotiated facilitations to reduce and remove trade barriers’, and ‘technology-based solutions’</w:t>
      </w:r>
      <w:r w:rsidR="00797A33">
        <w:rPr>
          <w:i/>
        </w:rPr>
        <w:t xml:space="preserve"> </w:t>
      </w:r>
      <w:r w:rsidR="00797A33" w:rsidRPr="00797A33">
        <w:rPr>
          <w:i/>
        </w:rPr>
        <w:t xml:space="preserve">or </w:t>
      </w:r>
      <w:r w:rsidR="00797A33">
        <w:rPr>
          <w:i/>
        </w:rPr>
        <w:t xml:space="preserve">through a speculative ‘innovative and untested’ </w:t>
      </w:r>
      <w:r w:rsidR="00797A33" w:rsidRPr="00797A33">
        <w:rPr>
          <w:i/>
        </w:rPr>
        <w:t xml:space="preserve">new UK/EU customs partnership seem fraught with uncertainty and </w:t>
      </w:r>
      <w:r w:rsidR="00CA28FB">
        <w:rPr>
          <w:i/>
        </w:rPr>
        <w:t xml:space="preserve">lacking in detail and do not provide confidence that they are either achievable, workable or even desirable.  On the other hand, options which have so far been rejected such </w:t>
      </w:r>
      <w:r w:rsidR="00EA3BFF">
        <w:rPr>
          <w:i/>
        </w:rPr>
        <w:t xml:space="preserve">as </w:t>
      </w:r>
      <w:r w:rsidR="00CA28FB">
        <w:rPr>
          <w:i/>
        </w:rPr>
        <w:t xml:space="preserve">retaining UK (and NI) membership of the EEA and/or single market, are tried and tested and could provide that confidence   </w:t>
      </w:r>
      <w:r w:rsidR="00797A33" w:rsidRPr="00797A33">
        <w:rPr>
          <w:i/>
        </w:rPr>
        <w:t xml:space="preserve">   </w:t>
      </w:r>
    </w:p>
    <w:p w14:paraId="69F0B6E8" w14:textId="77777777" w:rsidR="006E1E6B" w:rsidRDefault="006E1E6B" w:rsidP="006E1E6B">
      <w:r w:rsidRPr="00083613">
        <w:t xml:space="preserve"> </w:t>
      </w:r>
    </w:p>
    <w:p w14:paraId="52A5C4A9" w14:textId="77777777" w:rsidR="006E1E6B" w:rsidRPr="00F242FC" w:rsidRDefault="006E1E6B" w:rsidP="006E1E6B">
      <w:pPr>
        <w:rPr>
          <w:b/>
        </w:rPr>
      </w:pPr>
      <w:r w:rsidRPr="00F242FC">
        <w:rPr>
          <w:b/>
        </w:rPr>
        <w:t>Section 4: Aiming to preserve North-South and East-West c</w:t>
      </w:r>
      <w:r>
        <w:rPr>
          <w:b/>
        </w:rPr>
        <w:t>ooperation, including on energy</w:t>
      </w:r>
    </w:p>
    <w:p w14:paraId="5151A657" w14:textId="77777777" w:rsidR="008A760F" w:rsidRDefault="008A760F" w:rsidP="008A760F">
      <w:pPr>
        <w:rPr>
          <w:u w:val="single"/>
        </w:rPr>
      </w:pPr>
      <w:r w:rsidRPr="006E1E6B">
        <w:rPr>
          <w:u w:val="single"/>
        </w:rPr>
        <w:t>Key proposals</w:t>
      </w:r>
    </w:p>
    <w:p w14:paraId="4467356A" w14:textId="77777777" w:rsidR="008A760F" w:rsidRPr="006E1E6B" w:rsidRDefault="008A760F" w:rsidP="008A760F">
      <w:r w:rsidRPr="006E1E6B">
        <w:t xml:space="preserve">The paper </w:t>
      </w:r>
      <w:r>
        <w:t>includes the following key proposals -</w:t>
      </w:r>
    </w:p>
    <w:p w14:paraId="27544BC0" w14:textId="77777777" w:rsidR="006E1E6B" w:rsidRDefault="006E1E6B" w:rsidP="006E1E6B">
      <w:pPr>
        <w:pStyle w:val="ListParagraph"/>
        <w:numPr>
          <w:ilvl w:val="0"/>
          <w:numId w:val="17"/>
        </w:numPr>
        <w:spacing w:after="160" w:line="259" w:lineRule="auto"/>
      </w:pPr>
      <w:r>
        <w:t xml:space="preserve">The paper rehearses and highlights the importance of the arrangements and mechanisms which have been developed to facilitate North-South (NI/ROI) and East-West (ROI/UK) co-operation under the Good Friday Agreement and subsequently </w:t>
      </w:r>
    </w:p>
    <w:p w14:paraId="67EAD752" w14:textId="77777777" w:rsidR="006E1E6B" w:rsidRDefault="006E1E6B" w:rsidP="006E1E6B">
      <w:pPr>
        <w:pStyle w:val="ListParagraph"/>
        <w:numPr>
          <w:ilvl w:val="0"/>
          <w:numId w:val="17"/>
        </w:numPr>
        <w:spacing w:after="160" w:line="259" w:lineRule="auto"/>
      </w:pPr>
      <w:r>
        <w:t>It proposes ‘</w:t>
      </w:r>
      <w:r w:rsidRPr="0061398A">
        <w:t xml:space="preserve">that the UK and the EU should focus in the initial phases of the dialogue on reaching </w:t>
      </w:r>
      <w:proofErr w:type="gramStart"/>
      <w:r w:rsidRPr="0061398A">
        <w:t>a common understanding</w:t>
      </w:r>
      <w:proofErr w:type="gramEnd"/>
      <w:r w:rsidRPr="0061398A">
        <w:t xml:space="preserve"> of the principles of North-South and East-West cooperation</w:t>
      </w:r>
      <w:r>
        <w:t>’</w:t>
      </w:r>
    </w:p>
    <w:p w14:paraId="37534513" w14:textId="77777777" w:rsidR="006E1E6B" w:rsidRDefault="006E1E6B" w:rsidP="006E1E6B">
      <w:pPr>
        <w:pStyle w:val="ListParagraph"/>
        <w:numPr>
          <w:ilvl w:val="0"/>
          <w:numId w:val="17"/>
        </w:numPr>
        <w:spacing w:after="160" w:line="259" w:lineRule="auto"/>
      </w:pPr>
      <w:r>
        <w:lastRenderedPageBreak/>
        <w:t>The paper advocates that ‘</w:t>
      </w:r>
      <w:r w:rsidRPr="0061398A">
        <w:t xml:space="preserve">there should be a strong shared desire between the UK Government, Irish Government and the rest of the EU to support the stability of energy </w:t>
      </w:r>
      <w:r>
        <w:t>supply on the island of Ireland’</w:t>
      </w:r>
    </w:p>
    <w:p w14:paraId="108DAD0B" w14:textId="77777777" w:rsidR="006E1E6B" w:rsidRDefault="006E1E6B" w:rsidP="006E1E6B">
      <w:pPr>
        <w:pStyle w:val="ListParagraph"/>
        <w:numPr>
          <w:ilvl w:val="0"/>
          <w:numId w:val="17"/>
        </w:numPr>
        <w:spacing w:after="160" w:line="259" w:lineRule="auto"/>
      </w:pPr>
      <w:r>
        <w:t>It proposed that new energy framework should be developed on the island of Ireland which take full account of the following six issues:</w:t>
      </w:r>
    </w:p>
    <w:p w14:paraId="263428E2" w14:textId="77777777" w:rsidR="006E1E6B" w:rsidRDefault="006E1E6B" w:rsidP="006E1E6B">
      <w:pPr>
        <w:pStyle w:val="ListParagraph"/>
        <w:numPr>
          <w:ilvl w:val="1"/>
          <w:numId w:val="17"/>
        </w:numPr>
        <w:spacing w:after="160" w:line="259" w:lineRule="auto"/>
      </w:pPr>
      <w:r>
        <w:t>the importance placed on cross-border cooperation in the Belfast (‘Good Friday’) Agreement, between NI and Ireland (Strand 2), and the UK and Ireland (Strand 3);</w:t>
      </w:r>
    </w:p>
    <w:p w14:paraId="3A112E2F" w14:textId="77777777" w:rsidR="006E1E6B" w:rsidRDefault="006E1E6B" w:rsidP="006E1E6B">
      <w:pPr>
        <w:pStyle w:val="ListParagraph"/>
        <w:numPr>
          <w:ilvl w:val="1"/>
          <w:numId w:val="17"/>
        </w:numPr>
        <w:spacing w:after="160" w:line="259" w:lineRule="auto"/>
      </w:pPr>
      <w:r>
        <w:t>the strategic importance to NI and Ireland of maintaining affordable, secure, and sustainable supplies of electricity and gas for businesses and domestic consumers;</w:t>
      </w:r>
    </w:p>
    <w:p w14:paraId="402590E0" w14:textId="77777777" w:rsidR="006E1E6B" w:rsidRDefault="006E1E6B" w:rsidP="006E1E6B">
      <w:pPr>
        <w:pStyle w:val="ListParagraph"/>
        <w:numPr>
          <w:ilvl w:val="1"/>
          <w:numId w:val="17"/>
        </w:numPr>
        <w:spacing w:after="160" w:line="259" w:lineRule="auto"/>
      </w:pPr>
      <w:r>
        <w:t>facilitating the continuation of a single electricity market covering NI and Ireland;</w:t>
      </w:r>
    </w:p>
    <w:p w14:paraId="7C33A602" w14:textId="77777777" w:rsidR="006E1E6B" w:rsidRDefault="006E1E6B" w:rsidP="006E1E6B">
      <w:pPr>
        <w:pStyle w:val="ListParagraph"/>
        <w:numPr>
          <w:ilvl w:val="1"/>
          <w:numId w:val="17"/>
        </w:numPr>
        <w:spacing w:after="160" w:line="259" w:lineRule="auto"/>
      </w:pPr>
      <w:r>
        <w:t>facilitate the continuation of efficient electricity and gas interconnection between the island of Ireland and Great Britain;</w:t>
      </w:r>
    </w:p>
    <w:p w14:paraId="64748340" w14:textId="77777777" w:rsidR="006E1E6B" w:rsidRDefault="006E1E6B" w:rsidP="006E1E6B">
      <w:pPr>
        <w:pStyle w:val="ListParagraph"/>
        <w:numPr>
          <w:ilvl w:val="1"/>
          <w:numId w:val="17"/>
        </w:numPr>
        <w:spacing w:after="160" w:line="259" w:lineRule="auto"/>
      </w:pPr>
      <w:r>
        <w:t>seeking to provide certainty as soon as possible for citizens, investors, and businesses in Northern Ireland and Ireland on energy arrangements; and</w:t>
      </w:r>
    </w:p>
    <w:p w14:paraId="64DC1713" w14:textId="77777777" w:rsidR="006E1E6B" w:rsidRDefault="006E1E6B" w:rsidP="006E1E6B">
      <w:pPr>
        <w:pStyle w:val="ListParagraph"/>
        <w:numPr>
          <w:ilvl w:val="1"/>
          <w:numId w:val="17"/>
        </w:numPr>
        <w:spacing w:after="160" w:line="259" w:lineRule="auto"/>
      </w:pPr>
      <w:r>
        <w:t>including an appropriate interim period to ensure that any changes to current arrangements can be implemented in a timely way.</w:t>
      </w:r>
    </w:p>
    <w:p w14:paraId="6A6E1229" w14:textId="0BF50419" w:rsidR="006E1E6B" w:rsidRDefault="006E1E6B" w:rsidP="006E1E6B">
      <w:pPr>
        <w:pStyle w:val="ListParagraph"/>
        <w:numPr>
          <w:ilvl w:val="0"/>
          <w:numId w:val="17"/>
        </w:numPr>
        <w:spacing w:after="160" w:line="259" w:lineRule="auto"/>
      </w:pPr>
      <w:r>
        <w:t xml:space="preserve">The paper also highlights the importance, post-Brexit, of continuing the operation of the single energy market on the island of Ireland and the current arrangements whereby </w:t>
      </w:r>
      <w:r w:rsidRPr="00C85C1E">
        <w:t>generators contract with a Single Electricity Market Operator (SEMO), overseen by the Singl</w:t>
      </w:r>
      <w:r>
        <w:t>e Electricity Market Committee</w:t>
      </w:r>
    </w:p>
    <w:p w14:paraId="1208A3C0" w14:textId="658B0289" w:rsidR="00895CD9" w:rsidRDefault="00895CD9" w:rsidP="00895CD9">
      <w:pPr>
        <w:shd w:val="clear" w:color="auto" w:fill="D9D9D9" w:themeFill="background1" w:themeFillShade="D9"/>
        <w:spacing w:after="160" w:line="259" w:lineRule="auto"/>
        <w:rPr>
          <w:i/>
        </w:rPr>
      </w:pPr>
      <w:r w:rsidRPr="00895CD9">
        <w:rPr>
          <w:i/>
        </w:rPr>
        <w:t>NICVA response and comments</w:t>
      </w:r>
    </w:p>
    <w:p w14:paraId="20ED2042" w14:textId="2F3D9FAD" w:rsidR="00895CD9" w:rsidRPr="00895CD9" w:rsidRDefault="00895CD9" w:rsidP="00674DBB">
      <w:pPr>
        <w:numPr>
          <w:ilvl w:val="0"/>
          <w:numId w:val="18"/>
        </w:numPr>
        <w:shd w:val="clear" w:color="auto" w:fill="D9D9D9" w:themeFill="background1" w:themeFillShade="D9"/>
        <w:spacing w:after="160" w:line="259" w:lineRule="auto"/>
        <w:rPr>
          <w:i/>
        </w:rPr>
      </w:pPr>
      <w:r w:rsidRPr="00895CD9">
        <w:rPr>
          <w:i/>
        </w:rPr>
        <w:t xml:space="preserve">The paper appears to stop short of advocating the continuation of the current North-South and East-West co-operation mechanisms and arrangements, only indicating the need for the UK/EU dialogue to ‘reach </w:t>
      </w:r>
      <w:proofErr w:type="gramStart"/>
      <w:r w:rsidRPr="00895CD9">
        <w:rPr>
          <w:i/>
        </w:rPr>
        <w:t>a common understanding</w:t>
      </w:r>
      <w:proofErr w:type="gramEnd"/>
      <w:r w:rsidRPr="00895CD9">
        <w:rPr>
          <w:i/>
        </w:rPr>
        <w:t xml:space="preserve"> of the principles’ of such co-operation.  Is this intentional, or is th</w:t>
      </w:r>
      <w:r w:rsidR="00EA3BFF">
        <w:rPr>
          <w:i/>
        </w:rPr>
        <w:t>e</w:t>
      </w:r>
      <w:r w:rsidRPr="00895CD9">
        <w:rPr>
          <w:i/>
        </w:rPr>
        <w:t xml:space="preserve"> UK government position that it would wish to see the existing mechanisms continue?</w:t>
      </w:r>
    </w:p>
    <w:p w14:paraId="67FE9023" w14:textId="77777777" w:rsidR="00C760A0" w:rsidRDefault="00C760A0" w:rsidP="00C760A0">
      <w:pPr>
        <w:spacing w:after="160" w:line="259" w:lineRule="auto"/>
      </w:pPr>
    </w:p>
    <w:p w14:paraId="7682FD3B" w14:textId="3346BF7E" w:rsidR="000A6791" w:rsidRDefault="000A6791" w:rsidP="00606FED">
      <w:pPr>
        <w:rPr>
          <w:rFonts w:cs="Arial"/>
          <w:b/>
          <w:szCs w:val="24"/>
        </w:rPr>
      </w:pPr>
      <w:r>
        <w:rPr>
          <w:rFonts w:cs="Arial"/>
          <w:b/>
          <w:szCs w:val="24"/>
        </w:rPr>
        <w:t>Further information</w:t>
      </w:r>
    </w:p>
    <w:p w14:paraId="7EEFE97F" w14:textId="2C43D19B" w:rsidR="002A783F" w:rsidRDefault="000A6791" w:rsidP="002A783F">
      <w:pPr>
        <w:spacing w:after="0"/>
        <w:rPr>
          <w:rFonts w:eastAsia="Calibri" w:cs="Arial"/>
          <w:szCs w:val="24"/>
        </w:rPr>
      </w:pPr>
      <w:r>
        <w:rPr>
          <w:rFonts w:eastAsia="Calibri" w:cs="Arial"/>
          <w:szCs w:val="24"/>
        </w:rPr>
        <w:t>Further information on</w:t>
      </w:r>
      <w:r w:rsidRPr="000A6791">
        <w:rPr>
          <w:rFonts w:eastAsia="Calibri" w:cs="Arial"/>
          <w:szCs w:val="24"/>
        </w:rPr>
        <w:t xml:space="preserve"> key issues and concerns raised by the </w:t>
      </w:r>
      <w:r w:rsidR="002A783F">
        <w:rPr>
          <w:rFonts w:eastAsia="Calibri" w:cs="Arial"/>
          <w:szCs w:val="24"/>
        </w:rPr>
        <w:t>Northern Ireland VCSE</w:t>
      </w:r>
      <w:r w:rsidRPr="000A6791">
        <w:rPr>
          <w:rFonts w:eastAsia="Calibri" w:cs="Arial"/>
          <w:szCs w:val="24"/>
        </w:rPr>
        <w:t xml:space="preserve"> </w:t>
      </w:r>
      <w:r w:rsidR="002A783F">
        <w:rPr>
          <w:rFonts w:eastAsia="Calibri" w:cs="Arial"/>
          <w:szCs w:val="24"/>
        </w:rPr>
        <w:t xml:space="preserve">can be found </w:t>
      </w:r>
      <w:r w:rsidRPr="000A6791">
        <w:rPr>
          <w:rFonts w:eastAsia="Calibri" w:cs="Arial"/>
          <w:szCs w:val="24"/>
        </w:rPr>
        <w:t xml:space="preserve">here </w:t>
      </w:r>
      <w:hyperlink r:id="rId9" w:history="1">
        <w:r w:rsidR="008A760F" w:rsidRPr="00D76781">
          <w:rPr>
            <w:rStyle w:val="Hyperlink"/>
            <w:rFonts w:eastAsia="Calibri" w:cs="Arial"/>
            <w:szCs w:val="24"/>
          </w:rPr>
          <w:t>http://www.nicva.org/key-issues/eu-referendum-and-brexit</w:t>
        </w:r>
      </w:hyperlink>
      <w:r w:rsidR="008A760F">
        <w:rPr>
          <w:rFonts w:eastAsia="Calibri" w:cs="Arial"/>
          <w:szCs w:val="24"/>
        </w:rPr>
        <w:t xml:space="preserve"> </w:t>
      </w:r>
    </w:p>
    <w:p w14:paraId="04D60674" w14:textId="408EF88D" w:rsidR="002A783F" w:rsidRDefault="002A783F" w:rsidP="001B2725">
      <w:pPr>
        <w:pStyle w:val="NoSpacing"/>
      </w:pPr>
      <w:r>
        <w:t>For further information, please contact -</w:t>
      </w:r>
    </w:p>
    <w:p w14:paraId="35247083" w14:textId="77777777" w:rsidR="002A783F" w:rsidRDefault="002A783F" w:rsidP="001B2725">
      <w:pPr>
        <w:pStyle w:val="NoSpacing"/>
      </w:pPr>
    </w:p>
    <w:p w14:paraId="786FB6FB" w14:textId="21C246D7" w:rsidR="00606FED" w:rsidRDefault="0050026B" w:rsidP="001B2725">
      <w:pPr>
        <w:pStyle w:val="NoSpacing"/>
      </w:pPr>
      <w:r>
        <w:t>Geoff Nuttall</w:t>
      </w:r>
    </w:p>
    <w:p w14:paraId="54D9DFB4" w14:textId="1E1B6D09" w:rsidR="0050026B" w:rsidRDefault="0050026B" w:rsidP="001B2725">
      <w:pPr>
        <w:pStyle w:val="NoSpacing"/>
      </w:pPr>
      <w:r>
        <w:t>Head of Policy and Public Affairs</w:t>
      </w:r>
    </w:p>
    <w:p w14:paraId="1D32B974" w14:textId="3DA4A715" w:rsidR="0050026B" w:rsidRDefault="001C0B19" w:rsidP="001B2725">
      <w:pPr>
        <w:pStyle w:val="NoSpacing"/>
      </w:pPr>
      <w:hyperlink r:id="rId10" w:history="1">
        <w:r w:rsidR="00FF53B0" w:rsidRPr="009E6640">
          <w:rPr>
            <w:rStyle w:val="Hyperlink"/>
          </w:rPr>
          <w:t>geoff.nuttall@nicva.org</w:t>
        </w:r>
      </w:hyperlink>
    </w:p>
    <w:p w14:paraId="29E74BD5" w14:textId="1430F347" w:rsidR="00A9157D" w:rsidRPr="00A9157D" w:rsidRDefault="000B6C31" w:rsidP="00ED0DDA">
      <w:pPr>
        <w:pStyle w:val="NoSpacing"/>
        <w:rPr>
          <w:rFonts w:cs="Arial"/>
          <w:szCs w:val="24"/>
        </w:rPr>
      </w:pPr>
      <w:r>
        <w:t>Tel: (028) 9087 7777</w:t>
      </w:r>
    </w:p>
    <w:sectPr w:rsidR="00A9157D" w:rsidRPr="00A9157D">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AFB7DB" w14:textId="77777777" w:rsidR="00DA2591" w:rsidRDefault="00DA2591" w:rsidP="00AD6085">
      <w:pPr>
        <w:spacing w:after="0"/>
      </w:pPr>
      <w:r>
        <w:separator/>
      </w:r>
    </w:p>
  </w:endnote>
  <w:endnote w:type="continuationSeparator" w:id="0">
    <w:p w14:paraId="099D7178" w14:textId="77777777" w:rsidR="00DA2591" w:rsidRDefault="00DA2591" w:rsidP="00AD60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3B904" w14:textId="77777777" w:rsidR="00AD6085" w:rsidRDefault="00AD6085">
    <w:pPr>
      <w:pStyle w:val="Footer"/>
    </w:pPr>
    <w:r>
      <w:rPr>
        <w:noProof/>
        <w:lang w:eastAsia="en-GB"/>
      </w:rPr>
      <mc:AlternateContent>
        <mc:Choice Requires="wpg">
          <w:drawing>
            <wp:anchor distT="0" distB="0" distL="114300" distR="114300" simplePos="0" relativeHeight="251659264" behindDoc="1" locked="0" layoutInCell="1" allowOverlap="1" wp14:anchorId="0C3FF54E" wp14:editId="0CB269D6">
              <wp:simplePos x="0" y="0"/>
              <wp:positionH relativeFrom="column">
                <wp:posOffset>-945292</wp:posOffset>
              </wp:positionH>
              <wp:positionV relativeFrom="paragraph">
                <wp:posOffset>-550322</wp:posOffset>
              </wp:positionV>
              <wp:extent cx="7584141" cy="1316670"/>
              <wp:effectExtent l="0" t="0" r="0" b="0"/>
              <wp:wrapNone/>
              <wp:docPr id="4" name="Group 4"/>
              <wp:cNvGraphicFramePr/>
              <a:graphic xmlns:a="http://schemas.openxmlformats.org/drawingml/2006/main">
                <a:graphicData uri="http://schemas.microsoft.com/office/word/2010/wordprocessingGroup">
                  <wpg:wgp>
                    <wpg:cNvGrpSpPr/>
                    <wpg:grpSpPr>
                      <a:xfrm>
                        <a:off x="0" y="0"/>
                        <a:ext cx="7584141" cy="1316670"/>
                        <a:chOff x="0" y="0"/>
                        <a:chExt cx="7584141" cy="1316670"/>
                      </a:xfrm>
                    </wpg:grpSpPr>
                    <pic:pic xmlns:pic="http://schemas.openxmlformats.org/drawingml/2006/picture">
                      <pic:nvPicPr>
                        <pic:cNvPr id="2" name="Picture 2" descr="N:\Graphics\Email Stationery\Nicva_arc.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4141" cy="968188"/>
                        </a:xfrm>
                        <a:prstGeom prst="rect">
                          <a:avLst/>
                        </a:prstGeom>
                        <a:noFill/>
                        <a:ln>
                          <a:noFill/>
                        </a:ln>
                      </pic:spPr>
                    </pic:pic>
                    <pic:pic xmlns:pic="http://schemas.openxmlformats.org/drawingml/2006/picture">
                      <pic:nvPicPr>
                        <pic:cNvPr id="7" name="Picture 7" descr="http://www.legal-island.com/fs/img/mark%20of%20excellence.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909022" y="837560"/>
                          <a:ext cx="1167973" cy="414937"/>
                        </a:xfrm>
                        <a:prstGeom prst="rect">
                          <a:avLst/>
                        </a:prstGeom>
                        <a:noFill/>
                        <a:ln>
                          <a:noFill/>
                        </a:ln>
                      </pic:spPr>
                    </pic:pic>
                    <wps:wsp>
                      <wps:cNvPr id="307" name="Text Box 2"/>
                      <wps:cNvSpPr txBox="1">
                        <a:spLocks noChangeArrowheads="1"/>
                      </wps:cNvSpPr>
                      <wps:spPr bwMode="auto">
                        <a:xfrm>
                          <a:off x="1428032" y="822191"/>
                          <a:ext cx="1097280" cy="481330"/>
                        </a:xfrm>
                        <a:prstGeom prst="rect">
                          <a:avLst/>
                        </a:prstGeom>
                        <a:noFill/>
                        <a:ln w="9525">
                          <a:noFill/>
                          <a:miter lim="800000"/>
                          <a:headEnd/>
                          <a:tailEnd/>
                        </a:ln>
                      </wps:spPr>
                      <wps:txbx>
                        <w:txbxContent>
                          <w:p w14:paraId="0F5E47FE" w14:textId="77777777" w:rsidR="00AD6085" w:rsidRPr="005516C4" w:rsidRDefault="00AD6085" w:rsidP="00AD6085">
                            <w:pPr>
                              <w:rPr>
                                <w:rFonts w:cs="Arial"/>
                                <w:sz w:val="12"/>
                                <w:szCs w:val="12"/>
                              </w:rPr>
                            </w:pPr>
                            <w:r w:rsidRPr="005516C4">
                              <w:rPr>
                                <w:rFonts w:cs="Arial"/>
                                <w:b/>
                                <w:color w:val="595959" w:themeColor="text1" w:themeTint="A6"/>
                                <w:sz w:val="12"/>
                                <w:szCs w:val="12"/>
                              </w:rPr>
                              <w:t>Northern Ireland Council for Voluntary Action</w:t>
                            </w:r>
                            <w:r w:rsidRPr="005516C4">
                              <w:rPr>
                                <w:rFonts w:cs="Arial"/>
                                <w:sz w:val="12"/>
                                <w:szCs w:val="12"/>
                              </w:rPr>
                              <w:br/>
                            </w:r>
                            <w:r w:rsidRPr="005516C4">
                              <w:rPr>
                                <w:rFonts w:cs="Arial"/>
                                <w:color w:val="808080" w:themeColor="background1" w:themeShade="80"/>
                                <w:sz w:val="12"/>
                                <w:szCs w:val="12"/>
                              </w:rPr>
                              <w:t xml:space="preserve">61 </w:t>
                            </w:r>
                            <w:proofErr w:type="spellStart"/>
                            <w:r w:rsidRPr="005516C4">
                              <w:rPr>
                                <w:rFonts w:cs="Arial"/>
                                <w:color w:val="808080" w:themeColor="background1" w:themeShade="80"/>
                                <w:sz w:val="12"/>
                                <w:szCs w:val="12"/>
                              </w:rPr>
                              <w:t>Duncairn</w:t>
                            </w:r>
                            <w:proofErr w:type="spellEnd"/>
                            <w:r w:rsidRPr="005516C4">
                              <w:rPr>
                                <w:rFonts w:cs="Arial"/>
                                <w:color w:val="808080" w:themeColor="background1" w:themeShade="80"/>
                                <w:sz w:val="12"/>
                                <w:szCs w:val="12"/>
                              </w:rPr>
                              <w:t xml:space="preserve"> Gardens</w:t>
                            </w:r>
                            <w:r w:rsidRPr="005516C4">
                              <w:rPr>
                                <w:rFonts w:cs="Arial"/>
                                <w:color w:val="808080" w:themeColor="background1" w:themeShade="80"/>
                                <w:sz w:val="12"/>
                                <w:szCs w:val="12"/>
                              </w:rPr>
                              <w:br/>
                              <w:t>Belfast BT15 2GB</w:t>
                            </w:r>
                          </w:p>
                        </w:txbxContent>
                      </wps:txbx>
                      <wps:bodyPr rot="0" vert="horz" wrap="square" lIns="91440" tIns="45720" rIns="91440" bIns="45720" anchor="t" anchorCtr="0">
                        <a:noAutofit/>
                      </wps:bodyPr>
                    </wps:wsp>
                    <wps:wsp>
                      <wps:cNvPr id="3" name="Text Box 2"/>
                      <wps:cNvSpPr txBox="1">
                        <a:spLocks noChangeArrowheads="1"/>
                      </wps:cNvSpPr>
                      <wps:spPr bwMode="auto">
                        <a:xfrm>
                          <a:off x="2499125" y="914400"/>
                          <a:ext cx="1106500" cy="377190"/>
                        </a:xfrm>
                        <a:prstGeom prst="rect">
                          <a:avLst/>
                        </a:prstGeom>
                        <a:noFill/>
                        <a:ln w="9525">
                          <a:noFill/>
                          <a:miter lim="800000"/>
                          <a:headEnd/>
                          <a:tailEnd/>
                        </a:ln>
                      </wps:spPr>
                      <wps:txbx>
                        <w:txbxContent>
                          <w:p w14:paraId="29F48DD0" w14:textId="77777777" w:rsidR="00AD6085" w:rsidRPr="005516C4" w:rsidRDefault="00AD6085" w:rsidP="00AD6085">
                            <w:pPr>
                              <w:rPr>
                                <w:rFonts w:cs="Arial"/>
                                <w:b/>
                                <w:sz w:val="12"/>
                                <w:szCs w:val="12"/>
                              </w:rPr>
                            </w:pPr>
                            <w:r w:rsidRPr="005516C4">
                              <w:rPr>
                                <w:rFonts w:cs="Arial"/>
                                <w:b/>
                                <w:color w:val="595959" w:themeColor="text1" w:themeTint="A6"/>
                                <w:sz w:val="12"/>
                                <w:szCs w:val="12"/>
                              </w:rPr>
                              <w:t xml:space="preserve">Tel: </w:t>
                            </w:r>
                            <w:r w:rsidRPr="005516C4">
                              <w:rPr>
                                <w:rFonts w:cs="Arial"/>
                                <w:b/>
                                <w:color w:val="808080" w:themeColor="background1" w:themeShade="80"/>
                                <w:sz w:val="12"/>
                                <w:szCs w:val="12"/>
                              </w:rPr>
                              <w:t>028 9087 7777</w:t>
                            </w:r>
                            <w:r w:rsidRPr="005516C4">
                              <w:rPr>
                                <w:rFonts w:cs="Arial"/>
                                <w:b/>
                                <w:sz w:val="12"/>
                                <w:szCs w:val="12"/>
                              </w:rPr>
                              <w:br/>
                            </w:r>
                            <w:r w:rsidRPr="005516C4">
                              <w:rPr>
                                <w:rFonts w:cs="Arial"/>
                                <w:b/>
                                <w:color w:val="595959" w:themeColor="text1" w:themeTint="A6"/>
                                <w:sz w:val="12"/>
                                <w:szCs w:val="12"/>
                              </w:rPr>
                              <w:t xml:space="preserve">Fax: </w:t>
                            </w:r>
                            <w:r w:rsidRPr="005516C4">
                              <w:rPr>
                                <w:rFonts w:cs="Arial"/>
                                <w:b/>
                                <w:color w:val="808080" w:themeColor="background1" w:themeShade="80"/>
                                <w:sz w:val="12"/>
                                <w:szCs w:val="12"/>
                              </w:rPr>
                              <w:t>028 9087 7799</w:t>
                            </w:r>
                            <w:r w:rsidRPr="005516C4">
                              <w:rPr>
                                <w:rFonts w:cs="Arial"/>
                                <w:b/>
                                <w:sz w:val="12"/>
                                <w:szCs w:val="12"/>
                              </w:rPr>
                              <w:br/>
                            </w:r>
                            <w:r w:rsidRPr="005516C4">
                              <w:rPr>
                                <w:rFonts w:cs="Arial"/>
                                <w:b/>
                                <w:color w:val="595959" w:themeColor="text1" w:themeTint="A6"/>
                                <w:sz w:val="12"/>
                                <w:szCs w:val="12"/>
                              </w:rPr>
                              <w:t xml:space="preserve">Minicom: </w:t>
                            </w:r>
                            <w:r w:rsidRPr="005516C4">
                              <w:rPr>
                                <w:rFonts w:cs="Arial"/>
                                <w:b/>
                                <w:color w:val="808080" w:themeColor="background1" w:themeShade="80"/>
                                <w:sz w:val="12"/>
                                <w:szCs w:val="12"/>
                              </w:rPr>
                              <w:t>028 9087 7776</w:t>
                            </w:r>
                          </w:p>
                        </w:txbxContent>
                      </wps:txbx>
                      <wps:bodyPr rot="0" vert="horz" wrap="square" lIns="91440" tIns="45720" rIns="91440" bIns="45720" anchor="t" anchorCtr="0">
                        <a:noAutofit/>
                      </wps:bodyPr>
                    </wps:wsp>
                    <wps:wsp>
                      <wps:cNvPr id="5" name="Text Box 2"/>
                      <wps:cNvSpPr txBox="1">
                        <a:spLocks noChangeArrowheads="1"/>
                      </wps:cNvSpPr>
                      <wps:spPr bwMode="auto">
                        <a:xfrm>
                          <a:off x="3550177" y="906716"/>
                          <a:ext cx="1014730" cy="401320"/>
                        </a:xfrm>
                        <a:prstGeom prst="rect">
                          <a:avLst/>
                        </a:prstGeom>
                        <a:noFill/>
                        <a:ln w="9525">
                          <a:noFill/>
                          <a:miter lim="800000"/>
                          <a:headEnd/>
                          <a:tailEnd/>
                        </a:ln>
                      </wps:spPr>
                      <wps:txbx>
                        <w:txbxContent>
                          <w:p w14:paraId="2EFD14BE" w14:textId="77777777" w:rsidR="00AD6085" w:rsidRPr="005516C4" w:rsidRDefault="00AD6085" w:rsidP="00AD6085">
                            <w:pPr>
                              <w:rPr>
                                <w:rFonts w:cs="Arial"/>
                                <w:b/>
                                <w:sz w:val="12"/>
                                <w:szCs w:val="12"/>
                              </w:rPr>
                            </w:pPr>
                            <w:r w:rsidRPr="005516C4">
                              <w:rPr>
                                <w:rFonts w:cs="Arial"/>
                                <w:b/>
                                <w:color w:val="595959" w:themeColor="text1" w:themeTint="A6"/>
                                <w:sz w:val="12"/>
                                <w:szCs w:val="12"/>
                              </w:rPr>
                              <w:t xml:space="preserve">Email: </w:t>
                            </w:r>
                            <w:r w:rsidRPr="005516C4">
                              <w:rPr>
                                <w:rFonts w:cs="Arial"/>
                                <w:b/>
                                <w:color w:val="808080" w:themeColor="background1" w:themeShade="80"/>
                                <w:sz w:val="12"/>
                                <w:szCs w:val="12"/>
                              </w:rPr>
                              <w:t>info@nicva.org</w:t>
                            </w:r>
                            <w:r w:rsidRPr="005516C4">
                              <w:rPr>
                                <w:rFonts w:cs="Arial"/>
                                <w:b/>
                                <w:sz w:val="12"/>
                                <w:szCs w:val="12"/>
                              </w:rPr>
                              <w:br/>
                            </w:r>
                            <w:r w:rsidRPr="005516C4">
                              <w:rPr>
                                <w:rFonts w:cs="Arial"/>
                                <w:b/>
                                <w:color w:val="595959" w:themeColor="text1" w:themeTint="A6"/>
                                <w:sz w:val="12"/>
                                <w:szCs w:val="12"/>
                              </w:rPr>
                              <w:t xml:space="preserve">web: </w:t>
                            </w:r>
                            <w:r w:rsidRPr="005516C4">
                              <w:rPr>
                                <w:rFonts w:cs="Arial"/>
                                <w:b/>
                                <w:color w:val="808080" w:themeColor="background1" w:themeShade="80"/>
                                <w:sz w:val="12"/>
                                <w:szCs w:val="12"/>
                              </w:rPr>
                              <w:t>www.nicva.org</w:t>
                            </w:r>
                            <w:r w:rsidRPr="005516C4">
                              <w:rPr>
                                <w:rFonts w:cs="Arial"/>
                                <w:b/>
                                <w:color w:val="808080" w:themeColor="background1" w:themeShade="80"/>
                                <w:sz w:val="12"/>
                                <w:szCs w:val="12"/>
                              </w:rPr>
                              <w:br/>
                              <w:t>www.communityni.org</w:t>
                            </w:r>
                          </w:p>
                        </w:txbxContent>
                      </wps:txbx>
                      <wps:bodyPr rot="0" vert="horz" wrap="square" lIns="91440" tIns="45720" rIns="91440" bIns="45720" anchor="t" anchorCtr="0">
                        <a:noAutofit/>
                      </wps:bodyPr>
                    </wps:wsp>
                    <wps:wsp>
                      <wps:cNvPr id="6" name="Text Box 2"/>
                      <wps:cNvSpPr txBox="1">
                        <a:spLocks noChangeArrowheads="1"/>
                      </wps:cNvSpPr>
                      <wps:spPr bwMode="auto">
                        <a:xfrm>
                          <a:off x="4690426" y="875980"/>
                          <a:ext cx="1148715" cy="440690"/>
                        </a:xfrm>
                        <a:prstGeom prst="rect">
                          <a:avLst/>
                        </a:prstGeom>
                        <a:noFill/>
                        <a:ln w="9525">
                          <a:noFill/>
                          <a:miter lim="800000"/>
                          <a:headEnd/>
                          <a:tailEnd/>
                        </a:ln>
                      </wps:spPr>
                      <wps:txbx>
                        <w:txbxContent>
                          <w:p w14:paraId="434E5409" w14:textId="77777777" w:rsidR="00AD6085" w:rsidRPr="005516C4" w:rsidRDefault="00AD6085" w:rsidP="00AD6085">
                            <w:pPr>
                              <w:rPr>
                                <w:rFonts w:cs="Arial"/>
                                <w:color w:val="8DB3E2" w:themeColor="text2" w:themeTint="66"/>
                                <w:spacing w:val="-2"/>
                                <w:sz w:val="10"/>
                                <w:szCs w:val="10"/>
                              </w:rPr>
                            </w:pPr>
                            <w:r w:rsidRPr="005516C4">
                              <w:rPr>
                                <w:rFonts w:cs="Arial"/>
                                <w:color w:val="8DB3E2" w:themeColor="text2" w:themeTint="66"/>
                                <w:spacing w:val="-2"/>
                                <w:sz w:val="10"/>
                                <w:szCs w:val="10"/>
                              </w:rPr>
                              <w:t>A CHARITY REGISTERED WITH INLAND REVENUE No: XN47024</w:t>
                            </w:r>
                            <w:r w:rsidRPr="005516C4">
                              <w:rPr>
                                <w:rFonts w:cs="Arial"/>
                                <w:color w:val="8DB3E2" w:themeColor="text2" w:themeTint="66"/>
                                <w:spacing w:val="-2"/>
                                <w:sz w:val="10"/>
                                <w:szCs w:val="10"/>
                              </w:rPr>
                              <w:br/>
                              <w:t>COMPANY LIMITED BY GUARANTEE (No:1792)</w:t>
                            </w:r>
                          </w:p>
                        </w:txbxContent>
                      </wps:txbx>
                      <wps:bodyPr rot="0" vert="horz" wrap="square" lIns="91440" tIns="45720" rIns="91440" bIns="45720" anchor="t" anchorCtr="0">
                        <a:noAutofit/>
                      </wps:bodyPr>
                    </wps:wsp>
                  </wpg:wgp>
                </a:graphicData>
              </a:graphic>
            </wp:anchor>
          </w:drawing>
        </mc:Choice>
        <mc:Fallback>
          <w:pict>
            <v:group w14:anchorId="0C3FF54E" id="Group 4" o:spid="_x0000_s1026" style="position:absolute;margin-left:-74.45pt;margin-top:-43.35pt;width:597.2pt;height:103.65pt;z-index:-251657216" coordsize="75841,13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A2gAAAABSZ2h0&#10;bG9uZwAABqI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Ao8P3hwYWNrZXQgZW5kPSJ3Ij8+/+4ADkFkb2JlAGQAAAAAAf/bAIQABgQE&#10;BwUHCwYGCw4KCAoOEQ4ODg4RFhMTExMTFhEMDAwMDAwRDAwMDAwMDAwMDAwMDAwMDAwMDAwMDAwM&#10;DAwMDAEHCQkTDBMiExMiFA4ODhQUDg4ODhQRDAwMDAwREQwMDAwMDBEMDAwMDAwMDAwMDAwMDAwM&#10;DAwMDAwMDAwMDAwM/8AAEQgA2gaiAwERAAIRAQMRAf/dAAQA1f/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EA7HFVJ7W&#10;Nu1PlkhIhgYAqL2H8p+/JjI1nF3KLWki9q/LJiYYHGVIqRsRkrYU1hV2KHYq7FXYFdireKuxV2Ku&#10;xV2KuxV2KuxV2KuxV2KuxV2KuxV2KuxV2KuxV2KuxV2KuxV2KuxV2KuxVbhS/wD/1vSk322+ZzJj&#10;ycSXNackxbwIdirsVdirsVdirsVdirsVdirsVdirsVdirsVdirsVdirsVdirsVdirsVdirsVawpb&#10;VS2yivywXSjfkrJZyN12HvkDMNgxkqyWC/tGuQM2wY1dIET7IyBNsxEBfgZO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KhtiKjFVF7ONu1PlkhIhrMAovYH9k/f&#10;lgyMDjUHt3TqPuyQkGsxIU8mxdih2Kt4FdirsVdirsVdirsVdirsVdirsVdirsVdirsVdirsVdir&#10;sVdirsVdirsVdirsVdiq3Cl//9f0pN9tvmcyY8nElzWnJMW8CHYq7FXYq7FXYq7FXYq7FXYq7FXY&#10;q7FXYq7FXYq7FXYq1hV2KXYodil2KFRIHfoMiZAMxElWSwJ+2afLIHI2DErpZxr2qffIGRLMQAVg&#10;ANhkGx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a8av9oVwgoItRexQ/ZJGTEy1nGFB7J16b5MTDWcZUGQr9oEZMFrIprCrsUOxVvArs&#10;KuwK7FXYq7FXYq7FXYq7FXYq7FXYq7FXYq7FXYq7FXYq7FXYq7FVuFL/AP/Q9KTfbb5nMmPJxJc1&#10;pyTFvAh2KuxV2KuxV2KuxV2KuxV2KuxV2KuxV2KuxV2KuxV2KtYUuA8MCqyWsj70oPfImYZiBKul&#10;gP2zX5ZAzbBjV0hRPsjfKybbBEBfgZO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IrscVUXtI27UPtkxIhgYAqD2D&#10;D7Jr88mMjWcag8Lp9oZMEFqMSFmSYuxVvArsVdirsVdirsVdirsVdirsVdirsVdirsVdirsVdirs&#10;VdirsVW4Uv8A/9H0pN9tvmcyY8nElzWnJMW8CHYq7FXYq7FXYq7FXYq7FXYq7FXYq7FXYq1hV2KX&#10;AE7Dc4FV0s3frsPfImYZiBKulio3Y1yszbRj71dI1T7IpkCbbAKXYE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TktkfqN/bJCRDExBQ72H8h+/Jife1HGoPA6faGWCQLWYkKeSYOxV2KW8CGiM&#10;Kt4FdirsVdirsVdirsVdirsVdirsVdirsVdiq3Cl/9L0pN9tvmcyY8nElzWnJMW8CHYq7FXYq7FX&#10;Yq7FXYq7FXYq7FXYq1hVwHYYpVo7R336D3yszAZiBKIjsVG7b5AzLaMY6ohUVNlFMhbYBTeBL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U5LdH6jJCRDExBQ8lh/IfvywZGo&#10;4+5DvC6faGTEgWoxIWZJDsUN4FdirsVdirsVdirsVdirsVdirsVdirsVdiq3Cl//0/Sk322+ZzJj&#10;ycSXNackxbwIdirsVdirsVdirsKuwK1hV2KuxVVjtnfoKDxOQMgGYgSiI7BRu5rlZm2jH3ohI1T7&#10;IpkCbbQKXYE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SktkfqKH2yQkQwMQUO9gw+wa5YMjUcaHeNk+0CMsBtrIpbhQ7FXYobwK7FXYq7FXYq7FXYq7F&#10;XYq7FVuFL//U9KTfbb5nMmPJxJc1pyTFvAh2KuxV2KuxV2KuxVrCq5ImkNFFcBNMgCUTHYE7uafL&#10;KzNtGPvREcCR/ZG/jlRNtoiAqYGT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iAdjiqhJZI+4+E+2TEyGs4wUNJZum43Htlgm1HGQoEU2&#10;PXLGt2KG8CuxV2KuxV2KuxV2KuxV2KrcKX//1fSk322+ZzJjycSXNackxbwIdirWFXYq7FLh4DAq&#10;vHZu+52HvkTMBsECUTHZom53OVGZLaIAK4FNhkGx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a8Sv9oVwg0gi0NJYD&#10;qh+/LBkajj7kNJC8f2htlglbSYkLMkh2KupgQ3hV2BXYq7FXYqtwpf/W9KTfbb5nMmPJxJc1pyTF&#10;vAh2KtYUrkjZ9lFcBNJAvkiYrE9XP0DKjNtGPvRMcKx/ZGVk22iIC/Ay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qjJaI/ah9smJENZgChZLN03HxD2ywTaTjIUCKbZYwdihvArsVdirsVW4Uv//X9Kzf&#10;bb5n9eZMeTiS5rMkwdilVjtnk3AoPE5AyAZCBKKislXdtzlZnbcMYRAAAoNhlba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skhWT7Qwg0xMQUNJYEboa+xy0Tajj7kK6FDRhQ5YDbURT&#10;WFDsVdirWKv/0PSsw/eN8zmTHk4k+apFZu+52GRM6ZCBKLitUj36nxOVGRLcIAKuRZ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tMoYUIqMUUhpLEHdDTLBNqljtCyQvH9o&#10;fTloILSYkLMkh22Kv//R9TrEqkkDc4bQBS7Al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xFeuKqEtkj7rscmJ01HGCofUX8RlnGGvwy//9L1T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ZUEsDBAoA&#10;AAAAAAAAIQAdUpo08RwAAPEcAAAVAAAAZHJzL21lZGlhL2ltYWdlMi5qcGVn/9j/4AAQSkZJRgAB&#10;AQEA3ADcAAD/2wBDAAIBAQIBAQICAgICAgICAwUDAwMDAwYEBAMFBwYHBwcGBwcICQsJCAgKCAcH&#10;Cg0KCgsMDAwMBwkODw0MDgsMDAz/2wBDAQICAgMDAwYDAwYMCAcIDAwMDAwMDAwMDAwMDAwMDAwM&#10;DAwMDAwMDAwMDAwMDAwMDAwMDAwMDAwMDAwMDAwMDAz/wAARCABkAR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5841;height:9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">
                <v:imagedata r:id="rId3" o:title="Nicva_arc"/>
              </v:shape>
              <v:shape id="Picture 7" o:spid="_x0000_s1028" type="#_x0000_t75" alt="http://www.legal-island.com/fs/img/mark%20of%20excellence.jpg" style="position:absolute;left:59090;top:8375;width:11679;height:4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">
                <v:imagedata r:id="rId4" o:title="mark%20of%20excellence"/>
              </v:shape>
              <v:shapetype id="_x0000_t202" coordsize="21600,21600" o:spt="202" path="m,l,21600r21600,l21600,xe">
                <v:stroke joinstyle="miter"/>
                <v:path gradientshapeok="t" o:connecttype="rect"/>
              </v:shapetype>
              <v:shape id="Text Box 2" o:spid="_x0000_s1029" type="#_x0000_t202" style="position:absolute;left:14280;top:8221;width:10973;height: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0F5E47FE" w14:textId="77777777" w:rsidR="00AD6085" w:rsidRPr="005516C4" w:rsidRDefault="00AD6085" w:rsidP="00AD6085">
                      <w:pPr>
                        <w:rPr>
                          <w:rFonts w:cs="Arial"/>
                          <w:sz w:val="12"/>
                          <w:szCs w:val="12"/>
                        </w:rPr>
                      </w:pPr>
                      <w:r w:rsidRPr="005516C4">
                        <w:rPr>
                          <w:rFonts w:cs="Arial"/>
                          <w:b/>
                          <w:color w:val="595959" w:themeColor="text1" w:themeTint="A6"/>
                          <w:sz w:val="12"/>
                          <w:szCs w:val="12"/>
                        </w:rPr>
                        <w:t>Northern Ireland Council for Voluntary Action</w:t>
                      </w:r>
                      <w:r w:rsidRPr="005516C4">
                        <w:rPr>
                          <w:rFonts w:cs="Arial"/>
                          <w:sz w:val="12"/>
                          <w:szCs w:val="12"/>
                        </w:rPr>
                        <w:br/>
                      </w:r>
                      <w:r w:rsidRPr="005516C4">
                        <w:rPr>
                          <w:rFonts w:cs="Arial"/>
                          <w:color w:val="808080" w:themeColor="background1" w:themeShade="80"/>
                          <w:sz w:val="12"/>
                          <w:szCs w:val="12"/>
                        </w:rPr>
                        <w:t xml:space="preserve">61 </w:t>
                      </w:r>
                      <w:proofErr w:type="spellStart"/>
                      <w:r w:rsidRPr="005516C4">
                        <w:rPr>
                          <w:rFonts w:cs="Arial"/>
                          <w:color w:val="808080" w:themeColor="background1" w:themeShade="80"/>
                          <w:sz w:val="12"/>
                          <w:szCs w:val="12"/>
                        </w:rPr>
                        <w:t>Duncairn</w:t>
                      </w:r>
                      <w:proofErr w:type="spellEnd"/>
                      <w:r w:rsidRPr="005516C4">
                        <w:rPr>
                          <w:rFonts w:cs="Arial"/>
                          <w:color w:val="808080" w:themeColor="background1" w:themeShade="80"/>
                          <w:sz w:val="12"/>
                          <w:szCs w:val="12"/>
                        </w:rPr>
                        <w:t xml:space="preserve"> Gardens</w:t>
                      </w:r>
                      <w:r w:rsidRPr="005516C4">
                        <w:rPr>
                          <w:rFonts w:cs="Arial"/>
                          <w:color w:val="808080" w:themeColor="background1" w:themeShade="80"/>
                          <w:sz w:val="12"/>
                          <w:szCs w:val="12"/>
                        </w:rPr>
                        <w:br/>
                        <w:t>Belfast BT15 2GB</w:t>
                      </w:r>
                    </w:p>
                  </w:txbxContent>
                </v:textbox>
              </v:shape>
              <v:shape id="Text Box 2" o:spid="_x0000_s1030" type="#_x0000_t202" style="position:absolute;left:24991;top:9144;width:11065;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29F48DD0" w14:textId="77777777" w:rsidR="00AD6085" w:rsidRPr="005516C4" w:rsidRDefault="00AD6085" w:rsidP="00AD6085">
                      <w:pPr>
                        <w:rPr>
                          <w:rFonts w:cs="Arial"/>
                          <w:b/>
                          <w:sz w:val="12"/>
                          <w:szCs w:val="12"/>
                        </w:rPr>
                      </w:pPr>
                      <w:r w:rsidRPr="005516C4">
                        <w:rPr>
                          <w:rFonts w:cs="Arial"/>
                          <w:b/>
                          <w:color w:val="595959" w:themeColor="text1" w:themeTint="A6"/>
                          <w:sz w:val="12"/>
                          <w:szCs w:val="12"/>
                        </w:rPr>
                        <w:t xml:space="preserve">Tel: </w:t>
                      </w:r>
                      <w:r w:rsidRPr="005516C4">
                        <w:rPr>
                          <w:rFonts w:cs="Arial"/>
                          <w:b/>
                          <w:color w:val="808080" w:themeColor="background1" w:themeShade="80"/>
                          <w:sz w:val="12"/>
                          <w:szCs w:val="12"/>
                        </w:rPr>
                        <w:t>028 9087 7777</w:t>
                      </w:r>
                      <w:r w:rsidRPr="005516C4">
                        <w:rPr>
                          <w:rFonts w:cs="Arial"/>
                          <w:b/>
                          <w:sz w:val="12"/>
                          <w:szCs w:val="12"/>
                        </w:rPr>
                        <w:br/>
                      </w:r>
                      <w:r w:rsidRPr="005516C4">
                        <w:rPr>
                          <w:rFonts w:cs="Arial"/>
                          <w:b/>
                          <w:color w:val="595959" w:themeColor="text1" w:themeTint="A6"/>
                          <w:sz w:val="12"/>
                          <w:szCs w:val="12"/>
                        </w:rPr>
                        <w:t xml:space="preserve">Fax: </w:t>
                      </w:r>
                      <w:r w:rsidRPr="005516C4">
                        <w:rPr>
                          <w:rFonts w:cs="Arial"/>
                          <w:b/>
                          <w:color w:val="808080" w:themeColor="background1" w:themeShade="80"/>
                          <w:sz w:val="12"/>
                          <w:szCs w:val="12"/>
                        </w:rPr>
                        <w:t>028 9087 7799</w:t>
                      </w:r>
                      <w:r w:rsidRPr="005516C4">
                        <w:rPr>
                          <w:rFonts w:cs="Arial"/>
                          <w:b/>
                          <w:sz w:val="12"/>
                          <w:szCs w:val="12"/>
                        </w:rPr>
                        <w:br/>
                      </w:r>
                      <w:r w:rsidRPr="005516C4">
                        <w:rPr>
                          <w:rFonts w:cs="Arial"/>
                          <w:b/>
                          <w:color w:val="595959" w:themeColor="text1" w:themeTint="A6"/>
                          <w:sz w:val="12"/>
                          <w:szCs w:val="12"/>
                        </w:rPr>
                        <w:t xml:space="preserve">Minicom: </w:t>
                      </w:r>
                      <w:r w:rsidRPr="005516C4">
                        <w:rPr>
                          <w:rFonts w:cs="Arial"/>
                          <w:b/>
                          <w:color w:val="808080" w:themeColor="background1" w:themeShade="80"/>
                          <w:sz w:val="12"/>
                          <w:szCs w:val="12"/>
                        </w:rPr>
                        <w:t>028 9087 7776</w:t>
                      </w:r>
                    </w:p>
                  </w:txbxContent>
                </v:textbox>
              </v:shape>
              <v:shape id="Text Box 2" o:spid="_x0000_s1031" type="#_x0000_t202" style="position:absolute;left:35501;top:9067;width:101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2EFD14BE" w14:textId="77777777" w:rsidR="00AD6085" w:rsidRPr="005516C4" w:rsidRDefault="00AD6085" w:rsidP="00AD6085">
                      <w:pPr>
                        <w:rPr>
                          <w:rFonts w:cs="Arial"/>
                          <w:b/>
                          <w:sz w:val="12"/>
                          <w:szCs w:val="12"/>
                        </w:rPr>
                      </w:pPr>
                      <w:r w:rsidRPr="005516C4">
                        <w:rPr>
                          <w:rFonts w:cs="Arial"/>
                          <w:b/>
                          <w:color w:val="595959" w:themeColor="text1" w:themeTint="A6"/>
                          <w:sz w:val="12"/>
                          <w:szCs w:val="12"/>
                        </w:rPr>
                        <w:t xml:space="preserve">Email: </w:t>
                      </w:r>
                      <w:r w:rsidRPr="005516C4">
                        <w:rPr>
                          <w:rFonts w:cs="Arial"/>
                          <w:b/>
                          <w:color w:val="808080" w:themeColor="background1" w:themeShade="80"/>
                          <w:sz w:val="12"/>
                          <w:szCs w:val="12"/>
                        </w:rPr>
                        <w:t>info@nicva.org</w:t>
                      </w:r>
                      <w:r w:rsidRPr="005516C4">
                        <w:rPr>
                          <w:rFonts w:cs="Arial"/>
                          <w:b/>
                          <w:sz w:val="12"/>
                          <w:szCs w:val="12"/>
                        </w:rPr>
                        <w:br/>
                      </w:r>
                      <w:r w:rsidRPr="005516C4">
                        <w:rPr>
                          <w:rFonts w:cs="Arial"/>
                          <w:b/>
                          <w:color w:val="595959" w:themeColor="text1" w:themeTint="A6"/>
                          <w:sz w:val="12"/>
                          <w:szCs w:val="12"/>
                        </w:rPr>
                        <w:t xml:space="preserve">web: </w:t>
                      </w:r>
                      <w:r w:rsidRPr="005516C4">
                        <w:rPr>
                          <w:rFonts w:cs="Arial"/>
                          <w:b/>
                          <w:color w:val="808080" w:themeColor="background1" w:themeShade="80"/>
                          <w:sz w:val="12"/>
                          <w:szCs w:val="12"/>
                        </w:rPr>
                        <w:t>www.nicva.org</w:t>
                      </w:r>
                      <w:r w:rsidRPr="005516C4">
                        <w:rPr>
                          <w:rFonts w:cs="Arial"/>
                          <w:b/>
                          <w:color w:val="808080" w:themeColor="background1" w:themeShade="80"/>
                          <w:sz w:val="12"/>
                          <w:szCs w:val="12"/>
                        </w:rPr>
                        <w:br/>
                        <w:t>www.communityni.org</w:t>
                      </w:r>
                    </w:p>
                  </w:txbxContent>
                </v:textbox>
              </v:shape>
              <v:shape id="Text Box 2" o:spid="_x0000_s1032" type="#_x0000_t202" style="position:absolute;left:46904;top:8759;width:11487;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434E5409" w14:textId="77777777" w:rsidR="00AD6085" w:rsidRPr="005516C4" w:rsidRDefault="00AD6085" w:rsidP="00AD6085">
                      <w:pPr>
                        <w:rPr>
                          <w:rFonts w:cs="Arial"/>
                          <w:color w:val="8DB3E2" w:themeColor="text2" w:themeTint="66"/>
                          <w:spacing w:val="-2"/>
                          <w:sz w:val="10"/>
                          <w:szCs w:val="10"/>
                        </w:rPr>
                      </w:pPr>
                      <w:r w:rsidRPr="005516C4">
                        <w:rPr>
                          <w:rFonts w:cs="Arial"/>
                          <w:color w:val="8DB3E2" w:themeColor="text2" w:themeTint="66"/>
                          <w:spacing w:val="-2"/>
                          <w:sz w:val="10"/>
                          <w:szCs w:val="10"/>
                        </w:rPr>
                        <w:t>A CHARITY REGISTERED WITH INLAND REVENUE No: XN47024</w:t>
                      </w:r>
                      <w:r w:rsidRPr="005516C4">
                        <w:rPr>
                          <w:rFonts w:cs="Arial"/>
                          <w:color w:val="8DB3E2" w:themeColor="text2" w:themeTint="66"/>
                          <w:spacing w:val="-2"/>
                          <w:sz w:val="10"/>
                          <w:szCs w:val="10"/>
                        </w:rPr>
                        <w:br/>
                        <w:t>COMPANY LIMITED BY GUARANTEE (No:1792)</w:t>
                      </w:r>
                    </w:p>
                  </w:txbxContent>
                </v:textbox>
              </v:shape>
            </v:group>
          </w:pict>
        </mc:Fallback>
      </mc:AlternateContent>
    </w:r>
  </w:p>
  <w:p w14:paraId="649DC86F" w14:textId="77777777" w:rsidR="00AD6085" w:rsidRDefault="00B42BF2">
    <w:pPr>
      <w:pStyle w:val="Footer"/>
    </w:pPr>
    <w:r>
      <w:rPr>
        <w:noProof/>
        <w:lang w:eastAsia="en-GB"/>
      </w:rPr>
      <w:drawing>
        <wp:anchor distT="0" distB="0" distL="114300" distR="114300" simplePos="0" relativeHeight="251661312" behindDoc="0" locked="0" layoutInCell="1" allowOverlap="1" wp14:anchorId="3392E892" wp14:editId="25F0FADD">
          <wp:simplePos x="0" y="0"/>
          <wp:positionH relativeFrom="column">
            <wp:posOffset>-729152</wp:posOffset>
          </wp:positionH>
          <wp:positionV relativeFrom="paragraph">
            <wp:posOffset>175260</wp:posOffset>
          </wp:positionV>
          <wp:extent cx="1174663" cy="293230"/>
          <wp:effectExtent l="0" t="0" r="698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IIP-Gold.jpg"/>
                  <pic:cNvPicPr/>
                </pic:nvPicPr>
                <pic:blipFill>
                  <a:blip r:embed="rId5">
                    <a:extLst>
                      <a:ext uri="{28A0092B-C50C-407E-A947-70E740481C1C}">
                        <a14:useLocalDpi xmlns:a14="http://schemas.microsoft.com/office/drawing/2010/main" val="0"/>
                      </a:ext>
                    </a:extLst>
                  </a:blip>
                  <a:stretch>
                    <a:fillRect/>
                  </a:stretch>
                </pic:blipFill>
                <pic:spPr>
                  <a:xfrm>
                    <a:off x="0" y="0"/>
                    <a:ext cx="1174663" cy="29323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FAF10A" w14:textId="77777777" w:rsidR="00DA2591" w:rsidRDefault="00DA2591" w:rsidP="00AD6085">
      <w:pPr>
        <w:spacing w:after="0"/>
      </w:pPr>
      <w:r>
        <w:separator/>
      </w:r>
    </w:p>
  </w:footnote>
  <w:footnote w:type="continuationSeparator" w:id="0">
    <w:p w14:paraId="277C4ABD" w14:textId="77777777" w:rsidR="00DA2591" w:rsidRDefault="00DA2591" w:rsidP="00AD608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FC2BF" w14:textId="77777777" w:rsidR="00AD6085" w:rsidRDefault="002B2E48" w:rsidP="002B2E48">
    <w:pPr>
      <w:pStyle w:val="Header"/>
      <w:jc w:val="right"/>
    </w:pPr>
    <w:r>
      <w:rPr>
        <w:noProof/>
        <w:lang w:eastAsia="en-GB"/>
      </w:rPr>
      <w:drawing>
        <wp:anchor distT="0" distB="0" distL="114300" distR="114300" simplePos="0" relativeHeight="251660288" behindDoc="1" locked="0" layoutInCell="1" allowOverlap="1" wp14:anchorId="396F840D" wp14:editId="0629CA3B">
          <wp:simplePos x="0" y="0"/>
          <wp:positionH relativeFrom="column">
            <wp:posOffset>4645025</wp:posOffset>
          </wp:positionH>
          <wp:positionV relativeFrom="paragraph">
            <wp:posOffset>1270</wp:posOffset>
          </wp:positionV>
          <wp:extent cx="1396365" cy="586740"/>
          <wp:effectExtent l="0" t="0" r="0" b="3810"/>
          <wp:wrapThrough wrapText="bothSides">
            <wp:wrapPolygon edited="0">
              <wp:start x="0" y="0"/>
              <wp:lineTo x="0" y="21039"/>
              <wp:lineTo x="21217" y="21039"/>
              <wp:lineTo x="2121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va-Logo-no-strapline2012-1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6365" cy="5867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C3B0E"/>
    <w:multiLevelType w:val="hybridMultilevel"/>
    <w:tmpl w:val="ADBC901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C338C3"/>
    <w:multiLevelType w:val="hybridMultilevel"/>
    <w:tmpl w:val="A0EE4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 w15:restartNumberingAfterBreak="0">
    <w:nsid w:val="19D37803"/>
    <w:multiLevelType w:val="hybridMultilevel"/>
    <w:tmpl w:val="97A4DF8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20800430"/>
    <w:multiLevelType w:val="multilevel"/>
    <w:tmpl w:val="A6FCA360"/>
    <w:styleLink w:val="List1"/>
    <w:lvl w:ilvl="0">
      <w:start w:val="1"/>
      <w:numFmt w:val="decimal"/>
      <w:lvlText w:val="%1)"/>
      <w:lvlJc w:val="left"/>
      <w:rPr>
        <w:rFonts w:ascii="Calibri" w:eastAsia="Calibri" w:hAnsi="Calibri" w:cs="Calibri"/>
        <w:b w:val="0"/>
        <w:bCs w:val="0"/>
        <w:position w:val="0"/>
        <w:rtl w:val="0"/>
      </w:rPr>
    </w:lvl>
    <w:lvl w:ilvl="1">
      <w:start w:val="1"/>
      <w:numFmt w:val="decimal"/>
      <w:lvlText w:val="%2)"/>
      <w:lvlJc w:val="left"/>
      <w:rPr>
        <w:rFonts w:ascii="Calibri" w:eastAsia="Calibri" w:hAnsi="Calibri" w:cs="Calibri"/>
        <w:b/>
        <w:bCs/>
        <w:position w:val="0"/>
        <w:rtl w:val="0"/>
      </w:rPr>
    </w:lvl>
    <w:lvl w:ilvl="2">
      <w:start w:val="1"/>
      <w:numFmt w:val="decimal"/>
      <w:lvlText w:val="%3)"/>
      <w:lvlJc w:val="left"/>
      <w:rPr>
        <w:rFonts w:ascii="Calibri" w:eastAsia="Calibri" w:hAnsi="Calibri" w:cs="Calibri"/>
        <w:b/>
        <w:bCs/>
        <w:position w:val="0"/>
        <w:rtl w:val="0"/>
      </w:rPr>
    </w:lvl>
    <w:lvl w:ilvl="3">
      <w:start w:val="1"/>
      <w:numFmt w:val="decimal"/>
      <w:lvlText w:val="%4)"/>
      <w:lvlJc w:val="left"/>
      <w:rPr>
        <w:rFonts w:ascii="Calibri" w:eastAsia="Calibri" w:hAnsi="Calibri" w:cs="Calibri"/>
        <w:b/>
        <w:bCs/>
        <w:position w:val="0"/>
        <w:rtl w:val="0"/>
      </w:rPr>
    </w:lvl>
    <w:lvl w:ilvl="4">
      <w:start w:val="1"/>
      <w:numFmt w:val="decimal"/>
      <w:lvlText w:val="%5)"/>
      <w:lvlJc w:val="left"/>
      <w:rPr>
        <w:rFonts w:ascii="Calibri" w:eastAsia="Calibri" w:hAnsi="Calibri" w:cs="Calibri"/>
        <w:b/>
        <w:bCs/>
        <w:position w:val="0"/>
        <w:rtl w:val="0"/>
      </w:rPr>
    </w:lvl>
    <w:lvl w:ilvl="5">
      <w:start w:val="1"/>
      <w:numFmt w:val="decimal"/>
      <w:lvlText w:val="%6)"/>
      <w:lvlJc w:val="left"/>
      <w:rPr>
        <w:rFonts w:ascii="Calibri" w:eastAsia="Calibri" w:hAnsi="Calibri" w:cs="Calibri"/>
        <w:b/>
        <w:bCs/>
        <w:position w:val="0"/>
        <w:rtl w:val="0"/>
      </w:rPr>
    </w:lvl>
    <w:lvl w:ilvl="6">
      <w:start w:val="1"/>
      <w:numFmt w:val="decimal"/>
      <w:lvlText w:val="%7)"/>
      <w:lvlJc w:val="left"/>
      <w:rPr>
        <w:rFonts w:ascii="Calibri" w:eastAsia="Calibri" w:hAnsi="Calibri" w:cs="Calibri"/>
        <w:b/>
        <w:bCs/>
        <w:position w:val="0"/>
        <w:rtl w:val="0"/>
      </w:rPr>
    </w:lvl>
    <w:lvl w:ilvl="7">
      <w:start w:val="1"/>
      <w:numFmt w:val="decimal"/>
      <w:lvlText w:val="%8)"/>
      <w:lvlJc w:val="left"/>
      <w:rPr>
        <w:rFonts w:ascii="Calibri" w:eastAsia="Calibri" w:hAnsi="Calibri" w:cs="Calibri"/>
        <w:b/>
        <w:bCs/>
        <w:position w:val="0"/>
        <w:rtl w:val="0"/>
      </w:rPr>
    </w:lvl>
    <w:lvl w:ilvl="8">
      <w:start w:val="1"/>
      <w:numFmt w:val="decimal"/>
      <w:lvlText w:val="%9)"/>
      <w:lvlJc w:val="left"/>
      <w:rPr>
        <w:rFonts w:ascii="Calibri" w:eastAsia="Calibri" w:hAnsi="Calibri" w:cs="Calibri"/>
        <w:b/>
        <w:bCs/>
        <w:position w:val="0"/>
        <w:rtl w:val="0"/>
      </w:rPr>
    </w:lvl>
  </w:abstractNum>
  <w:abstractNum w:abstractNumId="4" w15:restartNumberingAfterBreak="0">
    <w:nsid w:val="249A5120"/>
    <w:multiLevelType w:val="hybridMultilevel"/>
    <w:tmpl w:val="04546FFE"/>
    <w:lvl w:ilvl="0" w:tplc="99EED45A">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74751D"/>
    <w:multiLevelType w:val="hybridMultilevel"/>
    <w:tmpl w:val="37A41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486317D"/>
    <w:multiLevelType w:val="hybridMultilevel"/>
    <w:tmpl w:val="4F12B6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7002F08"/>
    <w:multiLevelType w:val="hybridMultilevel"/>
    <w:tmpl w:val="F322EFCA"/>
    <w:lvl w:ilvl="0" w:tplc="0A7CB28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7C1759D"/>
    <w:multiLevelType w:val="hybridMultilevel"/>
    <w:tmpl w:val="9C12FF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DA56C72"/>
    <w:multiLevelType w:val="hybridMultilevel"/>
    <w:tmpl w:val="4E7EB9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03B3AFB"/>
    <w:multiLevelType w:val="hybridMultilevel"/>
    <w:tmpl w:val="F41EEA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4C838D1"/>
    <w:multiLevelType w:val="hybridMultilevel"/>
    <w:tmpl w:val="3E98A1D2"/>
    <w:lvl w:ilvl="0" w:tplc="799A9088">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86D64DA"/>
    <w:multiLevelType w:val="hybridMultilevel"/>
    <w:tmpl w:val="885806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99001AC"/>
    <w:multiLevelType w:val="hybridMultilevel"/>
    <w:tmpl w:val="8EBE89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9DB50C3"/>
    <w:multiLevelType w:val="hybridMultilevel"/>
    <w:tmpl w:val="A83CB1C4"/>
    <w:lvl w:ilvl="0" w:tplc="5BA41A12">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A2F5001"/>
    <w:multiLevelType w:val="hybridMultilevel"/>
    <w:tmpl w:val="073498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B3058A0"/>
    <w:multiLevelType w:val="hybridMultilevel"/>
    <w:tmpl w:val="743EF20E"/>
    <w:lvl w:ilvl="0" w:tplc="5942A1D2">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C650E11"/>
    <w:multiLevelType w:val="hybridMultilevel"/>
    <w:tmpl w:val="5FAC9F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7"/>
  </w:num>
  <w:num w:numId="4">
    <w:abstractNumId w:val="16"/>
  </w:num>
  <w:num w:numId="5">
    <w:abstractNumId w:val="2"/>
  </w:num>
  <w:num w:numId="6">
    <w:abstractNumId w:val="15"/>
  </w:num>
  <w:num w:numId="7">
    <w:abstractNumId w:val="13"/>
  </w:num>
  <w:num w:numId="8">
    <w:abstractNumId w:val="11"/>
  </w:num>
  <w:num w:numId="9">
    <w:abstractNumId w:val="14"/>
  </w:num>
  <w:num w:numId="10">
    <w:abstractNumId w:val="10"/>
  </w:num>
  <w:num w:numId="11">
    <w:abstractNumId w:val="9"/>
  </w:num>
  <w:num w:numId="12">
    <w:abstractNumId w:val="0"/>
  </w:num>
  <w:num w:numId="13">
    <w:abstractNumId w:val="6"/>
  </w:num>
  <w:num w:numId="14">
    <w:abstractNumId w:val="5"/>
  </w:num>
  <w:num w:numId="15">
    <w:abstractNumId w:val="12"/>
  </w:num>
  <w:num w:numId="16">
    <w:abstractNumId w:val="8"/>
  </w:num>
  <w:num w:numId="17">
    <w:abstractNumId w:val="17"/>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57D"/>
    <w:rsid w:val="00001CBA"/>
    <w:rsid w:val="00057F1B"/>
    <w:rsid w:val="000A6791"/>
    <w:rsid w:val="000B6C31"/>
    <w:rsid w:val="000C2E44"/>
    <w:rsid w:val="000C7692"/>
    <w:rsid w:val="00107076"/>
    <w:rsid w:val="00136CEA"/>
    <w:rsid w:val="00142A14"/>
    <w:rsid w:val="00165152"/>
    <w:rsid w:val="001B2725"/>
    <w:rsid w:val="001C0B19"/>
    <w:rsid w:val="001E2A67"/>
    <w:rsid w:val="00227A5C"/>
    <w:rsid w:val="00231C5F"/>
    <w:rsid w:val="002A4144"/>
    <w:rsid w:val="002A783F"/>
    <w:rsid w:val="002B2E48"/>
    <w:rsid w:val="002F33BD"/>
    <w:rsid w:val="00317525"/>
    <w:rsid w:val="003D12BA"/>
    <w:rsid w:val="003F60B1"/>
    <w:rsid w:val="00425CB5"/>
    <w:rsid w:val="0047125A"/>
    <w:rsid w:val="00477C75"/>
    <w:rsid w:val="0050026B"/>
    <w:rsid w:val="00512B1B"/>
    <w:rsid w:val="005806D4"/>
    <w:rsid w:val="005D1D71"/>
    <w:rsid w:val="005E25EE"/>
    <w:rsid w:val="00606FED"/>
    <w:rsid w:val="00646C69"/>
    <w:rsid w:val="00662184"/>
    <w:rsid w:val="00696E8B"/>
    <w:rsid w:val="006E1E6B"/>
    <w:rsid w:val="00733AAC"/>
    <w:rsid w:val="00733F7F"/>
    <w:rsid w:val="00770800"/>
    <w:rsid w:val="00797A33"/>
    <w:rsid w:val="007B1820"/>
    <w:rsid w:val="007C7DF7"/>
    <w:rsid w:val="00805451"/>
    <w:rsid w:val="00815AD2"/>
    <w:rsid w:val="00852206"/>
    <w:rsid w:val="0085593D"/>
    <w:rsid w:val="00895CD9"/>
    <w:rsid w:val="008A760F"/>
    <w:rsid w:val="00920A25"/>
    <w:rsid w:val="00967579"/>
    <w:rsid w:val="009D40EB"/>
    <w:rsid w:val="00A329E6"/>
    <w:rsid w:val="00A9157D"/>
    <w:rsid w:val="00AD6085"/>
    <w:rsid w:val="00B20EA8"/>
    <w:rsid w:val="00B42BF2"/>
    <w:rsid w:val="00BA121E"/>
    <w:rsid w:val="00BB5D83"/>
    <w:rsid w:val="00BC7D39"/>
    <w:rsid w:val="00C157B0"/>
    <w:rsid w:val="00C22736"/>
    <w:rsid w:val="00C268A9"/>
    <w:rsid w:val="00C760A0"/>
    <w:rsid w:val="00C81FD8"/>
    <w:rsid w:val="00C841D9"/>
    <w:rsid w:val="00CA28FB"/>
    <w:rsid w:val="00D07435"/>
    <w:rsid w:val="00DA2591"/>
    <w:rsid w:val="00DA32A0"/>
    <w:rsid w:val="00DE5B5E"/>
    <w:rsid w:val="00E17A57"/>
    <w:rsid w:val="00E417B8"/>
    <w:rsid w:val="00E462C9"/>
    <w:rsid w:val="00EA289B"/>
    <w:rsid w:val="00EA3777"/>
    <w:rsid w:val="00EA3BFF"/>
    <w:rsid w:val="00ED0DDA"/>
    <w:rsid w:val="00F228F6"/>
    <w:rsid w:val="00FC403C"/>
    <w:rsid w:val="00FF53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4:docId w14:val="3592120D"/>
  <w15:docId w15:val="{49DA0458-74CC-4D93-A62A-A345A1009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760F"/>
  </w:style>
  <w:style w:type="paragraph" w:styleId="Heading1">
    <w:name w:val="heading 1"/>
    <w:basedOn w:val="Normal"/>
    <w:next w:val="Normal"/>
    <w:link w:val="Heading1Char"/>
    <w:uiPriority w:val="9"/>
    <w:qFormat/>
    <w:rsid w:val="008054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451"/>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80545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451"/>
    <w:rPr>
      <w:rFonts w:ascii="Tahoma" w:hAnsi="Tahoma" w:cs="Tahoma"/>
      <w:sz w:val="16"/>
      <w:szCs w:val="16"/>
    </w:rPr>
  </w:style>
  <w:style w:type="paragraph" w:styleId="Header">
    <w:name w:val="header"/>
    <w:basedOn w:val="Normal"/>
    <w:link w:val="HeaderChar"/>
    <w:uiPriority w:val="99"/>
    <w:unhideWhenUsed/>
    <w:rsid w:val="00AD6085"/>
    <w:pPr>
      <w:tabs>
        <w:tab w:val="center" w:pos="4513"/>
        <w:tab w:val="right" w:pos="9026"/>
      </w:tabs>
      <w:spacing w:after="0"/>
    </w:pPr>
  </w:style>
  <w:style w:type="character" w:customStyle="1" w:styleId="HeaderChar">
    <w:name w:val="Header Char"/>
    <w:basedOn w:val="DefaultParagraphFont"/>
    <w:link w:val="Header"/>
    <w:uiPriority w:val="99"/>
    <w:rsid w:val="00AD6085"/>
  </w:style>
  <w:style w:type="paragraph" w:styleId="Footer">
    <w:name w:val="footer"/>
    <w:basedOn w:val="Normal"/>
    <w:link w:val="FooterChar"/>
    <w:uiPriority w:val="99"/>
    <w:unhideWhenUsed/>
    <w:rsid w:val="00AD6085"/>
    <w:pPr>
      <w:tabs>
        <w:tab w:val="center" w:pos="4513"/>
        <w:tab w:val="right" w:pos="9026"/>
      </w:tabs>
      <w:spacing w:after="0"/>
    </w:pPr>
  </w:style>
  <w:style w:type="character" w:customStyle="1" w:styleId="FooterChar">
    <w:name w:val="Footer Char"/>
    <w:basedOn w:val="DefaultParagraphFont"/>
    <w:link w:val="Footer"/>
    <w:uiPriority w:val="99"/>
    <w:rsid w:val="00AD6085"/>
  </w:style>
  <w:style w:type="character" w:styleId="Hyperlink">
    <w:name w:val="Hyperlink"/>
    <w:rsid w:val="00AD6085"/>
    <w:rPr>
      <w:color w:val="0000FF"/>
      <w:u w:val="single"/>
    </w:rPr>
  </w:style>
  <w:style w:type="paragraph" w:customStyle="1" w:styleId="FootnoteText1">
    <w:name w:val="Footnote Text1"/>
    <w:basedOn w:val="Normal"/>
    <w:next w:val="FootnoteText"/>
    <w:link w:val="FootnoteTextChar"/>
    <w:uiPriority w:val="99"/>
    <w:semiHidden/>
    <w:unhideWhenUsed/>
    <w:rsid w:val="00A9157D"/>
    <w:pPr>
      <w:spacing w:after="0"/>
    </w:pPr>
    <w:rPr>
      <w:sz w:val="20"/>
      <w:szCs w:val="20"/>
    </w:rPr>
  </w:style>
  <w:style w:type="character" w:customStyle="1" w:styleId="FootnoteTextChar">
    <w:name w:val="Footnote Text Char"/>
    <w:basedOn w:val="DefaultParagraphFont"/>
    <w:link w:val="FootnoteText1"/>
    <w:uiPriority w:val="99"/>
    <w:semiHidden/>
    <w:rsid w:val="00A9157D"/>
    <w:rPr>
      <w:sz w:val="20"/>
      <w:szCs w:val="20"/>
    </w:rPr>
  </w:style>
  <w:style w:type="character" w:styleId="FootnoteReference">
    <w:name w:val="footnote reference"/>
    <w:basedOn w:val="DefaultParagraphFont"/>
    <w:uiPriority w:val="99"/>
    <w:semiHidden/>
    <w:unhideWhenUsed/>
    <w:rsid w:val="00A9157D"/>
    <w:rPr>
      <w:vertAlign w:val="superscript"/>
    </w:rPr>
  </w:style>
  <w:style w:type="paragraph" w:styleId="FootnoteText">
    <w:name w:val="footnote text"/>
    <w:basedOn w:val="Normal"/>
    <w:link w:val="FootnoteTextChar1"/>
    <w:unhideWhenUsed/>
    <w:rsid w:val="00A9157D"/>
    <w:pPr>
      <w:spacing w:after="0"/>
    </w:pPr>
    <w:rPr>
      <w:sz w:val="20"/>
      <w:szCs w:val="20"/>
    </w:rPr>
  </w:style>
  <w:style w:type="character" w:customStyle="1" w:styleId="FootnoteTextChar1">
    <w:name w:val="Footnote Text Char1"/>
    <w:basedOn w:val="DefaultParagraphFont"/>
    <w:link w:val="FootnoteText"/>
    <w:rsid w:val="00A9157D"/>
    <w:rPr>
      <w:sz w:val="20"/>
      <w:szCs w:val="20"/>
    </w:rPr>
  </w:style>
  <w:style w:type="character" w:styleId="CommentReference">
    <w:name w:val="annotation reference"/>
    <w:basedOn w:val="DefaultParagraphFont"/>
    <w:uiPriority w:val="99"/>
    <w:semiHidden/>
    <w:unhideWhenUsed/>
    <w:rsid w:val="00A9157D"/>
    <w:rPr>
      <w:sz w:val="16"/>
      <w:szCs w:val="16"/>
    </w:rPr>
  </w:style>
  <w:style w:type="paragraph" w:styleId="CommentText">
    <w:name w:val="annotation text"/>
    <w:basedOn w:val="Normal"/>
    <w:link w:val="CommentTextChar"/>
    <w:uiPriority w:val="99"/>
    <w:semiHidden/>
    <w:unhideWhenUsed/>
    <w:rsid w:val="00A9157D"/>
    <w:rPr>
      <w:sz w:val="20"/>
      <w:szCs w:val="20"/>
    </w:rPr>
  </w:style>
  <w:style w:type="character" w:customStyle="1" w:styleId="CommentTextChar">
    <w:name w:val="Comment Text Char"/>
    <w:basedOn w:val="DefaultParagraphFont"/>
    <w:link w:val="CommentText"/>
    <w:uiPriority w:val="99"/>
    <w:semiHidden/>
    <w:rsid w:val="00A9157D"/>
    <w:rPr>
      <w:sz w:val="20"/>
      <w:szCs w:val="20"/>
    </w:rPr>
  </w:style>
  <w:style w:type="paragraph" w:styleId="CommentSubject">
    <w:name w:val="annotation subject"/>
    <w:basedOn w:val="CommentText"/>
    <w:next w:val="CommentText"/>
    <w:link w:val="CommentSubjectChar"/>
    <w:uiPriority w:val="99"/>
    <w:semiHidden/>
    <w:unhideWhenUsed/>
    <w:rsid w:val="00A9157D"/>
    <w:rPr>
      <w:b/>
      <w:bCs/>
    </w:rPr>
  </w:style>
  <w:style w:type="character" w:customStyle="1" w:styleId="CommentSubjectChar">
    <w:name w:val="Comment Subject Char"/>
    <w:basedOn w:val="CommentTextChar"/>
    <w:link w:val="CommentSubject"/>
    <w:uiPriority w:val="99"/>
    <w:semiHidden/>
    <w:rsid w:val="00A9157D"/>
    <w:rPr>
      <w:b/>
      <w:bCs/>
      <w:sz w:val="20"/>
      <w:szCs w:val="20"/>
    </w:rPr>
  </w:style>
  <w:style w:type="paragraph" w:customStyle="1" w:styleId="Body">
    <w:name w:val="Body"/>
    <w:rsid w:val="00231C5F"/>
    <w:pPr>
      <w:pBdr>
        <w:top w:val="nil"/>
        <w:left w:val="nil"/>
        <w:bottom w:val="nil"/>
        <w:right w:val="nil"/>
        <w:between w:val="nil"/>
        <w:bar w:val="nil"/>
      </w:pBdr>
      <w:spacing w:after="160" w:line="259" w:lineRule="auto"/>
    </w:pPr>
    <w:rPr>
      <w:rFonts w:ascii="Calibri" w:eastAsia="Calibri" w:hAnsi="Calibri" w:cs="Calibri"/>
      <w:color w:val="000000"/>
      <w:sz w:val="22"/>
      <w:u w:color="000000"/>
      <w:bdr w:val="nil"/>
      <w:lang w:val="en-US" w:eastAsia="en-GB"/>
    </w:rPr>
  </w:style>
  <w:style w:type="character" w:customStyle="1" w:styleId="Hyperlink0">
    <w:name w:val="Hyperlink.0"/>
    <w:rsid w:val="00231C5F"/>
    <w:rPr>
      <w:color w:val="0563C1"/>
      <w:u w:val="single" w:color="0563C1"/>
    </w:rPr>
  </w:style>
  <w:style w:type="numbering" w:customStyle="1" w:styleId="List1">
    <w:name w:val="List 1"/>
    <w:basedOn w:val="NoList"/>
    <w:rsid w:val="00231C5F"/>
    <w:pPr>
      <w:numPr>
        <w:numId w:val="2"/>
      </w:numPr>
    </w:pPr>
  </w:style>
  <w:style w:type="paragraph" w:styleId="ListParagraph">
    <w:name w:val="List Paragraph"/>
    <w:basedOn w:val="Normal"/>
    <w:uiPriority w:val="34"/>
    <w:qFormat/>
    <w:rsid w:val="0050026B"/>
    <w:pPr>
      <w:ind w:left="720"/>
      <w:contextualSpacing/>
    </w:pPr>
  </w:style>
  <w:style w:type="paragraph" w:styleId="NoSpacing">
    <w:name w:val="No Spacing"/>
    <w:uiPriority w:val="1"/>
    <w:qFormat/>
    <w:rsid w:val="001B2725"/>
    <w:pPr>
      <w:spacing w:after="0"/>
    </w:pPr>
  </w:style>
  <w:style w:type="character" w:styleId="UnresolvedMention">
    <w:name w:val="Unresolved Mention"/>
    <w:basedOn w:val="DefaultParagraphFont"/>
    <w:uiPriority w:val="99"/>
    <w:semiHidden/>
    <w:unhideWhenUsed/>
    <w:rsid w:val="00165152"/>
    <w:rPr>
      <w:color w:val="808080"/>
      <w:shd w:val="clear" w:color="auto" w:fill="E6E6E6"/>
    </w:rPr>
  </w:style>
  <w:style w:type="character" w:styleId="FollowedHyperlink">
    <w:name w:val="FollowedHyperlink"/>
    <w:basedOn w:val="DefaultParagraphFont"/>
    <w:uiPriority w:val="99"/>
    <w:semiHidden/>
    <w:unhideWhenUsed/>
    <w:rsid w:val="008A760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522833">
      <w:bodyDiv w:val="1"/>
      <w:marLeft w:val="0"/>
      <w:marRight w:val="0"/>
      <w:marTop w:val="0"/>
      <w:marBottom w:val="0"/>
      <w:divBdr>
        <w:top w:val="none" w:sz="0" w:space="0" w:color="auto"/>
        <w:left w:val="none" w:sz="0" w:space="0" w:color="auto"/>
        <w:bottom w:val="none" w:sz="0" w:space="0" w:color="auto"/>
        <w:right w:val="none" w:sz="0" w:space="0" w:color="auto"/>
      </w:divBdr>
    </w:div>
    <w:div w:id="921915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europa.eu/commission/publications/negotiating-directives-article-50-negotiations_e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geoff.nuttall@nicva.org" TargetMode="External"/><Relationship Id="rId4" Type="http://schemas.openxmlformats.org/officeDocument/2006/relationships/settings" Target="settings.xml"/><Relationship Id="rId9" Type="http://schemas.openxmlformats.org/officeDocument/2006/relationships/hyperlink" Target="http://www.nicva.org/key-issues/eu-referendum-and-brexi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4.jp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N:\Templates\NICVA_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7EDE0D-0FE9-44FA-86B3-EC9E7CFE3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NICVA_Letterhead</Template>
  <TotalTime>47</TotalTime>
  <Pages>6</Pages>
  <Words>1816</Words>
  <Characters>10357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McEneaney</dc:creator>
  <cp:keywords/>
  <dc:description/>
  <cp:lastModifiedBy>Geoff Nuttall</cp:lastModifiedBy>
  <cp:revision>8</cp:revision>
  <cp:lastPrinted>2017-08-18T09:39:00Z</cp:lastPrinted>
  <dcterms:created xsi:type="dcterms:W3CDTF">2017-08-18T09:06:00Z</dcterms:created>
  <dcterms:modified xsi:type="dcterms:W3CDTF">2017-08-29T11:36:00Z</dcterms:modified>
</cp:coreProperties>
</file>