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93F4" w14:textId="77777777" w:rsidR="00E273F7" w:rsidRDefault="004E565C" w:rsidP="00E273F7">
      <w:pPr>
        <w:pStyle w:val="Heading1"/>
        <w:jc w:val="center"/>
      </w:pPr>
      <w:r>
        <w:t>C</w:t>
      </w:r>
      <w:r w:rsidR="00E273F7">
        <w:t>ommunity Empowerment Programme</w:t>
      </w:r>
    </w:p>
    <w:p w14:paraId="4DC82775" w14:textId="07BA9D71" w:rsidR="004E565C" w:rsidRDefault="000216C1" w:rsidP="00E273F7">
      <w:pPr>
        <w:pStyle w:val="Heading1"/>
        <w:jc w:val="center"/>
      </w:pPr>
      <w:r w:rsidRPr="000216C1">
        <w:t>Inclusive Community Development</w:t>
      </w:r>
      <w:r w:rsidR="00E273F7">
        <w:t xml:space="preserve"> 18 February 2026</w:t>
      </w:r>
    </w:p>
    <w:p w14:paraId="20A66C4E" w14:textId="1A586FDD" w:rsidR="000216C1" w:rsidRDefault="000216C1" w:rsidP="00E273F7">
      <w:pPr>
        <w:pStyle w:val="Heading1"/>
        <w:jc w:val="center"/>
      </w:pPr>
      <w:r w:rsidRPr="000216C1">
        <w:t>Group Discussion Report</w:t>
      </w:r>
    </w:p>
    <w:p w14:paraId="640E6213" w14:textId="16D55EF4" w:rsidR="007C0D89" w:rsidRPr="007C0D89" w:rsidRDefault="007C0D89" w:rsidP="007C0D89">
      <w:pPr>
        <w:jc w:val="center"/>
      </w:pPr>
      <w:r w:rsidRPr="001B3BCD">
        <w:rPr>
          <w:rFonts w:ascii="Arial" w:eastAsiaTheme="majorEastAsia" w:hAnsi="Arial" w:cs="Arial"/>
          <w:noProof/>
          <w:color w:val="0F4761" w:themeColor="accent1" w:themeShade="BF"/>
          <w:sz w:val="40"/>
          <w:szCs w:val="40"/>
        </w:rPr>
        <w:drawing>
          <wp:inline distT="0" distB="0" distL="0" distR="0" wp14:anchorId="12A86746" wp14:editId="62E1AC6A">
            <wp:extent cx="4895850" cy="1673355"/>
            <wp:effectExtent l="0" t="0" r="0" b="3175"/>
            <wp:docPr id="1037210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65811" cy="1697267"/>
                    </a:xfrm>
                    <a:prstGeom prst="rect">
                      <a:avLst/>
                    </a:prstGeom>
                    <a:noFill/>
                    <a:ln>
                      <a:noFill/>
                    </a:ln>
                  </pic:spPr>
                </pic:pic>
              </a:graphicData>
            </a:graphic>
          </wp:inline>
        </w:drawing>
      </w:r>
    </w:p>
    <w:p w14:paraId="2B95A967" w14:textId="77777777" w:rsidR="000216C1" w:rsidRPr="000216C1" w:rsidRDefault="000216C1" w:rsidP="004E565C">
      <w:pPr>
        <w:pStyle w:val="Heading1"/>
      </w:pPr>
      <w:r w:rsidRPr="000216C1">
        <w:t>1. Introduction</w:t>
      </w:r>
    </w:p>
    <w:p w14:paraId="2790AFAF" w14:textId="77777777" w:rsidR="000216C1" w:rsidRPr="004E565C" w:rsidRDefault="000216C1" w:rsidP="000216C1">
      <w:pPr>
        <w:rPr>
          <w:rFonts w:ascii="Arial" w:hAnsi="Arial" w:cs="Arial"/>
        </w:rPr>
      </w:pPr>
      <w:r w:rsidRPr="000216C1">
        <w:rPr>
          <w:rFonts w:ascii="Arial" w:hAnsi="Arial" w:cs="Arial"/>
        </w:rPr>
        <w:t>Participants from a range of community organisations, service providers, and lived</w:t>
      </w:r>
      <w:r w:rsidRPr="000216C1">
        <w:rPr>
          <w:rFonts w:ascii="Arial" w:hAnsi="Arial" w:cs="Arial"/>
        </w:rPr>
        <w:noBreakHyphen/>
        <w:t>experience groups came together to explore current inclusion challenges, share success stories, identify opportunities for collaboration, and agree on key priorities for strengthening inclusive community development. The discussion reflected the diversity of local contexts across Northern Ireland and highlighted both systemic barriers and grassroots strengths.</w:t>
      </w:r>
    </w:p>
    <w:p w14:paraId="427D0599" w14:textId="0B6D8549" w:rsidR="004E565C" w:rsidRPr="004E565C" w:rsidRDefault="004E565C" w:rsidP="004E565C">
      <w:pPr>
        <w:pStyle w:val="Heading1"/>
      </w:pPr>
      <w:r>
        <w:t xml:space="preserve">2. </w:t>
      </w:r>
      <w:r w:rsidRPr="004E565C">
        <w:t>Executive Summary</w:t>
      </w:r>
    </w:p>
    <w:p w14:paraId="27A4488F" w14:textId="77777777" w:rsidR="004E565C" w:rsidRPr="004E565C" w:rsidRDefault="004E565C" w:rsidP="004E565C">
      <w:pPr>
        <w:rPr>
          <w:rFonts w:ascii="Arial" w:hAnsi="Arial" w:cs="Arial"/>
        </w:rPr>
      </w:pPr>
      <w:r w:rsidRPr="004E565C">
        <w:rPr>
          <w:rFonts w:ascii="Arial" w:hAnsi="Arial" w:cs="Arial"/>
        </w:rPr>
        <w:t>The discussion highlighted a shared commitment to building more inclusive, connected communities, while also surfacing significant barriers that many groups continue to face. Participants identified persistent challenges around communication gaps, accessibility, digital exclusion, stigma, cultural and language barriers, transport, and the impact of segregation, intergenerational attitudes, and limited long</w:t>
      </w:r>
      <w:r w:rsidRPr="004E565C">
        <w:rPr>
          <w:rFonts w:ascii="Arial" w:hAnsi="Arial" w:cs="Arial"/>
        </w:rPr>
        <w:noBreakHyphen/>
        <w:t>term funding. Trust, safety, and the difficulty of reaching the most marginalised groups were recurring themes.</w:t>
      </w:r>
    </w:p>
    <w:p w14:paraId="648065F9" w14:textId="77777777" w:rsidR="004E565C" w:rsidRPr="004E565C" w:rsidRDefault="004E565C" w:rsidP="004E565C">
      <w:pPr>
        <w:rPr>
          <w:rFonts w:ascii="Arial" w:hAnsi="Arial" w:cs="Arial"/>
        </w:rPr>
      </w:pPr>
      <w:r w:rsidRPr="004E565C">
        <w:rPr>
          <w:rFonts w:ascii="Arial" w:hAnsi="Arial" w:cs="Arial"/>
        </w:rPr>
        <w:t>Despite these challenges, the group shared powerful success stories demonstrating the impact of community</w:t>
      </w:r>
      <w:r w:rsidRPr="004E565C">
        <w:rPr>
          <w:rFonts w:ascii="Arial" w:hAnsi="Arial" w:cs="Arial"/>
        </w:rPr>
        <w:noBreakHyphen/>
        <w:t>led approaches. Examples included individuals gaining confidence through programmes like Glow, volunteers with lived experience shaping services, cross</w:t>
      </w:r>
      <w:r w:rsidRPr="004E565C">
        <w:rPr>
          <w:rFonts w:ascii="Arial" w:hAnsi="Arial" w:cs="Arial"/>
        </w:rPr>
        <w:noBreakHyphen/>
        <w:t xml:space="preserve">community initiatives that build cohesion, culturally diverse storytelling projects, and innovative supports such as sensory libraries, online advice </w:t>
      </w:r>
      <w:r w:rsidRPr="004E565C">
        <w:rPr>
          <w:rFonts w:ascii="Arial" w:hAnsi="Arial" w:cs="Arial"/>
        </w:rPr>
        <w:lastRenderedPageBreak/>
        <w:t>lines, and asylum</w:t>
      </w:r>
      <w:r w:rsidRPr="004E565C">
        <w:rPr>
          <w:rFonts w:ascii="Arial" w:hAnsi="Arial" w:cs="Arial"/>
        </w:rPr>
        <w:noBreakHyphen/>
        <w:t>seeker protection work. These stories showed how empowerment, representation, and collaboration can transform lives.</w:t>
      </w:r>
    </w:p>
    <w:p w14:paraId="2CD4DAFF" w14:textId="77777777" w:rsidR="004E565C" w:rsidRPr="004E565C" w:rsidRDefault="004E565C" w:rsidP="004E565C">
      <w:pPr>
        <w:rPr>
          <w:rFonts w:ascii="Arial" w:hAnsi="Arial" w:cs="Arial"/>
        </w:rPr>
      </w:pPr>
      <w:r w:rsidRPr="004E565C">
        <w:rPr>
          <w:rFonts w:ascii="Arial" w:hAnsi="Arial" w:cs="Arial"/>
        </w:rPr>
        <w:t>Participants saw strong opportunities for collaboration through better awareness of each other’s work, shared storytelling, breaking down silos, and forming collective voices to engage statutory services. Working with trusted grassroots and “by and for” organisations, expanding cross</w:t>
      </w:r>
      <w:r w:rsidRPr="004E565C">
        <w:rPr>
          <w:rFonts w:ascii="Arial" w:hAnsi="Arial" w:cs="Arial"/>
        </w:rPr>
        <w:noBreakHyphen/>
        <w:t>border partnerships, and coordinating through networks were highlighted as practical next steps.</w:t>
      </w:r>
    </w:p>
    <w:p w14:paraId="5F59B219" w14:textId="049DAD18" w:rsidR="004E565C" w:rsidRPr="007C0D89" w:rsidRDefault="004E565C" w:rsidP="007C0D89">
      <w:pPr>
        <w:rPr>
          <w:rFonts w:ascii="Arial" w:hAnsi="Arial" w:cs="Arial"/>
        </w:rPr>
      </w:pPr>
      <w:r w:rsidRPr="004E565C">
        <w:rPr>
          <w:rFonts w:ascii="Arial" w:hAnsi="Arial" w:cs="Arial"/>
        </w:rPr>
        <w:t>Across the discussion, several priorities emerged: improving communication and accessibility; adopting people</w:t>
      </w:r>
      <w:r w:rsidRPr="004E565C">
        <w:rPr>
          <w:rFonts w:ascii="Arial" w:hAnsi="Arial" w:cs="Arial"/>
        </w:rPr>
        <w:noBreakHyphen/>
        <w:t>centred, culturally competent, and trauma</w:t>
      </w:r>
      <w:r w:rsidRPr="004E565C">
        <w:rPr>
          <w:rFonts w:ascii="Arial" w:hAnsi="Arial" w:cs="Arial"/>
        </w:rPr>
        <w:noBreakHyphen/>
        <w:t>informed approaches; ensuring meaningful consultation and co</w:t>
      </w:r>
      <w:r w:rsidRPr="004E565C">
        <w:rPr>
          <w:rFonts w:ascii="Arial" w:hAnsi="Arial" w:cs="Arial"/>
        </w:rPr>
        <w:noBreakHyphen/>
        <w:t>design; tackling intergenerational attitudes; and securing long</w:t>
      </w:r>
      <w:r w:rsidRPr="004E565C">
        <w:rPr>
          <w:rFonts w:ascii="Arial" w:hAnsi="Arial" w:cs="Arial"/>
        </w:rPr>
        <w:noBreakHyphen/>
        <w:t>term investment to build trust and sustain impact. The group recognised that while no single organisation has all the answers, the collective experience and commitment present offer a strong foundation for advancing inclusion.</w:t>
      </w:r>
    </w:p>
    <w:p w14:paraId="74B08930" w14:textId="02D67B93" w:rsidR="000216C1" w:rsidRPr="004E565C" w:rsidRDefault="004E565C" w:rsidP="004E565C">
      <w:pPr>
        <w:pStyle w:val="Heading1"/>
      </w:pPr>
      <w:r w:rsidRPr="004E565C">
        <w:t>3</w:t>
      </w:r>
      <w:r w:rsidR="000216C1" w:rsidRPr="004E565C">
        <w:t>. Inclusion Challenges Identified</w:t>
      </w:r>
    </w:p>
    <w:p w14:paraId="338BF49E" w14:textId="74AF44A7" w:rsidR="000216C1" w:rsidRPr="000216C1" w:rsidRDefault="004E565C" w:rsidP="000216C1">
      <w:pPr>
        <w:rPr>
          <w:rFonts w:ascii="Arial" w:hAnsi="Arial" w:cs="Arial"/>
          <w:b/>
          <w:bCs/>
        </w:rPr>
      </w:pPr>
      <w:r>
        <w:rPr>
          <w:rFonts w:ascii="Arial" w:hAnsi="Arial" w:cs="Arial"/>
          <w:b/>
          <w:bCs/>
        </w:rPr>
        <w:t>3</w:t>
      </w:r>
      <w:r w:rsidR="000216C1" w:rsidRPr="000216C1">
        <w:rPr>
          <w:rFonts w:ascii="Arial" w:hAnsi="Arial" w:cs="Arial"/>
          <w:b/>
          <w:bCs/>
        </w:rPr>
        <w:t>.1 Communication and Awareness</w:t>
      </w:r>
    </w:p>
    <w:p w14:paraId="1B3426BF" w14:textId="77777777" w:rsidR="000216C1" w:rsidRPr="000216C1" w:rsidRDefault="000216C1" w:rsidP="000216C1">
      <w:pPr>
        <w:numPr>
          <w:ilvl w:val="0"/>
          <w:numId w:val="1"/>
        </w:numPr>
        <w:rPr>
          <w:rFonts w:ascii="Arial" w:hAnsi="Arial" w:cs="Arial"/>
        </w:rPr>
      </w:pPr>
      <w:r w:rsidRPr="000216C1">
        <w:rPr>
          <w:rFonts w:ascii="Arial" w:hAnsi="Arial" w:cs="Arial"/>
        </w:rPr>
        <w:t>Communication gaps prevent some communities from feeling connected or informed.</w:t>
      </w:r>
    </w:p>
    <w:p w14:paraId="3ABF1C98" w14:textId="77777777" w:rsidR="000216C1" w:rsidRPr="000216C1" w:rsidRDefault="000216C1" w:rsidP="000216C1">
      <w:pPr>
        <w:numPr>
          <w:ilvl w:val="0"/>
          <w:numId w:val="1"/>
        </w:numPr>
        <w:rPr>
          <w:rFonts w:ascii="Arial" w:hAnsi="Arial" w:cs="Arial"/>
        </w:rPr>
      </w:pPr>
      <w:r w:rsidRPr="000216C1">
        <w:rPr>
          <w:rFonts w:ascii="Arial" w:hAnsi="Arial" w:cs="Arial"/>
        </w:rPr>
        <w:t>Limited awareness of services that are open to all groups.</w:t>
      </w:r>
    </w:p>
    <w:p w14:paraId="50B8B754" w14:textId="77777777" w:rsidR="000216C1" w:rsidRPr="000216C1" w:rsidRDefault="000216C1" w:rsidP="000216C1">
      <w:pPr>
        <w:numPr>
          <w:ilvl w:val="0"/>
          <w:numId w:val="1"/>
        </w:numPr>
        <w:rPr>
          <w:rFonts w:ascii="Arial" w:hAnsi="Arial" w:cs="Arial"/>
        </w:rPr>
      </w:pPr>
      <w:r w:rsidRPr="000216C1">
        <w:rPr>
          <w:rFonts w:ascii="Arial" w:hAnsi="Arial" w:cs="Arial"/>
        </w:rPr>
        <w:t>Language barriers and the cost/time associated with translation services.</w:t>
      </w:r>
    </w:p>
    <w:p w14:paraId="595DEFA0" w14:textId="77777777" w:rsidR="000216C1" w:rsidRPr="000216C1" w:rsidRDefault="000216C1" w:rsidP="000216C1">
      <w:pPr>
        <w:numPr>
          <w:ilvl w:val="0"/>
          <w:numId w:val="1"/>
        </w:numPr>
        <w:rPr>
          <w:rFonts w:ascii="Arial" w:hAnsi="Arial" w:cs="Arial"/>
        </w:rPr>
      </w:pPr>
      <w:r w:rsidRPr="000216C1">
        <w:rPr>
          <w:rFonts w:ascii="Arial" w:hAnsi="Arial" w:cs="Arial"/>
        </w:rPr>
        <w:t>Digital exclusion, particularly for older people.</w:t>
      </w:r>
    </w:p>
    <w:p w14:paraId="03BEAC5D" w14:textId="77777777" w:rsidR="000216C1" w:rsidRPr="000216C1" w:rsidRDefault="000216C1" w:rsidP="000216C1">
      <w:pPr>
        <w:numPr>
          <w:ilvl w:val="0"/>
          <w:numId w:val="1"/>
        </w:numPr>
        <w:rPr>
          <w:rFonts w:ascii="Arial" w:hAnsi="Arial" w:cs="Arial"/>
        </w:rPr>
      </w:pPr>
      <w:r w:rsidRPr="000216C1">
        <w:rPr>
          <w:rFonts w:ascii="Arial" w:hAnsi="Arial" w:cs="Arial"/>
        </w:rPr>
        <w:t>Fear of using the “wrong” terminology, leading to disengagement.</w:t>
      </w:r>
    </w:p>
    <w:p w14:paraId="44E71A17" w14:textId="77777777" w:rsidR="000216C1" w:rsidRPr="000216C1" w:rsidRDefault="000216C1" w:rsidP="000216C1">
      <w:pPr>
        <w:numPr>
          <w:ilvl w:val="0"/>
          <w:numId w:val="1"/>
        </w:numPr>
        <w:rPr>
          <w:rFonts w:ascii="Arial" w:hAnsi="Arial" w:cs="Arial"/>
        </w:rPr>
      </w:pPr>
      <w:r w:rsidRPr="000216C1">
        <w:rPr>
          <w:rFonts w:ascii="Arial" w:hAnsi="Arial" w:cs="Arial"/>
        </w:rPr>
        <w:t>Difficulty reaching ethnic minority groups due to cultural stigma around certain issues (e.g., addiction).</w:t>
      </w:r>
    </w:p>
    <w:p w14:paraId="70E0C7EF" w14:textId="5C148A5C" w:rsidR="000216C1" w:rsidRPr="000216C1" w:rsidRDefault="004E565C" w:rsidP="000216C1">
      <w:pPr>
        <w:rPr>
          <w:rFonts w:ascii="Arial" w:hAnsi="Arial" w:cs="Arial"/>
          <w:b/>
          <w:bCs/>
        </w:rPr>
      </w:pPr>
      <w:r>
        <w:rPr>
          <w:rFonts w:ascii="Arial" w:hAnsi="Arial" w:cs="Arial"/>
          <w:b/>
          <w:bCs/>
        </w:rPr>
        <w:t>3</w:t>
      </w:r>
      <w:r w:rsidR="000216C1" w:rsidRPr="000216C1">
        <w:rPr>
          <w:rFonts w:ascii="Arial" w:hAnsi="Arial" w:cs="Arial"/>
          <w:b/>
          <w:bCs/>
        </w:rPr>
        <w:t>.2 Accessibility and Practical Barriers</w:t>
      </w:r>
    </w:p>
    <w:p w14:paraId="7A630505" w14:textId="77777777" w:rsidR="000216C1" w:rsidRPr="000216C1" w:rsidRDefault="000216C1" w:rsidP="000216C1">
      <w:pPr>
        <w:numPr>
          <w:ilvl w:val="0"/>
          <w:numId w:val="2"/>
        </w:numPr>
        <w:rPr>
          <w:rFonts w:ascii="Arial" w:hAnsi="Arial" w:cs="Arial"/>
        </w:rPr>
      </w:pPr>
      <w:r w:rsidRPr="000216C1">
        <w:rPr>
          <w:rFonts w:ascii="Arial" w:hAnsi="Arial" w:cs="Arial"/>
        </w:rPr>
        <w:t>Physical, sensory, and communication accessibility issues (e.g., hearing impairment requiring third</w:t>
      </w:r>
      <w:r w:rsidRPr="000216C1">
        <w:rPr>
          <w:rFonts w:ascii="Arial" w:hAnsi="Arial" w:cs="Arial"/>
        </w:rPr>
        <w:noBreakHyphen/>
        <w:t>party communication).</w:t>
      </w:r>
    </w:p>
    <w:p w14:paraId="43C491EB" w14:textId="77777777" w:rsidR="000216C1" w:rsidRPr="000216C1" w:rsidRDefault="000216C1" w:rsidP="000216C1">
      <w:pPr>
        <w:numPr>
          <w:ilvl w:val="0"/>
          <w:numId w:val="2"/>
        </w:numPr>
        <w:rPr>
          <w:rFonts w:ascii="Arial" w:hAnsi="Arial" w:cs="Arial"/>
        </w:rPr>
      </w:pPr>
      <w:r w:rsidRPr="000216C1">
        <w:rPr>
          <w:rFonts w:ascii="Arial" w:hAnsi="Arial" w:cs="Arial"/>
        </w:rPr>
        <w:t>Transport challenges, including cost and availability in local areas.</w:t>
      </w:r>
    </w:p>
    <w:p w14:paraId="671EBD02" w14:textId="77777777" w:rsidR="000216C1" w:rsidRPr="000216C1" w:rsidRDefault="000216C1" w:rsidP="000216C1">
      <w:pPr>
        <w:numPr>
          <w:ilvl w:val="0"/>
          <w:numId w:val="2"/>
        </w:numPr>
        <w:rPr>
          <w:rFonts w:ascii="Arial" w:hAnsi="Arial" w:cs="Arial"/>
        </w:rPr>
      </w:pPr>
      <w:r w:rsidRPr="000216C1">
        <w:rPr>
          <w:rFonts w:ascii="Arial" w:hAnsi="Arial" w:cs="Arial"/>
        </w:rPr>
        <w:t>Systems and services not designed to be accessible to everyone.</w:t>
      </w:r>
    </w:p>
    <w:p w14:paraId="2145F15C" w14:textId="77777777" w:rsidR="000216C1" w:rsidRPr="000216C1" w:rsidRDefault="000216C1" w:rsidP="000216C1">
      <w:pPr>
        <w:numPr>
          <w:ilvl w:val="0"/>
          <w:numId w:val="2"/>
        </w:numPr>
        <w:rPr>
          <w:rFonts w:ascii="Arial" w:hAnsi="Arial" w:cs="Arial"/>
        </w:rPr>
      </w:pPr>
      <w:r w:rsidRPr="000216C1">
        <w:rPr>
          <w:rFonts w:ascii="Arial" w:hAnsi="Arial" w:cs="Arial"/>
        </w:rPr>
        <w:t>Information not always available in accessible formats.</w:t>
      </w:r>
    </w:p>
    <w:p w14:paraId="13492506" w14:textId="56F241BE" w:rsidR="000216C1" w:rsidRPr="000216C1" w:rsidRDefault="004E565C" w:rsidP="000216C1">
      <w:pPr>
        <w:rPr>
          <w:rFonts w:ascii="Arial" w:hAnsi="Arial" w:cs="Arial"/>
          <w:b/>
          <w:bCs/>
        </w:rPr>
      </w:pPr>
      <w:r>
        <w:rPr>
          <w:rFonts w:ascii="Arial" w:hAnsi="Arial" w:cs="Arial"/>
          <w:b/>
          <w:bCs/>
        </w:rPr>
        <w:t>3</w:t>
      </w:r>
      <w:r w:rsidR="000216C1" w:rsidRPr="000216C1">
        <w:rPr>
          <w:rFonts w:ascii="Arial" w:hAnsi="Arial" w:cs="Arial"/>
          <w:b/>
          <w:bCs/>
        </w:rPr>
        <w:t>.3 Social Isolation and Safety</w:t>
      </w:r>
    </w:p>
    <w:p w14:paraId="781E1F68" w14:textId="77777777" w:rsidR="000216C1" w:rsidRPr="000216C1" w:rsidRDefault="000216C1" w:rsidP="000216C1">
      <w:pPr>
        <w:numPr>
          <w:ilvl w:val="0"/>
          <w:numId w:val="3"/>
        </w:numPr>
        <w:rPr>
          <w:rFonts w:ascii="Arial" w:hAnsi="Arial" w:cs="Arial"/>
        </w:rPr>
      </w:pPr>
      <w:r w:rsidRPr="000216C1">
        <w:rPr>
          <w:rFonts w:ascii="Arial" w:hAnsi="Arial" w:cs="Arial"/>
        </w:rPr>
        <w:t>Women isolated at home and women facing addiction struggling to access services.</w:t>
      </w:r>
    </w:p>
    <w:p w14:paraId="36A7DCE1" w14:textId="77777777" w:rsidR="000216C1" w:rsidRPr="000216C1" w:rsidRDefault="000216C1" w:rsidP="000216C1">
      <w:pPr>
        <w:numPr>
          <w:ilvl w:val="0"/>
          <w:numId w:val="3"/>
        </w:numPr>
        <w:rPr>
          <w:rFonts w:ascii="Arial" w:hAnsi="Arial" w:cs="Arial"/>
        </w:rPr>
      </w:pPr>
      <w:r w:rsidRPr="000216C1">
        <w:rPr>
          <w:rFonts w:ascii="Arial" w:hAnsi="Arial" w:cs="Arial"/>
        </w:rPr>
        <w:lastRenderedPageBreak/>
        <w:t>Fear, apprehension, and lack of safe spaces for engagement.</w:t>
      </w:r>
    </w:p>
    <w:p w14:paraId="60D18691" w14:textId="77777777" w:rsidR="000216C1" w:rsidRPr="000216C1" w:rsidRDefault="000216C1" w:rsidP="000216C1">
      <w:pPr>
        <w:numPr>
          <w:ilvl w:val="0"/>
          <w:numId w:val="3"/>
        </w:numPr>
        <w:rPr>
          <w:rFonts w:ascii="Arial" w:hAnsi="Arial" w:cs="Arial"/>
        </w:rPr>
      </w:pPr>
      <w:r w:rsidRPr="000216C1">
        <w:rPr>
          <w:rFonts w:ascii="Arial" w:hAnsi="Arial" w:cs="Arial"/>
        </w:rPr>
        <w:t>Racism and fear of discrimination preventing participation in community development activities.</w:t>
      </w:r>
    </w:p>
    <w:p w14:paraId="612458EB" w14:textId="77777777" w:rsidR="000216C1" w:rsidRPr="000216C1" w:rsidRDefault="000216C1" w:rsidP="000216C1">
      <w:pPr>
        <w:numPr>
          <w:ilvl w:val="0"/>
          <w:numId w:val="3"/>
        </w:numPr>
        <w:rPr>
          <w:rFonts w:ascii="Arial" w:hAnsi="Arial" w:cs="Arial"/>
        </w:rPr>
      </w:pPr>
      <w:r w:rsidRPr="000216C1">
        <w:rPr>
          <w:rFonts w:ascii="Arial" w:hAnsi="Arial" w:cs="Arial"/>
        </w:rPr>
        <w:t>Paramilitary presence in some areas creating barriers to engagement.</w:t>
      </w:r>
    </w:p>
    <w:p w14:paraId="4A740CF5" w14:textId="3A327013" w:rsidR="000216C1" w:rsidRPr="000216C1" w:rsidRDefault="004E565C" w:rsidP="000216C1">
      <w:pPr>
        <w:rPr>
          <w:rFonts w:ascii="Arial" w:hAnsi="Arial" w:cs="Arial"/>
          <w:b/>
          <w:bCs/>
        </w:rPr>
      </w:pPr>
      <w:r>
        <w:rPr>
          <w:rFonts w:ascii="Arial" w:hAnsi="Arial" w:cs="Arial"/>
          <w:b/>
          <w:bCs/>
        </w:rPr>
        <w:t>3</w:t>
      </w:r>
      <w:r w:rsidR="000216C1" w:rsidRPr="000216C1">
        <w:rPr>
          <w:rFonts w:ascii="Arial" w:hAnsi="Arial" w:cs="Arial"/>
          <w:b/>
          <w:bCs/>
        </w:rPr>
        <w:t>.4 Structural and Cultural Barriers</w:t>
      </w:r>
    </w:p>
    <w:p w14:paraId="6121E7D2" w14:textId="77777777" w:rsidR="000216C1" w:rsidRPr="000216C1" w:rsidRDefault="000216C1" w:rsidP="000216C1">
      <w:pPr>
        <w:numPr>
          <w:ilvl w:val="0"/>
          <w:numId w:val="4"/>
        </w:numPr>
        <w:rPr>
          <w:rFonts w:ascii="Arial" w:hAnsi="Arial" w:cs="Arial"/>
        </w:rPr>
      </w:pPr>
      <w:r w:rsidRPr="000216C1">
        <w:rPr>
          <w:rFonts w:ascii="Arial" w:hAnsi="Arial" w:cs="Arial"/>
        </w:rPr>
        <w:t>Cross</w:t>
      </w:r>
      <w:r w:rsidRPr="000216C1">
        <w:rPr>
          <w:rFonts w:ascii="Arial" w:hAnsi="Arial" w:cs="Arial"/>
        </w:rPr>
        <w:noBreakHyphen/>
        <w:t>community segregation and “micro</w:t>
      </w:r>
      <w:r w:rsidRPr="000216C1">
        <w:rPr>
          <w:rFonts w:ascii="Arial" w:hAnsi="Arial" w:cs="Arial"/>
        </w:rPr>
        <w:noBreakHyphen/>
        <w:t>siloing.”</w:t>
      </w:r>
    </w:p>
    <w:p w14:paraId="6CC754CE" w14:textId="77777777" w:rsidR="000216C1" w:rsidRPr="000216C1" w:rsidRDefault="000216C1" w:rsidP="000216C1">
      <w:pPr>
        <w:numPr>
          <w:ilvl w:val="0"/>
          <w:numId w:val="4"/>
        </w:numPr>
        <w:rPr>
          <w:rFonts w:ascii="Arial" w:hAnsi="Arial" w:cs="Arial"/>
        </w:rPr>
      </w:pPr>
      <w:r w:rsidRPr="000216C1">
        <w:rPr>
          <w:rFonts w:ascii="Arial" w:hAnsi="Arial" w:cs="Arial"/>
        </w:rPr>
        <w:t>Intergenerational issues and attitudes being passed down to young people.</w:t>
      </w:r>
    </w:p>
    <w:p w14:paraId="360D43CB" w14:textId="77777777" w:rsidR="000216C1" w:rsidRPr="000216C1" w:rsidRDefault="000216C1" w:rsidP="000216C1">
      <w:pPr>
        <w:numPr>
          <w:ilvl w:val="0"/>
          <w:numId w:val="4"/>
        </w:numPr>
        <w:rPr>
          <w:rFonts w:ascii="Arial" w:hAnsi="Arial" w:cs="Arial"/>
        </w:rPr>
      </w:pPr>
      <w:r w:rsidRPr="000216C1">
        <w:rPr>
          <w:rFonts w:ascii="Arial" w:hAnsi="Arial" w:cs="Arial"/>
        </w:rPr>
        <w:t>Lack of youth services in some areas.</w:t>
      </w:r>
    </w:p>
    <w:p w14:paraId="35EE9E62" w14:textId="77777777" w:rsidR="000216C1" w:rsidRPr="000216C1" w:rsidRDefault="000216C1" w:rsidP="000216C1">
      <w:pPr>
        <w:numPr>
          <w:ilvl w:val="0"/>
          <w:numId w:val="4"/>
        </w:numPr>
        <w:rPr>
          <w:rFonts w:ascii="Arial" w:hAnsi="Arial" w:cs="Arial"/>
        </w:rPr>
      </w:pPr>
      <w:r w:rsidRPr="000216C1">
        <w:rPr>
          <w:rFonts w:ascii="Arial" w:hAnsi="Arial" w:cs="Arial"/>
        </w:rPr>
        <w:t>Limited trust between communities and service providers.</w:t>
      </w:r>
    </w:p>
    <w:p w14:paraId="1E3EF510" w14:textId="77777777" w:rsidR="000216C1" w:rsidRPr="000216C1" w:rsidRDefault="000216C1" w:rsidP="000216C1">
      <w:pPr>
        <w:numPr>
          <w:ilvl w:val="0"/>
          <w:numId w:val="4"/>
        </w:numPr>
        <w:rPr>
          <w:rFonts w:ascii="Arial" w:hAnsi="Arial" w:cs="Arial"/>
        </w:rPr>
      </w:pPr>
      <w:r w:rsidRPr="000216C1">
        <w:rPr>
          <w:rFonts w:ascii="Arial" w:hAnsi="Arial" w:cs="Arial"/>
        </w:rPr>
        <w:t>Stigma associated with accessing support services.</w:t>
      </w:r>
    </w:p>
    <w:p w14:paraId="704C2A05" w14:textId="77777777" w:rsidR="000216C1" w:rsidRPr="000216C1" w:rsidRDefault="000216C1" w:rsidP="000216C1">
      <w:pPr>
        <w:numPr>
          <w:ilvl w:val="0"/>
          <w:numId w:val="4"/>
        </w:numPr>
        <w:rPr>
          <w:rFonts w:ascii="Arial" w:hAnsi="Arial" w:cs="Arial"/>
        </w:rPr>
      </w:pPr>
      <w:r w:rsidRPr="000216C1">
        <w:rPr>
          <w:rFonts w:ascii="Arial" w:hAnsi="Arial" w:cs="Arial"/>
        </w:rPr>
        <w:t>Capacity constraints: organisations being asked to do more with fewer resources.</w:t>
      </w:r>
    </w:p>
    <w:p w14:paraId="34F4FF66" w14:textId="77777777" w:rsidR="000216C1" w:rsidRPr="000216C1" w:rsidRDefault="000216C1" w:rsidP="000216C1">
      <w:pPr>
        <w:numPr>
          <w:ilvl w:val="0"/>
          <w:numId w:val="4"/>
        </w:numPr>
        <w:rPr>
          <w:rFonts w:ascii="Arial" w:hAnsi="Arial" w:cs="Arial"/>
        </w:rPr>
      </w:pPr>
      <w:r w:rsidRPr="000216C1">
        <w:rPr>
          <w:rFonts w:ascii="Arial" w:hAnsi="Arial" w:cs="Arial"/>
        </w:rPr>
        <w:t>Short</w:t>
      </w:r>
      <w:r w:rsidRPr="000216C1">
        <w:rPr>
          <w:rFonts w:ascii="Arial" w:hAnsi="Arial" w:cs="Arial"/>
        </w:rPr>
        <w:noBreakHyphen/>
        <w:t>term funding cycles undermining long</w:t>
      </w:r>
      <w:r w:rsidRPr="000216C1">
        <w:rPr>
          <w:rFonts w:ascii="Arial" w:hAnsi="Arial" w:cs="Arial"/>
        </w:rPr>
        <w:noBreakHyphen/>
        <w:t>term community development work.</w:t>
      </w:r>
    </w:p>
    <w:p w14:paraId="35F6B004" w14:textId="44535085" w:rsidR="000216C1" w:rsidRPr="000216C1" w:rsidRDefault="004E565C" w:rsidP="000216C1">
      <w:pPr>
        <w:rPr>
          <w:rFonts w:ascii="Arial" w:hAnsi="Arial" w:cs="Arial"/>
          <w:b/>
          <w:bCs/>
        </w:rPr>
      </w:pPr>
      <w:r>
        <w:rPr>
          <w:rFonts w:ascii="Arial" w:hAnsi="Arial" w:cs="Arial"/>
          <w:b/>
          <w:bCs/>
        </w:rPr>
        <w:t>3</w:t>
      </w:r>
      <w:r w:rsidR="000216C1" w:rsidRPr="000216C1">
        <w:rPr>
          <w:rFonts w:ascii="Arial" w:hAnsi="Arial" w:cs="Arial"/>
          <w:b/>
          <w:bCs/>
        </w:rPr>
        <w:t>.5 Engagement Challenges</w:t>
      </w:r>
    </w:p>
    <w:p w14:paraId="53CB59A0" w14:textId="77777777" w:rsidR="000216C1" w:rsidRPr="000216C1" w:rsidRDefault="000216C1" w:rsidP="000216C1">
      <w:pPr>
        <w:numPr>
          <w:ilvl w:val="0"/>
          <w:numId w:val="5"/>
        </w:numPr>
        <w:rPr>
          <w:rFonts w:ascii="Arial" w:hAnsi="Arial" w:cs="Arial"/>
        </w:rPr>
      </w:pPr>
      <w:r w:rsidRPr="000216C1">
        <w:rPr>
          <w:rFonts w:ascii="Arial" w:hAnsi="Arial" w:cs="Arial"/>
        </w:rPr>
        <w:t>Difficulty identifying and engaging the “unheard” or most marginalised groups.</w:t>
      </w:r>
    </w:p>
    <w:p w14:paraId="3B3A369A" w14:textId="77777777" w:rsidR="000216C1" w:rsidRPr="000216C1" w:rsidRDefault="000216C1" w:rsidP="000216C1">
      <w:pPr>
        <w:numPr>
          <w:ilvl w:val="0"/>
          <w:numId w:val="5"/>
        </w:numPr>
        <w:rPr>
          <w:rFonts w:ascii="Arial" w:hAnsi="Arial" w:cs="Arial"/>
        </w:rPr>
      </w:pPr>
      <w:r w:rsidRPr="000216C1">
        <w:rPr>
          <w:rFonts w:ascii="Arial" w:hAnsi="Arial" w:cs="Arial"/>
        </w:rPr>
        <w:t>Need for culturally competent approaches and understanding of intersectionality.</w:t>
      </w:r>
    </w:p>
    <w:p w14:paraId="434D85DD" w14:textId="77777777" w:rsidR="000216C1" w:rsidRPr="000216C1" w:rsidRDefault="000216C1" w:rsidP="000216C1">
      <w:pPr>
        <w:numPr>
          <w:ilvl w:val="0"/>
          <w:numId w:val="5"/>
        </w:numPr>
        <w:rPr>
          <w:rFonts w:ascii="Arial" w:hAnsi="Arial" w:cs="Arial"/>
        </w:rPr>
      </w:pPr>
      <w:r w:rsidRPr="000216C1">
        <w:rPr>
          <w:rFonts w:ascii="Arial" w:hAnsi="Arial" w:cs="Arial"/>
        </w:rPr>
        <w:t>Communities not always consulted or listened to, leading to resistance to change.</w:t>
      </w:r>
    </w:p>
    <w:p w14:paraId="101559E9" w14:textId="77777777" w:rsidR="000216C1" w:rsidRPr="000216C1" w:rsidRDefault="000216C1" w:rsidP="000216C1">
      <w:pPr>
        <w:numPr>
          <w:ilvl w:val="0"/>
          <w:numId w:val="5"/>
        </w:numPr>
        <w:rPr>
          <w:rFonts w:ascii="Arial" w:hAnsi="Arial" w:cs="Arial"/>
        </w:rPr>
      </w:pPr>
      <w:r w:rsidRPr="000216C1">
        <w:rPr>
          <w:rFonts w:ascii="Arial" w:hAnsi="Arial" w:cs="Arial"/>
        </w:rPr>
        <w:t>Need to involve young people from the start of any process.</w:t>
      </w:r>
    </w:p>
    <w:p w14:paraId="1E270555" w14:textId="2C7878F2" w:rsidR="000216C1" w:rsidRPr="000216C1" w:rsidRDefault="004E565C" w:rsidP="004E565C">
      <w:pPr>
        <w:pStyle w:val="Heading1"/>
      </w:pPr>
      <w:r>
        <w:t>4</w:t>
      </w:r>
      <w:r w:rsidR="000216C1" w:rsidRPr="000216C1">
        <w:t>. Success Stories Shared</w:t>
      </w:r>
    </w:p>
    <w:p w14:paraId="5A043E82" w14:textId="2589AC4F" w:rsidR="000216C1" w:rsidRPr="000216C1" w:rsidRDefault="004E565C" w:rsidP="000216C1">
      <w:pPr>
        <w:rPr>
          <w:rFonts w:ascii="Arial" w:hAnsi="Arial" w:cs="Arial"/>
          <w:b/>
          <w:bCs/>
        </w:rPr>
      </w:pPr>
      <w:r>
        <w:rPr>
          <w:rFonts w:ascii="Arial" w:hAnsi="Arial" w:cs="Arial"/>
          <w:b/>
          <w:bCs/>
        </w:rPr>
        <w:t>4</w:t>
      </w:r>
      <w:r w:rsidR="000216C1" w:rsidRPr="000216C1">
        <w:rPr>
          <w:rFonts w:ascii="Arial" w:hAnsi="Arial" w:cs="Arial"/>
          <w:b/>
          <w:bCs/>
        </w:rPr>
        <w:t>.1 Empowerment and Personal Growth</w:t>
      </w:r>
    </w:p>
    <w:p w14:paraId="6FDED6A4" w14:textId="77777777" w:rsidR="000216C1" w:rsidRPr="000216C1" w:rsidRDefault="000216C1" w:rsidP="000216C1">
      <w:pPr>
        <w:numPr>
          <w:ilvl w:val="0"/>
          <w:numId w:val="6"/>
        </w:numPr>
        <w:rPr>
          <w:rFonts w:ascii="Arial" w:hAnsi="Arial" w:cs="Arial"/>
        </w:rPr>
      </w:pPr>
      <w:r w:rsidRPr="000216C1">
        <w:rPr>
          <w:rFonts w:ascii="Arial" w:hAnsi="Arial" w:cs="Arial"/>
        </w:rPr>
        <w:t>Individuals who were isolated becoming confident enough to speak publicly after participating in programmes such as Glow.</w:t>
      </w:r>
    </w:p>
    <w:p w14:paraId="52DD547A" w14:textId="77777777" w:rsidR="000216C1" w:rsidRPr="000216C1" w:rsidRDefault="000216C1" w:rsidP="000216C1">
      <w:pPr>
        <w:numPr>
          <w:ilvl w:val="0"/>
          <w:numId w:val="6"/>
        </w:numPr>
        <w:rPr>
          <w:rFonts w:ascii="Arial" w:hAnsi="Arial" w:cs="Arial"/>
        </w:rPr>
      </w:pPr>
      <w:r w:rsidRPr="000216C1">
        <w:rPr>
          <w:rFonts w:ascii="Arial" w:hAnsi="Arial" w:cs="Arial"/>
        </w:rPr>
        <w:t>Volunteers with lived experience contributing meaningfully to service delivery.</w:t>
      </w:r>
    </w:p>
    <w:p w14:paraId="0FFEB2C0" w14:textId="77777777" w:rsidR="000216C1" w:rsidRDefault="000216C1" w:rsidP="000216C1">
      <w:pPr>
        <w:numPr>
          <w:ilvl w:val="0"/>
          <w:numId w:val="6"/>
        </w:numPr>
        <w:rPr>
          <w:rFonts w:ascii="Arial" w:hAnsi="Arial" w:cs="Arial"/>
        </w:rPr>
      </w:pPr>
      <w:r w:rsidRPr="000216C1">
        <w:rPr>
          <w:rFonts w:ascii="Arial" w:hAnsi="Arial" w:cs="Arial"/>
        </w:rPr>
        <w:t>Peer learning through initiatives like the Glow Podcast and “Love Unheard,” featuring young women asylum seekers.</w:t>
      </w:r>
    </w:p>
    <w:p w14:paraId="11E89261" w14:textId="351DFAC4" w:rsidR="00040ACE" w:rsidRPr="000216C1" w:rsidRDefault="00D907D4" w:rsidP="000216C1">
      <w:pPr>
        <w:numPr>
          <w:ilvl w:val="0"/>
          <w:numId w:val="6"/>
        </w:numPr>
        <w:rPr>
          <w:rFonts w:ascii="Arial" w:hAnsi="Arial" w:cs="Arial"/>
        </w:rPr>
      </w:pPr>
      <w:r>
        <w:rPr>
          <w:rFonts w:ascii="Arial" w:hAnsi="Arial" w:cs="Arial"/>
        </w:rPr>
        <w:t>Marrowbone Community Association</w:t>
      </w:r>
      <w:r w:rsidR="004E4133">
        <w:rPr>
          <w:rFonts w:ascii="Arial" w:hAnsi="Arial" w:cs="Arial"/>
        </w:rPr>
        <w:t xml:space="preserve"> example of working with Muslim communities and young people.</w:t>
      </w:r>
    </w:p>
    <w:p w14:paraId="391C2ED7" w14:textId="0D284900" w:rsidR="000216C1" w:rsidRPr="000216C1" w:rsidRDefault="004E565C" w:rsidP="000216C1">
      <w:pPr>
        <w:rPr>
          <w:rFonts w:ascii="Arial" w:hAnsi="Arial" w:cs="Arial"/>
          <w:b/>
          <w:bCs/>
        </w:rPr>
      </w:pPr>
      <w:r>
        <w:rPr>
          <w:rFonts w:ascii="Arial" w:hAnsi="Arial" w:cs="Arial"/>
          <w:b/>
          <w:bCs/>
        </w:rPr>
        <w:t>4</w:t>
      </w:r>
      <w:r w:rsidR="000216C1" w:rsidRPr="000216C1">
        <w:rPr>
          <w:rFonts w:ascii="Arial" w:hAnsi="Arial" w:cs="Arial"/>
          <w:b/>
          <w:bCs/>
        </w:rPr>
        <w:t>.2 Community Cohesion and Safety</w:t>
      </w:r>
    </w:p>
    <w:p w14:paraId="093DC5B3" w14:textId="77777777" w:rsidR="000216C1" w:rsidRPr="000216C1" w:rsidRDefault="000216C1" w:rsidP="000216C1">
      <w:pPr>
        <w:numPr>
          <w:ilvl w:val="0"/>
          <w:numId w:val="7"/>
        </w:numPr>
        <w:rPr>
          <w:rFonts w:ascii="Arial" w:hAnsi="Arial" w:cs="Arial"/>
        </w:rPr>
      </w:pPr>
      <w:r w:rsidRPr="000216C1">
        <w:rPr>
          <w:rFonts w:ascii="Arial" w:hAnsi="Arial" w:cs="Arial"/>
        </w:rPr>
        <w:lastRenderedPageBreak/>
        <w:t>Increased cultural diversity and enrichment in areas such as North Belfast.</w:t>
      </w:r>
    </w:p>
    <w:p w14:paraId="21D62478" w14:textId="77777777" w:rsidR="000216C1" w:rsidRPr="000216C1" w:rsidRDefault="000216C1" w:rsidP="000216C1">
      <w:pPr>
        <w:numPr>
          <w:ilvl w:val="0"/>
          <w:numId w:val="7"/>
        </w:numPr>
        <w:rPr>
          <w:rFonts w:ascii="Arial" w:hAnsi="Arial" w:cs="Arial"/>
        </w:rPr>
      </w:pPr>
      <w:r w:rsidRPr="000216C1">
        <w:rPr>
          <w:rFonts w:ascii="Arial" w:hAnsi="Arial" w:cs="Arial"/>
        </w:rPr>
        <w:t>Red Cross work supporting asylum seekers and preventing attacks.</w:t>
      </w:r>
    </w:p>
    <w:p w14:paraId="2F41CB2A" w14:textId="77777777" w:rsidR="000216C1" w:rsidRPr="000216C1" w:rsidRDefault="000216C1" w:rsidP="000216C1">
      <w:pPr>
        <w:numPr>
          <w:ilvl w:val="0"/>
          <w:numId w:val="7"/>
        </w:numPr>
        <w:rPr>
          <w:rFonts w:ascii="Arial" w:hAnsi="Arial" w:cs="Arial"/>
        </w:rPr>
      </w:pPr>
      <w:r w:rsidRPr="000216C1">
        <w:rPr>
          <w:rFonts w:ascii="Arial" w:hAnsi="Arial" w:cs="Arial"/>
        </w:rPr>
        <w:t>Cross</w:t>
      </w:r>
      <w:r w:rsidRPr="000216C1">
        <w:rPr>
          <w:rFonts w:ascii="Arial" w:hAnsi="Arial" w:cs="Arial"/>
        </w:rPr>
        <w:noBreakHyphen/>
        <w:t>community work where children engage positively and challenge inherited attitudes.</w:t>
      </w:r>
    </w:p>
    <w:p w14:paraId="0A1BCD3F" w14:textId="5A83F59D" w:rsidR="000216C1" w:rsidRPr="000216C1" w:rsidRDefault="004E565C" w:rsidP="000216C1">
      <w:pPr>
        <w:rPr>
          <w:rFonts w:ascii="Arial" w:hAnsi="Arial" w:cs="Arial"/>
          <w:b/>
          <w:bCs/>
        </w:rPr>
      </w:pPr>
      <w:r>
        <w:rPr>
          <w:rFonts w:ascii="Arial" w:hAnsi="Arial" w:cs="Arial"/>
          <w:b/>
          <w:bCs/>
        </w:rPr>
        <w:t>4</w:t>
      </w:r>
      <w:r w:rsidR="000216C1" w:rsidRPr="000216C1">
        <w:rPr>
          <w:rFonts w:ascii="Arial" w:hAnsi="Arial" w:cs="Arial"/>
          <w:b/>
          <w:bCs/>
        </w:rPr>
        <w:t>.3 Service Innovation and Inclusion</w:t>
      </w:r>
    </w:p>
    <w:p w14:paraId="679DAC32" w14:textId="77777777" w:rsidR="000216C1" w:rsidRPr="000216C1" w:rsidRDefault="000216C1" w:rsidP="000216C1">
      <w:pPr>
        <w:numPr>
          <w:ilvl w:val="0"/>
          <w:numId w:val="8"/>
        </w:numPr>
        <w:rPr>
          <w:rFonts w:ascii="Arial" w:hAnsi="Arial" w:cs="Arial"/>
        </w:rPr>
      </w:pPr>
      <w:r w:rsidRPr="000216C1">
        <w:rPr>
          <w:rFonts w:ascii="Arial" w:hAnsi="Arial" w:cs="Arial"/>
        </w:rPr>
        <w:t>Community conversations enabling open dialogue and agency.</w:t>
      </w:r>
    </w:p>
    <w:p w14:paraId="26E3F0DA" w14:textId="77777777" w:rsidR="000216C1" w:rsidRPr="000216C1" w:rsidRDefault="000216C1" w:rsidP="000216C1">
      <w:pPr>
        <w:numPr>
          <w:ilvl w:val="0"/>
          <w:numId w:val="8"/>
        </w:numPr>
        <w:rPr>
          <w:rFonts w:ascii="Arial" w:hAnsi="Arial" w:cs="Arial"/>
        </w:rPr>
      </w:pPr>
      <w:r w:rsidRPr="000216C1">
        <w:rPr>
          <w:rFonts w:ascii="Arial" w:hAnsi="Arial" w:cs="Arial"/>
        </w:rPr>
        <w:t>NOW Group’s growth driven by regular feedback shaping services.</w:t>
      </w:r>
    </w:p>
    <w:p w14:paraId="119BAA3F" w14:textId="77777777" w:rsidR="000216C1" w:rsidRPr="000216C1" w:rsidRDefault="000216C1" w:rsidP="000216C1">
      <w:pPr>
        <w:numPr>
          <w:ilvl w:val="0"/>
          <w:numId w:val="8"/>
        </w:numPr>
        <w:rPr>
          <w:rFonts w:ascii="Arial" w:hAnsi="Arial" w:cs="Arial"/>
        </w:rPr>
      </w:pPr>
      <w:r w:rsidRPr="000216C1">
        <w:rPr>
          <w:rFonts w:ascii="Arial" w:hAnsi="Arial" w:cs="Arial"/>
        </w:rPr>
        <w:t>LGBTQIA providers collaborating to shape arts</w:t>
      </w:r>
      <w:r w:rsidRPr="000216C1">
        <w:rPr>
          <w:rFonts w:ascii="Arial" w:hAnsi="Arial" w:cs="Arial"/>
        </w:rPr>
        <w:noBreakHyphen/>
        <w:t>based connections.</w:t>
      </w:r>
    </w:p>
    <w:p w14:paraId="1BDEFE91" w14:textId="77777777" w:rsidR="000216C1" w:rsidRPr="000216C1" w:rsidRDefault="000216C1" w:rsidP="000216C1">
      <w:pPr>
        <w:numPr>
          <w:ilvl w:val="0"/>
          <w:numId w:val="8"/>
        </w:numPr>
        <w:rPr>
          <w:rFonts w:ascii="Arial" w:hAnsi="Arial" w:cs="Arial"/>
        </w:rPr>
      </w:pPr>
      <w:r w:rsidRPr="000216C1">
        <w:rPr>
          <w:rFonts w:ascii="Arial" w:hAnsi="Arial" w:cs="Arial"/>
        </w:rPr>
        <w:t>Sensory library initiatives improving accessibility.</w:t>
      </w:r>
    </w:p>
    <w:p w14:paraId="54D8C5AF" w14:textId="77777777" w:rsidR="000216C1" w:rsidRPr="000216C1" w:rsidRDefault="000216C1" w:rsidP="000216C1">
      <w:pPr>
        <w:numPr>
          <w:ilvl w:val="0"/>
          <w:numId w:val="8"/>
        </w:numPr>
        <w:rPr>
          <w:rFonts w:ascii="Arial" w:hAnsi="Arial" w:cs="Arial"/>
        </w:rPr>
      </w:pPr>
      <w:r w:rsidRPr="000216C1">
        <w:rPr>
          <w:rFonts w:ascii="Arial" w:hAnsi="Arial" w:cs="Arial"/>
        </w:rPr>
        <w:t>Online advice lines and improved access routes to services.</w:t>
      </w:r>
    </w:p>
    <w:p w14:paraId="1B24AF95" w14:textId="77777777" w:rsidR="000216C1" w:rsidRPr="000216C1" w:rsidRDefault="000216C1" w:rsidP="000216C1">
      <w:pPr>
        <w:numPr>
          <w:ilvl w:val="0"/>
          <w:numId w:val="8"/>
        </w:numPr>
        <w:rPr>
          <w:rFonts w:ascii="Arial" w:hAnsi="Arial" w:cs="Arial"/>
        </w:rPr>
      </w:pPr>
      <w:r w:rsidRPr="000216C1">
        <w:rPr>
          <w:rFonts w:ascii="Arial" w:hAnsi="Arial" w:cs="Arial"/>
        </w:rPr>
        <w:t>Storytelling programmes helping communities understand each other’s experiences.</w:t>
      </w:r>
    </w:p>
    <w:p w14:paraId="697094E8" w14:textId="77777777" w:rsidR="000216C1" w:rsidRPr="000216C1" w:rsidRDefault="000216C1" w:rsidP="000216C1">
      <w:pPr>
        <w:numPr>
          <w:ilvl w:val="0"/>
          <w:numId w:val="8"/>
        </w:numPr>
        <w:rPr>
          <w:rFonts w:ascii="Arial" w:hAnsi="Arial" w:cs="Arial"/>
        </w:rPr>
      </w:pPr>
      <w:r w:rsidRPr="000216C1">
        <w:rPr>
          <w:rFonts w:ascii="Arial" w:hAnsi="Arial" w:cs="Arial"/>
        </w:rPr>
        <w:t>Videos and media projects amplifying voices of LGBTQIA communities, women, and people with mental health challenges.</w:t>
      </w:r>
    </w:p>
    <w:p w14:paraId="1F0D87D0" w14:textId="261BE04F" w:rsidR="000216C1" w:rsidRPr="000216C1" w:rsidRDefault="004E565C" w:rsidP="000216C1">
      <w:pPr>
        <w:rPr>
          <w:rFonts w:ascii="Arial" w:hAnsi="Arial" w:cs="Arial"/>
          <w:b/>
          <w:bCs/>
        </w:rPr>
      </w:pPr>
      <w:r>
        <w:rPr>
          <w:rFonts w:ascii="Arial" w:hAnsi="Arial" w:cs="Arial"/>
          <w:b/>
          <w:bCs/>
        </w:rPr>
        <w:t>4</w:t>
      </w:r>
      <w:r w:rsidR="000216C1" w:rsidRPr="000216C1">
        <w:rPr>
          <w:rFonts w:ascii="Arial" w:hAnsi="Arial" w:cs="Arial"/>
          <w:b/>
          <w:bCs/>
        </w:rPr>
        <w:t>.4 Partnership and Resource Sharing</w:t>
      </w:r>
    </w:p>
    <w:p w14:paraId="651FEFE1" w14:textId="77777777" w:rsidR="000216C1" w:rsidRPr="000216C1" w:rsidRDefault="000216C1" w:rsidP="000216C1">
      <w:pPr>
        <w:numPr>
          <w:ilvl w:val="0"/>
          <w:numId w:val="9"/>
        </w:numPr>
        <w:rPr>
          <w:rFonts w:ascii="Arial" w:hAnsi="Arial" w:cs="Arial"/>
        </w:rPr>
      </w:pPr>
      <w:r w:rsidRPr="000216C1">
        <w:rPr>
          <w:rFonts w:ascii="Arial" w:hAnsi="Arial" w:cs="Arial"/>
        </w:rPr>
        <w:t>Grassroots organisations building trust and delivering effective support.</w:t>
      </w:r>
    </w:p>
    <w:p w14:paraId="15428938" w14:textId="77777777" w:rsidR="000216C1" w:rsidRPr="000216C1" w:rsidRDefault="000216C1" w:rsidP="000216C1">
      <w:pPr>
        <w:numPr>
          <w:ilvl w:val="0"/>
          <w:numId w:val="9"/>
        </w:numPr>
        <w:rPr>
          <w:rFonts w:ascii="Arial" w:hAnsi="Arial" w:cs="Arial"/>
        </w:rPr>
      </w:pPr>
      <w:r w:rsidRPr="000216C1">
        <w:rPr>
          <w:rFonts w:ascii="Arial" w:hAnsi="Arial" w:cs="Arial"/>
        </w:rPr>
        <w:t>Examples of successful partnerships, such as Glow NZ and the Grand Opera House.</w:t>
      </w:r>
    </w:p>
    <w:p w14:paraId="3496F433" w14:textId="77777777" w:rsidR="000216C1" w:rsidRPr="000216C1" w:rsidRDefault="000216C1" w:rsidP="000216C1">
      <w:pPr>
        <w:numPr>
          <w:ilvl w:val="0"/>
          <w:numId w:val="9"/>
        </w:numPr>
        <w:rPr>
          <w:rFonts w:ascii="Arial" w:hAnsi="Arial" w:cs="Arial"/>
        </w:rPr>
      </w:pPr>
      <w:r w:rsidRPr="000216C1">
        <w:rPr>
          <w:rFonts w:ascii="Arial" w:hAnsi="Arial" w:cs="Arial"/>
        </w:rPr>
        <w:t>Increased provision and funding in areas of deprivation.</w:t>
      </w:r>
    </w:p>
    <w:p w14:paraId="1E230D9D" w14:textId="38E78492" w:rsidR="000216C1" w:rsidRPr="000216C1" w:rsidRDefault="004E565C" w:rsidP="004E565C">
      <w:pPr>
        <w:pStyle w:val="Heading1"/>
      </w:pPr>
      <w:r>
        <w:t>5</w:t>
      </w:r>
      <w:r w:rsidR="000216C1" w:rsidRPr="000216C1">
        <w:t>. Opportunities for Collaboration</w:t>
      </w:r>
    </w:p>
    <w:p w14:paraId="41CE05A5" w14:textId="33948B91" w:rsidR="000216C1" w:rsidRPr="000216C1" w:rsidRDefault="004E565C" w:rsidP="000216C1">
      <w:pPr>
        <w:rPr>
          <w:rFonts w:ascii="Arial" w:hAnsi="Arial" w:cs="Arial"/>
          <w:b/>
          <w:bCs/>
        </w:rPr>
      </w:pPr>
      <w:r>
        <w:rPr>
          <w:rFonts w:ascii="Arial" w:hAnsi="Arial" w:cs="Arial"/>
          <w:b/>
          <w:bCs/>
        </w:rPr>
        <w:t>5</w:t>
      </w:r>
      <w:r w:rsidR="000216C1" w:rsidRPr="000216C1">
        <w:rPr>
          <w:rFonts w:ascii="Arial" w:hAnsi="Arial" w:cs="Arial"/>
          <w:b/>
          <w:bCs/>
        </w:rPr>
        <w:t>.1 Strengthening Connections and Shared Understanding</w:t>
      </w:r>
    </w:p>
    <w:p w14:paraId="17BB5AF8" w14:textId="77777777" w:rsidR="000216C1" w:rsidRPr="000216C1" w:rsidRDefault="000216C1" w:rsidP="000216C1">
      <w:pPr>
        <w:numPr>
          <w:ilvl w:val="0"/>
          <w:numId w:val="10"/>
        </w:numPr>
        <w:rPr>
          <w:rFonts w:ascii="Arial" w:hAnsi="Arial" w:cs="Arial"/>
        </w:rPr>
      </w:pPr>
      <w:r w:rsidRPr="000216C1">
        <w:rPr>
          <w:rFonts w:ascii="Arial" w:hAnsi="Arial" w:cs="Arial"/>
        </w:rPr>
        <w:t>Increasing awareness of each organisation’s work.</w:t>
      </w:r>
    </w:p>
    <w:p w14:paraId="099D8F46" w14:textId="77777777" w:rsidR="000216C1" w:rsidRPr="000216C1" w:rsidRDefault="000216C1" w:rsidP="000216C1">
      <w:pPr>
        <w:numPr>
          <w:ilvl w:val="0"/>
          <w:numId w:val="10"/>
        </w:numPr>
        <w:rPr>
          <w:rFonts w:ascii="Arial" w:hAnsi="Arial" w:cs="Arial"/>
        </w:rPr>
      </w:pPr>
      <w:r w:rsidRPr="000216C1">
        <w:rPr>
          <w:rFonts w:ascii="Arial" w:hAnsi="Arial" w:cs="Arial"/>
        </w:rPr>
        <w:t>Using storytelling to build empathy and understanding.</w:t>
      </w:r>
    </w:p>
    <w:p w14:paraId="7C8E263A" w14:textId="77777777" w:rsidR="000216C1" w:rsidRPr="000216C1" w:rsidRDefault="000216C1" w:rsidP="000216C1">
      <w:pPr>
        <w:numPr>
          <w:ilvl w:val="0"/>
          <w:numId w:val="10"/>
        </w:numPr>
        <w:rPr>
          <w:rFonts w:ascii="Arial" w:hAnsi="Arial" w:cs="Arial"/>
        </w:rPr>
      </w:pPr>
      <w:r w:rsidRPr="000216C1">
        <w:rPr>
          <w:rFonts w:ascii="Arial" w:hAnsi="Arial" w:cs="Arial"/>
        </w:rPr>
        <w:t>Recognising shared challenges across communities.</w:t>
      </w:r>
    </w:p>
    <w:p w14:paraId="745D68F1" w14:textId="7866FAEE" w:rsidR="000216C1" w:rsidRPr="000216C1" w:rsidRDefault="004E565C" w:rsidP="000216C1">
      <w:pPr>
        <w:rPr>
          <w:rFonts w:ascii="Arial" w:hAnsi="Arial" w:cs="Arial"/>
          <w:b/>
          <w:bCs/>
        </w:rPr>
      </w:pPr>
      <w:r>
        <w:rPr>
          <w:rFonts w:ascii="Arial" w:hAnsi="Arial" w:cs="Arial"/>
          <w:b/>
          <w:bCs/>
        </w:rPr>
        <w:t>5</w:t>
      </w:r>
      <w:r w:rsidR="000216C1" w:rsidRPr="000216C1">
        <w:rPr>
          <w:rFonts w:ascii="Arial" w:hAnsi="Arial" w:cs="Arial"/>
          <w:b/>
          <w:bCs/>
        </w:rPr>
        <w:t>.2 Breaking Down Barriers</w:t>
      </w:r>
    </w:p>
    <w:p w14:paraId="3E8FD8B7" w14:textId="77777777" w:rsidR="000216C1" w:rsidRPr="000216C1" w:rsidRDefault="000216C1" w:rsidP="000216C1">
      <w:pPr>
        <w:numPr>
          <w:ilvl w:val="0"/>
          <w:numId w:val="11"/>
        </w:numPr>
        <w:rPr>
          <w:rFonts w:ascii="Arial" w:hAnsi="Arial" w:cs="Arial"/>
        </w:rPr>
      </w:pPr>
      <w:r w:rsidRPr="000216C1">
        <w:rPr>
          <w:rFonts w:ascii="Arial" w:hAnsi="Arial" w:cs="Arial"/>
        </w:rPr>
        <w:t>Addressing both physical and invisible walls between communities.</w:t>
      </w:r>
    </w:p>
    <w:p w14:paraId="2F79C55D" w14:textId="77777777" w:rsidR="000216C1" w:rsidRPr="000216C1" w:rsidRDefault="000216C1" w:rsidP="000216C1">
      <w:pPr>
        <w:numPr>
          <w:ilvl w:val="0"/>
          <w:numId w:val="11"/>
        </w:numPr>
        <w:rPr>
          <w:rFonts w:ascii="Arial" w:hAnsi="Arial" w:cs="Arial"/>
        </w:rPr>
      </w:pPr>
      <w:r w:rsidRPr="000216C1">
        <w:rPr>
          <w:rFonts w:ascii="Arial" w:hAnsi="Arial" w:cs="Arial"/>
        </w:rPr>
        <w:t>Adopting flexible, informal, and culturally sensitive approaches to engagement.</w:t>
      </w:r>
    </w:p>
    <w:p w14:paraId="6D95554D" w14:textId="77777777" w:rsidR="000216C1" w:rsidRPr="000216C1" w:rsidRDefault="000216C1" w:rsidP="000216C1">
      <w:pPr>
        <w:numPr>
          <w:ilvl w:val="0"/>
          <w:numId w:val="11"/>
        </w:numPr>
        <w:rPr>
          <w:rFonts w:ascii="Arial" w:hAnsi="Arial" w:cs="Arial"/>
        </w:rPr>
      </w:pPr>
      <w:r w:rsidRPr="000216C1">
        <w:rPr>
          <w:rFonts w:ascii="Arial" w:hAnsi="Arial" w:cs="Arial"/>
        </w:rPr>
        <w:t>Acknowledging that one size does not fit all.</w:t>
      </w:r>
    </w:p>
    <w:p w14:paraId="14F666FB" w14:textId="4BFD862D" w:rsidR="000216C1" w:rsidRPr="000216C1" w:rsidRDefault="004E565C" w:rsidP="000216C1">
      <w:pPr>
        <w:rPr>
          <w:rFonts w:ascii="Arial" w:hAnsi="Arial" w:cs="Arial"/>
          <w:b/>
          <w:bCs/>
        </w:rPr>
      </w:pPr>
      <w:r>
        <w:rPr>
          <w:rFonts w:ascii="Arial" w:hAnsi="Arial" w:cs="Arial"/>
          <w:b/>
          <w:bCs/>
        </w:rPr>
        <w:t>5</w:t>
      </w:r>
      <w:r w:rsidR="000216C1" w:rsidRPr="000216C1">
        <w:rPr>
          <w:rFonts w:ascii="Arial" w:hAnsi="Arial" w:cs="Arial"/>
          <w:b/>
          <w:bCs/>
        </w:rPr>
        <w:t>.3 Collective Voice and Strategic Coordination</w:t>
      </w:r>
    </w:p>
    <w:p w14:paraId="4BD97656" w14:textId="77777777" w:rsidR="000216C1" w:rsidRPr="000216C1" w:rsidRDefault="000216C1" w:rsidP="000216C1">
      <w:pPr>
        <w:numPr>
          <w:ilvl w:val="0"/>
          <w:numId w:val="12"/>
        </w:numPr>
        <w:rPr>
          <w:rFonts w:ascii="Arial" w:hAnsi="Arial" w:cs="Arial"/>
        </w:rPr>
      </w:pPr>
      <w:r w:rsidRPr="000216C1">
        <w:rPr>
          <w:rFonts w:ascii="Arial" w:hAnsi="Arial" w:cs="Arial"/>
        </w:rPr>
        <w:lastRenderedPageBreak/>
        <w:t>Establishing regular steering groups.</w:t>
      </w:r>
    </w:p>
    <w:p w14:paraId="709DA232" w14:textId="77777777" w:rsidR="000216C1" w:rsidRPr="000216C1" w:rsidRDefault="000216C1" w:rsidP="000216C1">
      <w:pPr>
        <w:numPr>
          <w:ilvl w:val="0"/>
          <w:numId w:val="12"/>
        </w:numPr>
        <w:rPr>
          <w:rFonts w:ascii="Arial" w:hAnsi="Arial" w:cs="Arial"/>
        </w:rPr>
      </w:pPr>
      <w:r w:rsidRPr="000216C1">
        <w:rPr>
          <w:rFonts w:ascii="Arial" w:hAnsi="Arial" w:cs="Arial"/>
        </w:rPr>
        <w:t>Developing a collective voice to engage statutory services.</w:t>
      </w:r>
    </w:p>
    <w:p w14:paraId="6A645A03" w14:textId="77777777" w:rsidR="000216C1" w:rsidRPr="000216C1" w:rsidRDefault="000216C1" w:rsidP="000216C1">
      <w:pPr>
        <w:numPr>
          <w:ilvl w:val="0"/>
          <w:numId w:val="12"/>
        </w:numPr>
        <w:rPr>
          <w:rFonts w:ascii="Arial" w:hAnsi="Arial" w:cs="Arial"/>
        </w:rPr>
      </w:pPr>
      <w:r w:rsidRPr="000216C1">
        <w:rPr>
          <w:rFonts w:ascii="Arial" w:hAnsi="Arial" w:cs="Arial"/>
        </w:rPr>
        <w:t>Community Health Development Networks bringing together diverse groups to address inequalities.</w:t>
      </w:r>
    </w:p>
    <w:p w14:paraId="26DE1D0D" w14:textId="2873DFFC" w:rsidR="000216C1" w:rsidRPr="000216C1" w:rsidRDefault="004E565C" w:rsidP="000216C1">
      <w:pPr>
        <w:rPr>
          <w:rFonts w:ascii="Arial" w:hAnsi="Arial" w:cs="Arial"/>
          <w:b/>
          <w:bCs/>
        </w:rPr>
      </w:pPr>
      <w:r>
        <w:rPr>
          <w:rFonts w:ascii="Arial" w:hAnsi="Arial" w:cs="Arial"/>
          <w:b/>
          <w:bCs/>
        </w:rPr>
        <w:t>5</w:t>
      </w:r>
      <w:r w:rsidR="000216C1" w:rsidRPr="000216C1">
        <w:rPr>
          <w:rFonts w:ascii="Arial" w:hAnsi="Arial" w:cs="Arial"/>
          <w:b/>
          <w:bCs/>
        </w:rPr>
        <w:t>.4 Partnering with Trusted Organisations</w:t>
      </w:r>
    </w:p>
    <w:p w14:paraId="320D4E25" w14:textId="77777777" w:rsidR="000216C1" w:rsidRPr="000216C1" w:rsidRDefault="000216C1" w:rsidP="000216C1">
      <w:pPr>
        <w:numPr>
          <w:ilvl w:val="0"/>
          <w:numId w:val="13"/>
        </w:numPr>
        <w:rPr>
          <w:rFonts w:ascii="Arial" w:hAnsi="Arial" w:cs="Arial"/>
        </w:rPr>
      </w:pPr>
      <w:r w:rsidRPr="000216C1">
        <w:rPr>
          <w:rFonts w:ascii="Arial" w:hAnsi="Arial" w:cs="Arial"/>
        </w:rPr>
        <w:t>Working with grassroots and “by and for” organisations that already have community trust.</w:t>
      </w:r>
    </w:p>
    <w:p w14:paraId="437BB3CA" w14:textId="77777777" w:rsidR="000216C1" w:rsidRPr="000216C1" w:rsidRDefault="000216C1" w:rsidP="000216C1">
      <w:pPr>
        <w:numPr>
          <w:ilvl w:val="0"/>
          <w:numId w:val="13"/>
        </w:numPr>
        <w:rPr>
          <w:rFonts w:ascii="Arial" w:hAnsi="Arial" w:cs="Arial"/>
        </w:rPr>
      </w:pPr>
      <w:r w:rsidRPr="000216C1">
        <w:rPr>
          <w:rFonts w:ascii="Arial" w:hAnsi="Arial" w:cs="Arial"/>
        </w:rPr>
        <w:t>Cross</w:t>
      </w:r>
      <w:r w:rsidRPr="000216C1">
        <w:rPr>
          <w:rFonts w:ascii="Arial" w:hAnsi="Arial" w:cs="Arial"/>
        </w:rPr>
        <w:noBreakHyphen/>
        <w:t xml:space="preserve">border collaboration through programmes like </w:t>
      </w:r>
      <w:proofErr w:type="spellStart"/>
      <w:r w:rsidRPr="000216C1">
        <w:rPr>
          <w:rFonts w:ascii="Arial" w:hAnsi="Arial" w:cs="Arial"/>
        </w:rPr>
        <w:t>PeacePlus</w:t>
      </w:r>
      <w:proofErr w:type="spellEnd"/>
      <w:r w:rsidRPr="000216C1">
        <w:rPr>
          <w:rFonts w:ascii="Arial" w:hAnsi="Arial" w:cs="Arial"/>
        </w:rPr>
        <w:t>, particularly for addiction services.</w:t>
      </w:r>
    </w:p>
    <w:p w14:paraId="7BAD17C2" w14:textId="77777777" w:rsidR="000216C1" w:rsidRPr="000216C1" w:rsidRDefault="000216C1" w:rsidP="000216C1">
      <w:pPr>
        <w:numPr>
          <w:ilvl w:val="0"/>
          <w:numId w:val="13"/>
        </w:numPr>
        <w:rPr>
          <w:rFonts w:ascii="Arial" w:hAnsi="Arial" w:cs="Arial"/>
        </w:rPr>
      </w:pPr>
      <w:r w:rsidRPr="000216C1">
        <w:rPr>
          <w:rFonts w:ascii="Arial" w:hAnsi="Arial" w:cs="Arial"/>
        </w:rPr>
        <w:t>Expanding services into new areas such as homeless hostels.</w:t>
      </w:r>
    </w:p>
    <w:p w14:paraId="3A756357" w14:textId="2BA11339" w:rsidR="000216C1" w:rsidRPr="000216C1" w:rsidRDefault="004E565C" w:rsidP="004E565C">
      <w:pPr>
        <w:pStyle w:val="Heading1"/>
      </w:pPr>
      <w:r>
        <w:t>6</w:t>
      </w:r>
      <w:r w:rsidR="000216C1" w:rsidRPr="000216C1">
        <w:t>. Key Inclusion Priorities Identified</w:t>
      </w:r>
    </w:p>
    <w:p w14:paraId="4470CFCE" w14:textId="01BB9A13" w:rsidR="000216C1" w:rsidRPr="000216C1" w:rsidRDefault="004E565C" w:rsidP="000216C1">
      <w:pPr>
        <w:rPr>
          <w:rFonts w:ascii="Arial" w:hAnsi="Arial" w:cs="Arial"/>
          <w:b/>
          <w:bCs/>
        </w:rPr>
      </w:pPr>
      <w:r>
        <w:rPr>
          <w:rFonts w:ascii="Arial" w:hAnsi="Arial" w:cs="Arial"/>
          <w:b/>
          <w:bCs/>
        </w:rPr>
        <w:t>6.</w:t>
      </w:r>
      <w:r w:rsidR="000216C1" w:rsidRPr="000216C1">
        <w:rPr>
          <w:rFonts w:ascii="Arial" w:hAnsi="Arial" w:cs="Arial"/>
          <w:b/>
          <w:bCs/>
        </w:rPr>
        <w:t>1 Communication and Accessibility</w:t>
      </w:r>
    </w:p>
    <w:p w14:paraId="36E0EB73" w14:textId="77777777" w:rsidR="000216C1" w:rsidRPr="000216C1" w:rsidRDefault="000216C1" w:rsidP="000216C1">
      <w:pPr>
        <w:numPr>
          <w:ilvl w:val="0"/>
          <w:numId w:val="14"/>
        </w:numPr>
        <w:rPr>
          <w:rFonts w:ascii="Arial" w:hAnsi="Arial" w:cs="Arial"/>
        </w:rPr>
      </w:pPr>
      <w:r w:rsidRPr="000216C1">
        <w:rPr>
          <w:rFonts w:ascii="Arial" w:hAnsi="Arial" w:cs="Arial"/>
        </w:rPr>
        <w:t>Better communication across all sectors.</w:t>
      </w:r>
    </w:p>
    <w:p w14:paraId="6DB57DE8" w14:textId="77777777" w:rsidR="000216C1" w:rsidRPr="000216C1" w:rsidRDefault="000216C1" w:rsidP="000216C1">
      <w:pPr>
        <w:numPr>
          <w:ilvl w:val="0"/>
          <w:numId w:val="14"/>
        </w:numPr>
        <w:rPr>
          <w:rFonts w:ascii="Arial" w:hAnsi="Arial" w:cs="Arial"/>
        </w:rPr>
      </w:pPr>
      <w:r w:rsidRPr="000216C1">
        <w:rPr>
          <w:rFonts w:ascii="Arial" w:hAnsi="Arial" w:cs="Arial"/>
        </w:rPr>
        <w:t>Ensuring information is accessible in multiple formats and languages.</w:t>
      </w:r>
    </w:p>
    <w:p w14:paraId="66AC1308" w14:textId="77777777" w:rsidR="000216C1" w:rsidRPr="000216C1" w:rsidRDefault="000216C1" w:rsidP="000216C1">
      <w:pPr>
        <w:numPr>
          <w:ilvl w:val="0"/>
          <w:numId w:val="14"/>
        </w:numPr>
        <w:rPr>
          <w:rFonts w:ascii="Arial" w:hAnsi="Arial" w:cs="Arial"/>
        </w:rPr>
      </w:pPr>
      <w:r w:rsidRPr="000216C1">
        <w:rPr>
          <w:rFonts w:ascii="Arial" w:hAnsi="Arial" w:cs="Arial"/>
        </w:rPr>
        <w:t>Addressing transport barriers and digital exclusion.</w:t>
      </w:r>
    </w:p>
    <w:p w14:paraId="72630D85" w14:textId="00760D34" w:rsidR="000216C1" w:rsidRPr="000216C1" w:rsidRDefault="004E565C" w:rsidP="000216C1">
      <w:pPr>
        <w:rPr>
          <w:rFonts w:ascii="Arial" w:hAnsi="Arial" w:cs="Arial"/>
          <w:b/>
          <w:bCs/>
        </w:rPr>
      </w:pPr>
      <w:r>
        <w:rPr>
          <w:rFonts w:ascii="Arial" w:hAnsi="Arial" w:cs="Arial"/>
          <w:b/>
          <w:bCs/>
        </w:rPr>
        <w:t>6</w:t>
      </w:r>
      <w:r w:rsidR="000216C1" w:rsidRPr="000216C1">
        <w:rPr>
          <w:rFonts w:ascii="Arial" w:hAnsi="Arial" w:cs="Arial"/>
          <w:b/>
          <w:bCs/>
        </w:rPr>
        <w:t>.2 People</w:t>
      </w:r>
      <w:r w:rsidR="000216C1" w:rsidRPr="000216C1">
        <w:rPr>
          <w:rFonts w:ascii="Arial" w:hAnsi="Arial" w:cs="Arial"/>
          <w:b/>
          <w:bCs/>
        </w:rPr>
        <w:noBreakHyphen/>
        <w:t>Centred and Culturally Competent Practice</w:t>
      </w:r>
    </w:p>
    <w:p w14:paraId="5D0A8B92" w14:textId="77777777" w:rsidR="000216C1" w:rsidRPr="000216C1" w:rsidRDefault="000216C1" w:rsidP="000216C1">
      <w:pPr>
        <w:numPr>
          <w:ilvl w:val="0"/>
          <w:numId w:val="15"/>
        </w:numPr>
        <w:rPr>
          <w:rFonts w:ascii="Arial" w:hAnsi="Arial" w:cs="Arial"/>
        </w:rPr>
      </w:pPr>
      <w:r w:rsidRPr="000216C1">
        <w:rPr>
          <w:rFonts w:ascii="Arial" w:hAnsi="Arial" w:cs="Arial"/>
        </w:rPr>
        <w:t>Openness in attitude and mindset.</w:t>
      </w:r>
    </w:p>
    <w:p w14:paraId="78993B60" w14:textId="77777777" w:rsidR="000216C1" w:rsidRPr="000216C1" w:rsidRDefault="000216C1" w:rsidP="000216C1">
      <w:pPr>
        <w:numPr>
          <w:ilvl w:val="0"/>
          <w:numId w:val="15"/>
        </w:numPr>
        <w:rPr>
          <w:rFonts w:ascii="Arial" w:hAnsi="Arial" w:cs="Arial"/>
        </w:rPr>
      </w:pPr>
      <w:r w:rsidRPr="000216C1">
        <w:rPr>
          <w:rFonts w:ascii="Arial" w:hAnsi="Arial" w:cs="Arial"/>
        </w:rPr>
        <w:t>Understanding intersectionality and the unique challenges faced by people with multiple protected characteristics.</w:t>
      </w:r>
    </w:p>
    <w:p w14:paraId="2987BBD3" w14:textId="77777777" w:rsidR="000216C1" w:rsidRPr="000216C1" w:rsidRDefault="000216C1" w:rsidP="000216C1">
      <w:pPr>
        <w:numPr>
          <w:ilvl w:val="0"/>
          <w:numId w:val="15"/>
        </w:numPr>
        <w:rPr>
          <w:rFonts w:ascii="Arial" w:hAnsi="Arial" w:cs="Arial"/>
        </w:rPr>
      </w:pPr>
      <w:r w:rsidRPr="000216C1">
        <w:rPr>
          <w:rFonts w:ascii="Arial" w:hAnsi="Arial" w:cs="Arial"/>
        </w:rPr>
        <w:t>Cultural competency training for staff and volunteers.</w:t>
      </w:r>
    </w:p>
    <w:p w14:paraId="573D617F" w14:textId="77777777" w:rsidR="000216C1" w:rsidRPr="000216C1" w:rsidRDefault="000216C1" w:rsidP="000216C1">
      <w:pPr>
        <w:numPr>
          <w:ilvl w:val="0"/>
          <w:numId w:val="15"/>
        </w:numPr>
        <w:rPr>
          <w:rFonts w:ascii="Arial" w:hAnsi="Arial" w:cs="Arial"/>
        </w:rPr>
      </w:pPr>
      <w:r w:rsidRPr="000216C1">
        <w:rPr>
          <w:rFonts w:ascii="Arial" w:hAnsi="Arial" w:cs="Arial"/>
        </w:rPr>
        <w:t>Trauma</w:t>
      </w:r>
      <w:r w:rsidRPr="000216C1">
        <w:rPr>
          <w:rFonts w:ascii="Arial" w:hAnsi="Arial" w:cs="Arial"/>
        </w:rPr>
        <w:noBreakHyphen/>
        <w:t>informed, single</w:t>
      </w:r>
      <w:r w:rsidRPr="000216C1">
        <w:rPr>
          <w:rFonts w:ascii="Arial" w:hAnsi="Arial" w:cs="Arial"/>
        </w:rPr>
        <w:noBreakHyphen/>
        <w:t>identity work where needed before bringing groups together.</w:t>
      </w:r>
    </w:p>
    <w:p w14:paraId="68D228CA" w14:textId="32593088" w:rsidR="000216C1" w:rsidRPr="000216C1" w:rsidRDefault="004E565C" w:rsidP="000216C1">
      <w:pPr>
        <w:rPr>
          <w:rFonts w:ascii="Arial" w:hAnsi="Arial" w:cs="Arial"/>
          <w:b/>
          <w:bCs/>
        </w:rPr>
      </w:pPr>
      <w:r>
        <w:rPr>
          <w:rFonts w:ascii="Arial" w:hAnsi="Arial" w:cs="Arial"/>
          <w:b/>
          <w:bCs/>
        </w:rPr>
        <w:t>6</w:t>
      </w:r>
      <w:r w:rsidR="000216C1" w:rsidRPr="000216C1">
        <w:rPr>
          <w:rFonts w:ascii="Arial" w:hAnsi="Arial" w:cs="Arial"/>
          <w:b/>
          <w:bCs/>
        </w:rPr>
        <w:t>.3 Community Voice and Co</w:t>
      </w:r>
      <w:r w:rsidR="000216C1" w:rsidRPr="000216C1">
        <w:rPr>
          <w:rFonts w:ascii="Arial" w:hAnsi="Arial" w:cs="Arial"/>
          <w:b/>
          <w:bCs/>
        </w:rPr>
        <w:noBreakHyphen/>
        <w:t>Design</w:t>
      </w:r>
    </w:p>
    <w:p w14:paraId="6173BD8C" w14:textId="77777777" w:rsidR="000216C1" w:rsidRPr="000216C1" w:rsidRDefault="000216C1" w:rsidP="000216C1">
      <w:pPr>
        <w:numPr>
          <w:ilvl w:val="0"/>
          <w:numId w:val="16"/>
        </w:numPr>
        <w:rPr>
          <w:rFonts w:ascii="Arial" w:hAnsi="Arial" w:cs="Arial"/>
        </w:rPr>
      </w:pPr>
      <w:r w:rsidRPr="000216C1">
        <w:rPr>
          <w:rFonts w:ascii="Arial" w:hAnsi="Arial" w:cs="Arial"/>
        </w:rPr>
        <w:t>Ensuring everyone is consulted and listened to.</w:t>
      </w:r>
    </w:p>
    <w:p w14:paraId="303BA0D7" w14:textId="77777777" w:rsidR="000216C1" w:rsidRPr="000216C1" w:rsidRDefault="000216C1" w:rsidP="000216C1">
      <w:pPr>
        <w:numPr>
          <w:ilvl w:val="0"/>
          <w:numId w:val="16"/>
        </w:numPr>
        <w:rPr>
          <w:rFonts w:ascii="Arial" w:hAnsi="Arial" w:cs="Arial"/>
        </w:rPr>
      </w:pPr>
      <w:r w:rsidRPr="000216C1">
        <w:rPr>
          <w:rFonts w:ascii="Arial" w:hAnsi="Arial" w:cs="Arial"/>
        </w:rPr>
        <w:t>Supporting community agency and co</w:t>
      </w:r>
      <w:r w:rsidRPr="000216C1">
        <w:rPr>
          <w:rFonts w:ascii="Arial" w:hAnsi="Arial" w:cs="Arial"/>
        </w:rPr>
        <w:noBreakHyphen/>
        <w:t>design approaches.</w:t>
      </w:r>
    </w:p>
    <w:p w14:paraId="7A96310B" w14:textId="77777777" w:rsidR="000216C1" w:rsidRPr="000216C1" w:rsidRDefault="000216C1" w:rsidP="000216C1">
      <w:pPr>
        <w:numPr>
          <w:ilvl w:val="0"/>
          <w:numId w:val="16"/>
        </w:numPr>
        <w:rPr>
          <w:rFonts w:ascii="Arial" w:hAnsi="Arial" w:cs="Arial"/>
        </w:rPr>
      </w:pPr>
      <w:r w:rsidRPr="000216C1">
        <w:rPr>
          <w:rFonts w:ascii="Arial" w:hAnsi="Arial" w:cs="Arial"/>
        </w:rPr>
        <w:t>Working with communities, not doing things to them.</w:t>
      </w:r>
    </w:p>
    <w:p w14:paraId="6EE46423" w14:textId="13815729" w:rsidR="000216C1" w:rsidRPr="000216C1" w:rsidRDefault="004E565C" w:rsidP="000216C1">
      <w:pPr>
        <w:rPr>
          <w:rFonts w:ascii="Arial" w:hAnsi="Arial" w:cs="Arial"/>
          <w:b/>
          <w:bCs/>
        </w:rPr>
      </w:pPr>
      <w:r>
        <w:rPr>
          <w:rFonts w:ascii="Arial" w:hAnsi="Arial" w:cs="Arial"/>
          <w:b/>
          <w:bCs/>
        </w:rPr>
        <w:t>6</w:t>
      </w:r>
      <w:r w:rsidR="000216C1" w:rsidRPr="000216C1">
        <w:rPr>
          <w:rFonts w:ascii="Arial" w:hAnsi="Arial" w:cs="Arial"/>
          <w:b/>
          <w:bCs/>
        </w:rPr>
        <w:t>.4 Collaboration and Long</w:t>
      </w:r>
      <w:r w:rsidR="000216C1" w:rsidRPr="000216C1">
        <w:rPr>
          <w:rFonts w:ascii="Arial" w:hAnsi="Arial" w:cs="Arial"/>
          <w:b/>
          <w:bCs/>
        </w:rPr>
        <w:noBreakHyphen/>
        <w:t>Term Investment</w:t>
      </w:r>
    </w:p>
    <w:p w14:paraId="4AE27758" w14:textId="77777777" w:rsidR="000216C1" w:rsidRPr="000216C1" w:rsidRDefault="000216C1" w:rsidP="000216C1">
      <w:pPr>
        <w:numPr>
          <w:ilvl w:val="0"/>
          <w:numId w:val="17"/>
        </w:numPr>
        <w:rPr>
          <w:rFonts w:ascii="Arial" w:hAnsi="Arial" w:cs="Arial"/>
        </w:rPr>
      </w:pPr>
      <w:r w:rsidRPr="000216C1">
        <w:rPr>
          <w:rFonts w:ascii="Arial" w:hAnsi="Arial" w:cs="Arial"/>
        </w:rPr>
        <w:t>Strengthening collaboration across sectors.</w:t>
      </w:r>
    </w:p>
    <w:p w14:paraId="6D0942B5" w14:textId="77777777" w:rsidR="000216C1" w:rsidRPr="000216C1" w:rsidRDefault="000216C1" w:rsidP="000216C1">
      <w:pPr>
        <w:numPr>
          <w:ilvl w:val="0"/>
          <w:numId w:val="17"/>
        </w:numPr>
        <w:rPr>
          <w:rFonts w:ascii="Arial" w:hAnsi="Arial" w:cs="Arial"/>
        </w:rPr>
      </w:pPr>
      <w:r w:rsidRPr="000216C1">
        <w:rPr>
          <w:rFonts w:ascii="Arial" w:hAnsi="Arial" w:cs="Arial"/>
        </w:rPr>
        <w:t>Securing long</w:t>
      </w:r>
      <w:r w:rsidRPr="000216C1">
        <w:rPr>
          <w:rFonts w:ascii="Arial" w:hAnsi="Arial" w:cs="Arial"/>
        </w:rPr>
        <w:noBreakHyphen/>
        <w:t>term funding to build trust and sustain impact.</w:t>
      </w:r>
    </w:p>
    <w:p w14:paraId="17510E7F" w14:textId="77777777" w:rsidR="000216C1" w:rsidRPr="000216C1" w:rsidRDefault="000216C1" w:rsidP="000216C1">
      <w:pPr>
        <w:numPr>
          <w:ilvl w:val="0"/>
          <w:numId w:val="17"/>
        </w:numPr>
        <w:rPr>
          <w:rFonts w:ascii="Arial" w:hAnsi="Arial" w:cs="Arial"/>
        </w:rPr>
      </w:pPr>
      <w:r w:rsidRPr="000216C1">
        <w:rPr>
          <w:rFonts w:ascii="Arial" w:hAnsi="Arial" w:cs="Arial"/>
        </w:rPr>
        <w:t>Tackling intergenerational attitudes and experiences.</w:t>
      </w:r>
    </w:p>
    <w:p w14:paraId="1BA5D19D" w14:textId="736179F7" w:rsidR="000216C1" w:rsidRPr="000216C1" w:rsidRDefault="004E565C" w:rsidP="000216C1">
      <w:pPr>
        <w:rPr>
          <w:rFonts w:ascii="Arial" w:hAnsi="Arial" w:cs="Arial"/>
          <w:b/>
          <w:bCs/>
        </w:rPr>
      </w:pPr>
      <w:r>
        <w:rPr>
          <w:rFonts w:ascii="Arial" w:hAnsi="Arial" w:cs="Arial"/>
          <w:b/>
          <w:bCs/>
        </w:rPr>
        <w:lastRenderedPageBreak/>
        <w:t>6</w:t>
      </w:r>
      <w:r w:rsidR="000216C1" w:rsidRPr="000216C1">
        <w:rPr>
          <w:rFonts w:ascii="Arial" w:hAnsi="Arial" w:cs="Arial"/>
          <w:b/>
          <w:bCs/>
        </w:rPr>
        <w:t>.5 Safety, Equity, and Inclusion</w:t>
      </w:r>
    </w:p>
    <w:p w14:paraId="436745B5" w14:textId="77777777" w:rsidR="000216C1" w:rsidRPr="000216C1" w:rsidRDefault="000216C1" w:rsidP="000216C1">
      <w:pPr>
        <w:numPr>
          <w:ilvl w:val="0"/>
          <w:numId w:val="18"/>
        </w:numPr>
        <w:rPr>
          <w:rFonts w:ascii="Arial" w:hAnsi="Arial" w:cs="Arial"/>
        </w:rPr>
      </w:pPr>
      <w:r w:rsidRPr="000216C1">
        <w:rPr>
          <w:rFonts w:ascii="Arial" w:hAnsi="Arial" w:cs="Arial"/>
        </w:rPr>
        <w:t>Creating safe environments free from racism, fear, and stigma.</w:t>
      </w:r>
    </w:p>
    <w:p w14:paraId="6BEA0A24" w14:textId="77777777" w:rsidR="000216C1" w:rsidRPr="000216C1" w:rsidRDefault="000216C1" w:rsidP="000216C1">
      <w:pPr>
        <w:numPr>
          <w:ilvl w:val="0"/>
          <w:numId w:val="18"/>
        </w:numPr>
        <w:rPr>
          <w:rFonts w:ascii="Arial" w:hAnsi="Arial" w:cs="Arial"/>
        </w:rPr>
      </w:pPr>
      <w:r w:rsidRPr="000216C1">
        <w:rPr>
          <w:rFonts w:ascii="Arial" w:hAnsi="Arial" w:cs="Arial"/>
        </w:rPr>
        <w:t>Ensuring equity by recognising different skillsets and starting points.</w:t>
      </w:r>
    </w:p>
    <w:p w14:paraId="0C93FBAC" w14:textId="77777777" w:rsidR="000216C1" w:rsidRPr="000216C1" w:rsidRDefault="000216C1" w:rsidP="000216C1">
      <w:pPr>
        <w:numPr>
          <w:ilvl w:val="0"/>
          <w:numId w:val="18"/>
        </w:numPr>
        <w:rPr>
          <w:rFonts w:ascii="Arial" w:hAnsi="Arial" w:cs="Arial"/>
        </w:rPr>
      </w:pPr>
      <w:r w:rsidRPr="000216C1">
        <w:rPr>
          <w:rFonts w:ascii="Arial" w:hAnsi="Arial" w:cs="Arial"/>
        </w:rPr>
        <w:t>Supporting anonymity where needed to access services safely.</w:t>
      </w:r>
    </w:p>
    <w:p w14:paraId="242A9AE0" w14:textId="3D741CF4" w:rsidR="000216C1" w:rsidRPr="000216C1" w:rsidRDefault="004E565C" w:rsidP="004E565C">
      <w:pPr>
        <w:pStyle w:val="Heading1"/>
      </w:pPr>
      <w:r>
        <w:t>7</w:t>
      </w:r>
      <w:r w:rsidR="000216C1" w:rsidRPr="000216C1">
        <w:t>. Conclusion</w:t>
      </w:r>
    </w:p>
    <w:p w14:paraId="11844F5B" w14:textId="77777777" w:rsidR="000216C1" w:rsidRPr="000216C1" w:rsidRDefault="000216C1" w:rsidP="000216C1">
      <w:pPr>
        <w:rPr>
          <w:rFonts w:ascii="Arial" w:hAnsi="Arial" w:cs="Arial"/>
        </w:rPr>
      </w:pPr>
      <w:r w:rsidRPr="000216C1">
        <w:rPr>
          <w:rFonts w:ascii="Arial" w:hAnsi="Arial" w:cs="Arial"/>
        </w:rPr>
        <w:t>The discussion highlighted a shared commitment to building more inclusive, connected, and empowered communities. While challenges remain—particularly around communication, accessibility, trust, and long</w:t>
      </w:r>
      <w:r w:rsidRPr="000216C1">
        <w:rPr>
          <w:rFonts w:ascii="Arial" w:hAnsi="Arial" w:cs="Arial"/>
        </w:rPr>
        <w:noBreakHyphen/>
        <w:t>term investment—the group identified clear opportunities for collaboration and a strong foundation of success stories to build upon. The collective experience and insight present within the group demonstrate that meaningful progress is achievable with focus, partnership, and sustained support.</w:t>
      </w:r>
    </w:p>
    <w:p w14:paraId="238B65BE" w14:textId="77777777" w:rsidR="009D44C5" w:rsidRPr="004E565C" w:rsidRDefault="009D44C5">
      <w:pPr>
        <w:rPr>
          <w:rFonts w:ascii="Arial" w:hAnsi="Arial" w:cs="Arial"/>
        </w:rPr>
      </w:pPr>
    </w:p>
    <w:sectPr w:rsidR="009D44C5" w:rsidRPr="004E5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069"/>
    <w:multiLevelType w:val="multilevel"/>
    <w:tmpl w:val="EF76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3549"/>
    <w:multiLevelType w:val="multilevel"/>
    <w:tmpl w:val="CD90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C3041"/>
    <w:multiLevelType w:val="multilevel"/>
    <w:tmpl w:val="E05E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425CA"/>
    <w:multiLevelType w:val="multilevel"/>
    <w:tmpl w:val="EFCE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5575A"/>
    <w:multiLevelType w:val="multilevel"/>
    <w:tmpl w:val="D380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F489E"/>
    <w:multiLevelType w:val="multilevel"/>
    <w:tmpl w:val="22C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D568F"/>
    <w:multiLevelType w:val="multilevel"/>
    <w:tmpl w:val="E158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B2ED2"/>
    <w:multiLevelType w:val="multilevel"/>
    <w:tmpl w:val="AF4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766C9"/>
    <w:multiLevelType w:val="multilevel"/>
    <w:tmpl w:val="ED56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422F4"/>
    <w:multiLevelType w:val="multilevel"/>
    <w:tmpl w:val="3DA0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018F6"/>
    <w:multiLevelType w:val="multilevel"/>
    <w:tmpl w:val="BA04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24822"/>
    <w:multiLevelType w:val="multilevel"/>
    <w:tmpl w:val="F622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516B8A"/>
    <w:multiLevelType w:val="multilevel"/>
    <w:tmpl w:val="BA96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02826"/>
    <w:multiLevelType w:val="multilevel"/>
    <w:tmpl w:val="DCC8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D0B68"/>
    <w:multiLevelType w:val="multilevel"/>
    <w:tmpl w:val="AE0C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3170E"/>
    <w:multiLevelType w:val="multilevel"/>
    <w:tmpl w:val="64C6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4D54BF"/>
    <w:multiLevelType w:val="multilevel"/>
    <w:tmpl w:val="CF20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613AF"/>
    <w:multiLevelType w:val="multilevel"/>
    <w:tmpl w:val="CBAC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3421">
    <w:abstractNumId w:val="10"/>
  </w:num>
  <w:num w:numId="2" w16cid:durableId="1277906492">
    <w:abstractNumId w:val="7"/>
  </w:num>
  <w:num w:numId="3" w16cid:durableId="2016498983">
    <w:abstractNumId w:val="4"/>
  </w:num>
  <w:num w:numId="4" w16cid:durableId="252589050">
    <w:abstractNumId w:val="17"/>
  </w:num>
  <w:num w:numId="5" w16cid:durableId="2064482182">
    <w:abstractNumId w:val="13"/>
  </w:num>
  <w:num w:numId="6" w16cid:durableId="1262030261">
    <w:abstractNumId w:val="6"/>
  </w:num>
  <w:num w:numId="7" w16cid:durableId="936594065">
    <w:abstractNumId w:val="2"/>
  </w:num>
  <w:num w:numId="8" w16cid:durableId="795486804">
    <w:abstractNumId w:val="14"/>
  </w:num>
  <w:num w:numId="9" w16cid:durableId="300770952">
    <w:abstractNumId w:val="3"/>
  </w:num>
  <w:num w:numId="10" w16cid:durableId="1537959428">
    <w:abstractNumId w:val="12"/>
  </w:num>
  <w:num w:numId="11" w16cid:durableId="1321348201">
    <w:abstractNumId w:val="16"/>
  </w:num>
  <w:num w:numId="12" w16cid:durableId="854922420">
    <w:abstractNumId w:val="1"/>
  </w:num>
  <w:num w:numId="13" w16cid:durableId="602147210">
    <w:abstractNumId w:val="15"/>
  </w:num>
  <w:num w:numId="14" w16cid:durableId="1002051996">
    <w:abstractNumId w:val="9"/>
  </w:num>
  <w:num w:numId="15" w16cid:durableId="376705371">
    <w:abstractNumId w:val="8"/>
  </w:num>
  <w:num w:numId="16" w16cid:durableId="1310550548">
    <w:abstractNumId w:val="5"/>
  </w:num>
  <w:num w:numId="17" w16cid:durableId="1239251232">
    <w:abstractNumId w:val="11"/>
  </w:num>
  <w:num w:numId="18" w16cid:durableId="42507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C1"/>
    <w:rsid w:val="000216C1"/>
    <w:rsid w:val="00040ACE"/>
    <w:rsid w:val="002B45FB"/>
    <w:rsid w:val="003E69DD"/>
    <w:rsid w:val="004E4133"/>
    <w:rsid w:val="004E565C"/>
    <w:rsid w:val="005C62E9"/>
    <w:rsid w:val="006F08FF"/>
    <w:rsid w:val="00785CC1"/>
    <w:rsid w:val="007C0D89"/>
    <w:rsid w:val="009D44C5"/>
    <w:rsid w:val="00B21416"/>
    <w:rsid w:val="00D907D4"/>
    <w:rsid w:val="00E27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7C77"/>
  <w15:chartTrackingRefBased/>
  <w15:docId w15:val="{9DC2C363-6FF0-49F6-B258-8B500AAD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6C1"/>
    <w:rPr>
      <w:rFonts w:eastAsiaTheme="majorEastAsia" w:cstheme="majorBidi"/>
      <w:color w:val="272727" w:themeColor="text1" w:themeTint="D8"/>
    </w:rPr>
  </w:style>
  <w:style w:type="paragraph" w:styleId="Title">
    <w:name w:val="Title"/>
    <w:basedOn w:val="Normal"/>
    <w:next w:val="Normal"/>
    <w:link w:val="TitleChar"/>
    <w:uiPriority w:val="10"/>
    <w:qFormat/>
    <w:rsid w:val="00021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6C1"/>
    <w:pPr>
      <w:spacing w:before="160"/>
      <w:jc w:val="center"/>
    </w:pPr>
    <w:rPr>
      <w:i/>
      <w:iCs/>
      <w:color w:val="404040" w:themeColor="text1" w:themeTint="BF"/>
    </w:rPr>
  </w:style>
  <w:style w:type="character" w:customStyle="1" w:styleId="QuoteChar">
    <w:name w:val="Quote Char"/>
    <w:basedOn w:val="DefaultParagraphFont"/>
    <w:link w:val="Quote"/>
    <w:uiPriority w:val="29"/>
    <w:rsid w:val="000216C1"/>
    <w:rPr>
      <w:i/>
      <w:iCs/>
      <w:color w:val="404040" w:themeColor="text1" w:themeTint="BF"/>
    </w:rPr>
  </w:style>
  <w:style w:type="paragraph" w:styleId="ListParagraph">
    <w:name w:val="List Paragraph"/>
    <w:basedOn w:val="Normal"/>
    <w:uiPriority w:val="34"/>
    <w:qFormat/>
    <w:rsid w:val="000216C1"/>
    <w:pPr>
      <w:ind w:left="720"/>
      <w:contextualSpacing/>
    </w:pPr>
  </w:style>
  <w:style w:type="character" w:styleId="IntenseEmphasis">
    <w:name w:val="Intense Emphasis"/>
    <w:basedOn w:val="DefaultParagraphFont"/>
    <w:uiPriority w:val="21"/>
    <w:qFormat/>
    <w:rsid w:val="000216C1"/>
    <w:rPr>
      <w:i/>
      <w:iCs/>
      <w:color w:val="0F4761" w:themeColor="accent1" w:themeShade="BF"/>
    </w:rPr>
  </w:style>
  <w:style w:type="paragraph" w:styleId="IntenseQuote">
    <w:name w:val="Intense Quote"/>
    <w:basedOn w:val="Normal"/>
    <w:next w:val="Normal"/>
    <w:link w:val="IntenseQuoteChar"/>
    <w:uiPriority w:val="30"/>
    <w:qFormat/>
    <w:rsid w:val="00021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6C1"/>
    <w:rPr>
      <w:i/>
      <w:iCs/>
      <w:color w:val="0F4761" w:themeColor="accent1" w:themeShade="BF"/>
    </w:rPr>
  </w:style>
  <w:style w:type="character" w:styleId="IntenseReference">
    <w:name w:val="Intense Reference"/>
    <w:basedOn w:val="DefaultParagraphFont"/>
    <w:uiPriority w:val="32"/>
    <w:qFormat/>
    <w:rsid w:val="000216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1101</Words>
  <Characters>7724</Characters>
  <Application>Microsoft Office Word</Application>
  <DocSecurity>0</DocSecurity>
  <Lines>160</Lines>
  <Paragraphs>104</Paragraphs>
  <ScaleCrop>false</ScaleCrop>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Bailie</dc:creator>
  <cp:keywords/>
  <dc:description/>
  <cp:lastModifiedBy>Sandra Bailie</cp:lastModifiedBy>
  <cp:revision>9</cp:revision>
  <dcterms:created xsi:type="dcterms:W3CDTF">2026-03-02T20:15:00Z</dcterms:created>
  <dcterms:modified xsi:type="dcterms:W3CDTF">2026-03-05T00:11:00Z</dcterms:modified>
</cp:coreProperties>
</file>