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D" w:rsidRDefault="0004529D">
      <w:pPr>
        <w:rPr>
          <w:rFonts w:ascii="Arial" w:hAnsi="Arial" w:cs="Arial"/>
          <w:sz w:val="20"/>
          <w:szCs w:val="20"/>
        </w:rPr>
      </w:pPr>
      <w:bookmarkStart w:id="0" w:name="_GoBack"/>
      <w:bookmarkEnd w:id="0"/>
    </w:p>
    <w:p w:rsidR="00EB59B4" w:rsidRPr="00EB59B4" w:rsidRDefault="00EB59B4" w:rsidP="00EB59B4">
      <w:pPr>
        <w:rPr>
          <w:rFonts w:ascii="Arial" w:hAnsi="Arial" w:cs="Arial"/>
          <w:b/>
          <w:u w:val="single"/>
        </w:rPr>
      </w:pPr>
      <w:r w:rsidRPr="00EB59B4">
        <w:rPr>
          <w:rFonts w:ascii="Arial" w:hAnsi="Arial" w:cs="Arial"/>
          <w:b/>
          <w:u w:val="single"/>
        </w:rPr>
        <w:t>Guidance Notes on applying for Social Investments</w:t>
      </w:r>
    </w:p>
    <w:p w:rsidR="00EB59B4" w:rsidRPr="00EB59B4" w:rsidRDefault="00EB59B4" w:rsidP="00EB59B4">
      <w:pPr>
        <w:rPr>
          <w:rFonts w:ascii="Arial" w:hAnsi="Arial" w:cs="Arial"/>
          <w:b/>
        </w:rPr>
      </w:pPr>
      <w:r w:rsidRPr="00EB59B4">
        <w:rPr>
          <w:rFonts w:ascii="Arial" w:hAnsi="Arial" w:cs="Arial"/>
          <w:b/>
        </w:rPr>
        <w:t>The Landlord Services’ Social Housing Enterprise Strategy is making the following social investment awards available to support the development of social housing enterprises and social entrepreneurs within its housing communities.</w:t>
      </w:r>
    </w:p>
    <w:p w:rsidR="00EB59B4" w:rsidRPr="00EB59B4" w:rsidRDefault="00EB59B4" w:rsidP="00EB59B4">
      <w:pPr>
        <w:rPr>
          <w:rFonts w:ascii="Arial" w:hAnsi="Arial" w:cs="Arial"/>
          <w:b/>
        </w:rPr>
      </w:pPr>
      <w:r w:rsidRPr="00EB59B4">
        <w:rPr>
          <w:rFonts w:ascii="Arial" w:hAnsi="Arial" w:cs="Arial"/>
          <w:b/>
        </w:rPr>
        <w:t>Whether to a group or individual, the awards will be made on the assessment of the investment application received, taking into account the capacity of the applicant, the viability of their business proposal, their record of managing and delivering initatives successfully, and the evident beneficial impact(s) that the proposal will have on the social housing communities concerned.</w:t>
      </w:r>
    </w:p>
    <w:p w:rsidR="00EB59B4" w:rsidRPr="00EB59B4" w:rsidRDefault="00EB59B4" w:rsidP="00EB59B4">
      <w:pPr>
        <w:rPr>
          <w:rFonts w:ascii="Arial" w:hAnsi="Arial" w:cs="Arial"/>
          <w:b/>
        </w:rPr>
      </w:pPr>
      <w:r w:rsidRPr="00EB59B4">
        <w:rPr>
          <w:rFonts w:ascii="Arial" w:hAnsi="Arial" w:cs="Arial"/>
          <w:b/>
        </w:rPr>
        <w:t>The Investment Awards are:</w:t>
      </w:r>
    </w:p>
    <w:p w:rsidR="00EB59B4" w:rsidRPr="00EB59B4" w:rsidRDefault="00EB59B4" w:rsidP="00EB59B4">
      <w:pPr>
        <w:rPr>
          <w:rFonts w:ascii="Arial" w:hAnsi="Arial" w:cs="Arial"/>
          <w:b/>
          <w:color w:val="0070C0"/>
        </w:rPr>
      </w:pPr>
      <w:r w:rsidRPr="00EB59B4">
        <w:rPr>
          <w:rFonts w:ascii="Arial" w:hAnsi="Arial" w:cs="Arial"/>
          <w:b/>
          <w:color w:val="0070C0"/>
          <w:u w:val="single"/>
        </w:rPr>
        <w:t>Education Grants</w:t>
      </w:r>
      <w:r w:rsidRPr="00EB59B4">
        <w:rPr>
          <w:rFonts w:ascii="Arial" w:hAnsi="Arial" w:cs="Arial"/>
          <w:b/>
          <w:color w:val="0070C0"/>
        </w:rPr>
        <w:t>: up to £500 to support individuals to learn about business and organisational development, including the payment of course fees.</w:t>
      </w:r>
    </w:p>
    <w:p w:rsidR="00EB59B4" w:rsidRPr="00EB59B4" w:rsidRDefault="00EB59B4" w:rsidP="00EB59B4">
      <w:pPr>
        <w:rPr>
          <w:rFonts w:ascii="Arial" w:hAnsi="Arial" w:cs="Arial"/>
          <w:b/>
          <w:color w:val="0070C0"/>
        </w:rPr>
      </w:pPr>
      <w:r w:rsidRPr="00EB59B4">
        <w:rPr>
          <w:rFonts w:ascii="Arial" w:hAnsi="Arial" w:cs="Arial"/>
          <w:b/>
          <w:color w:val="0070C0"/>
          <w:u w:val="single"/>
        </w:rPr>
        <w:t>Business Start-up Grants</w:t>
      </w:r>
      <w:r w:rsidRPr="00EB59B4">
        <w:rPr>
          <w:rFonts w:ascii="Arial" w:hAnsi="Arial" w:cs="Arial"/>
          <w:b/>
          <w:color w:val="0070C0"/>
        </w:rPr>
        <w:t>: up to £1,000 to support the development of a business proposal and the creation of a social housing enterprise.</w:t>
      </w:r>
    </w:p>
    <w:p w:rsidR="00EB59B4" w:rsidRPr="00EB59B4" w:rsidRDefault="00EB59B4" w:rsidP="00EB59B4">
      <w:pPr>
        <w:rPr>
          <w:rFonts w:ascii="Arial" w:hAnsi="Arial" w:cs="Arial"/>
          <w:b/>
          <w:color w:val="0070C0"/>
        </w:rPr>
      </w:pPr>
      <w:r w:rsidRPr="00EB59B4">
        <w:rPr>
          <w:rFonts w:ascii="Arial" w:hAnsi="Arial" w:cs="Arial"/>
          <w:b/>
          <w:color w:val="0070C0"/>
          <w:u w:val="single"/>
        </w:rPr>
        <w:t>Investment awards up to £10,000</w:t>
      </w:r>
      <w:r w:rsidRPr="00EB59B4">
        <w:rPr>
          <w:rFonts w:ascii="Arial" w:hAnsi="Arial" w:cs="Arial"/>
          <w:b/>
          <w:color w:val="0070C0"/>
        </w:rPr>
        <w:t xml:space="preserve">: to support the development of embryonic or new social housing enterprises where less than 25% of their income comes from trading. </w:t>
      </w:r>
    </w:p>
    <w:p w:rsidR="00EB59B4" w:rsidRPr="00EB59B4" w:rsidRDefault="00EB59B4" w:rsidP="00EB59B4">
      <w:pPr>
        <w:rPr>
          <w:rFonts w:ascii="Arial" w:hAnsi="Arial" w:cs="Arial"/>
          <w:b/>
          <w:color w:val="0070C0"/>
        </w:rPr>
      </w:pPr>
      <w:r w:rsidRPr="00EB59B4">
        <w:rPr>
          <w:rFonts w:ascii="Arial" w:hAnsi="Arial" w:cs="Arial"/>
          <w:b/>
          <w:color w:val="0070C0"/>
          <w:u w:val="single"/>
        </w:rPr>
        <w:t>Investment awards up to £20,000</w:t>
      </w:r>
      <w:r w:rsidRPr="00EB59B4">
        <w:rPr>
          <w:rFonts w:ascii="Arial" w:hAnsi="Arial" w:cs="Arial"/>
          <w:b/>
          <w:color w:val="0070C0"/>
        </w:rPr>
        <w:t>: to support emerging social housing enterprises which are evidently more developed, but require investment support to grow their businesses where between 25% and 50% of their income coming from trading.</w:t>
      </w:r>
    </w:p>
    <w:p w:rsidR="00EB59B4" w:rsidRPr="00EB59B4" w:rsidRDefault="00EB59B4" w:rsidP="00EB59B4">
      <w:pPr>
        <w:rPr>
          <w:rFonts w:ascii="Arial" w:hAnsi="Arial" w:cs="Arial"/>
          <w:b/>
          <w:color w:val="0070C0"/>
        </w:rPr>
      </w:pPr>
      <w:r w:rsidRPr="00EB59B4">
        <w:rPr>
          <w:rFonts w:ascii="Arial" w:hAnsi="Arial" w:cs="Arial"/>
          <w:b/>
          <w:color w:val="0070C0"/>
          <w:u w:val="single"/>
        </w:rPr>
        <w:t>Investment awards up to £50,000</w:t>
      </w:r>
      <w:r w:rsidRPr="00EB59B4">
        <w:rPr>
          <w:rFonts w:ascii="Arial" w:hAnsi="Arial" w:cs="Arial"/>
          <w:b/>
          <w:color w:val="0070C0"/>
        </w:rPr>
        <w:t>: to support social housing enterprises which are established and well developed, but the additional significant investment would grow the business and realise its full potential for the community. More than 50% of their income would be from trading.</w:t>
      </w:r>
    </w:p>
    <w:p w:rsidR="00EB59B4" w:rsidRPr="00EB59B4" w:rsidRDefault="00EB59B4" w:rsidP="00EB59B4">
      <w:pPr>
        <w:rPr>
          <w:rFonts w:ascii="Arial" w:hAnsi="Arial" w:cs="Arial"/>
          <w:b/>
          <w:color w:val="0070C0"/>
        </w:rPr>
      </w:pPr>
    </w:p>
    <w:p w:rsidR="00EB59B4" w:rsidRPr="00EB59B4" w:rsidRDefault="00EB59B4" w:rsidP="00EB59B4">
      <w:pPr>
        <w:rPr>
          <w:rFonts w:ascii="Arial" w:hAnsi="Arial" w:cs="Arial"/>
          <w:b/>
        </w:rPr>
      </w:pPr>
      <w:r w:rsidRPr="00EB59B4">
        <w:rPr>
          <w:rFonts w:ascii="Arial" w:hAnsi="Arial" w:cs="Arial"/>
          <w:b/>
        </w:rPr>
        <w:t>You should clearly state your intended investment award category and value on the Expression of Interest form provided. On receipt of the completed Expression of Interest form, the appropriate application form will be forwarded to you.</w:t>
      </w:r>
    </w:p>
    <w:p w:rsidR="00EB59B4" w:rsidRPr="00EB59B4" w:rsidRDefault="00EB59B4" w:rsidP="00EB59B4">
      <w:pPr>
        <w:rPr>
          <w:rFonts w:ascii="Arial" w:hAnsi="Arial" w:cs="Arial"/>
          <w:b/>
        </w:rPr>
      </w:pPr>
    </w:p>
    <w:p w:rsidR="00EB59B4" w:rsidRPr="00EB59B4" w:rsidRDefault="00EB59B4" w:rsidP="00EB59B4">
      <w:pPr>
        <w:rPr>
          <w:rFonts w:ascii="Arial" w:hAnsi="Arial" w:cs="Arial"/>
          <w:b/>
        </w:rPr>
      </w:pPr>
      <w:r w:rsidRPr="00EB59B4">
        <w:rPr>
          <w:rFonts w:ascii="Arial" w:hAnsi="Arial" w:cs="Arial"/>
          <w:b/>
        </w:rPr>
        <w:t>We look forward to receiving your Expression of Interest.</w:t>
      </w:r>
    </w:p>
    <w:p w:rsidR="00EB59B4" w:rsidRPr="00EB59B4" w:rsidRDefault="00EB59B4" w:rsidP="00EB59B4">
      <w:pPr>
        <w:rPr>
          <w:rFonts w:ascii="Arial" w:hAnsi="Arial" w:cs="Arial"/>
          <w:b/>
        </w:rPr>
      </w:pPr>
    </w:p>
    <w:p w:rsidR="00EB59B4" w:rsidRPr="00EB59B4" w:rsidRDefault="00EB59B4" w:rsidP="00EB59B4">
      <w:pPr>
        <w:rPr>
          <w:rFonts w:ascii="Arial" w:hAnsi="Arial" w:cs="Arial"/>
          <w:u w:val="single"/>
        </w:rPr>
      </w:pPr>
      <w:r w:rsidRPr="00EB59B4">
        <w:rPr>
          <w:rFonts w:ascii="Arial" w:hAnsi="Arial" w:cs="Arial"/>
          <w:b/>
        </w:rPr>
        <w:t xml:space="preserve">Please note that the current Investment Scheme closes for </w:t>
      </w:r>
      <w:r w:rsidR="00C044AE" w:rsidRPr="00EB59B4">
        <w:rPr>
          <w:rFonts w:ascii="Arial" w:hAnsi="Arial" w:cs="Arial"/>
          <w:b/>
        </w:rPr>
        <w:t>investment</w:t>
      </w:r>
      <w:r w:rsidR="00C044AE">
        <w:rPr>
          <w:rFonts w:ascii="Arial" w:hAnsi="Arial" w:cs="Arial"/>
          <w:b/>
        </w:rPr>
        <w:t xml:space="preserve"> </w:t>
      </w:r>
      <w:r w:rsidR="00C044AE" w:rsidRPr="00EB59B4">
        <w:rPr>
          <w:rFonts w:ascii="Arial" w:hAnsi="Arial" w:cs="Arial"/>
          <w:b/>
        </w:rPr>
        <w:t>applications</w:t>
      </w:r>
      <w:r w:rsidRPr="00EB59B4">
        <w:rPr>
          <w:rFonts w:ascii="Arial" w:hAnsi="Arial" w:cs="Arial"/>
          <w:b/>
        </w:rPr>
        <w:t xml:space="preserve"> on Thursday, 12 November 2015, at 4.00pm.</w:t>
      </w:r>
    </w:p>
    <w:p w:rsidR="00D140D5" w:rsidRPr="003D0B35" w:rsidRDefault="00D140D5">
      <w:pPr>
        <w:rPr>
          <w:rFonts w:ascii="Arial" w:hAnsi="Arial" w:cs="Arial"/>
          <w:sz w:val="20"/>
          <w:szCs w:val="20"/>
        </w:rPr>
      </w:pPr>
    </w:p>
    <w:sectPr w:rsidR="00D140D5" w:rsidRPr="003D0B35" w:rsidSect="0004529D">
      <w:headerReference w:type="even" r:id="rId8"/>
      <w:headerReference w:type="default" r:id="rId9"/>
      <w:footerReference w:type="even" r:id="rId10"/>
      <w:footerReference w:type="default" r:id="rId11"/>
      <w:headerReference w:type="first" r:id="rId12"/>
      <w:footerReference w:type="first" r:id="rId13"/>
      <w:pgSz w:w="11906" w:h="16838"/>
      <w:pgMar w:top="866" w:right="1440" w:bottom="1440" w:left="156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AB" w:rsidRDefault="00DB42AB" w:rsidP="00580EFB">
      <w:pPr>
        <w:spacing w:after="0" w:line="240" w:lineRule="auto"/>
      </w:pPr>
      <w:r>
        <w:separator/>
      </w:r>
    </w:p>
  </w:endnote>
  <w:endnote w:type="continuationSeparator" w:id="0">
    <w:p w:rsidR="00DB42AB" w:rsidRDefault="00DB42AB" w:rsidP="0058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FA" w:rsidRDefault="00964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FA" w:rsidRDefault="00964B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FA" w:rsidRDefault="00964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AB" w:rsidRDefault="00DB42AB" w:rsidP="00580EFB">
      <w:pPr>
        <w:spacing w:after="0" w:line="240" w:lineRule="auto"/>
      </w:pPr>
      <w:r>
        <w:separator/>
      </w:r>
    </w:p>
  </w:footnote>
  <w:footnote w:type="continuationSeparator" w:id="0">
    <w:p w:rsidR="00DB42AB" w:rsidRDefault="00DB42AB" w:rsidP="00580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FA" w:rsidRDefault="00964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72" w:rsidRDefault="00B4020E" w:rsidP="00262613">
    <w:pPr>
      <w:pStyle w:val="Header"/>
      <w:rPr>
        <w:rFonts w:ascii="Arial" w:hAnsi="Arial" w:cs="Arial"/>
        <w:b/>
      </w:rPr>
    </w:pPr>
    <w:r w:rsidRPr="00B4020E">
      <w:rPr>
        <w:rFonts w:ascii="Arial" w:hAnsi="Arial" w:cs="Arial"/>
        <w:noProof/>
        <w:sz w:val="20"/>
        <w:szCs w:val="20"/>
        <w:lang w:eastAsia="en-GB"/>
      </w:rPr>
      <w:drawing>
        <wp:inline distT="0" distB="0" distL="0" distR="0" wp14:anchorId="499D790E" wp14:editId="3939F0FE">
          <wp:extent cx="1458876" cy="965102"/>
          <wp:effectExtent l="25400" t="0" r="0" b="0"/>
          <wp:docPr id="3" name="Picture 0" descr="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1"/>
                  <a:stretch>
                    <a:fillRect/>
                  </a:stretch>
                </pic:blipFill>
                <pic:spPr>
                  <a:xfrm>
                    <a:off x="0" y="0"/>
                    <a:ext cx="1458876" cy="96510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FA" w:rsidRDefault="00964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2C13"/>
    <w:rsid w:val="0001239E"/>
    <w:rsid w:val="0004529D"/>
    <w:rsid w:val="00106D3C"/>
    <w:rsid w:val="00164AF2"/>
    <w:rsid w:val="00181794"/>
    <w:rsid w:val="001931D7"/>
    <w:rsid w:val="00262613"/>
    <w:rsid w:val="002C7A2D"/>
    <w:rsid w:val="002D2BBC"/>
    <w:rsid w:val="002E0471"/>
    <w:rsid w:val="00316BC6"/>
    <w:rsid w:val="003B3860"/>
    <w:rsid w:val="003D0B35"/>
    <w:rsid w:val="004344D1"/>
    <w:rsid w:val="004D2595"/>
    <w:rsid w:val="00567F84"/>
    <w:rsid w:val="00577804"/>
    <w:rsid w:val="00580EFB"/>
    <w:rsid w:val="007C3BD6"/>
    <w:rsid w:val="00900600"/>
    <w:rsid w:val="009057ED"/>
    <w:rsid w:val="00964BFA"/>
    <w:rsid w:val="009C2B56"/>
    <w:rsid w:val="00AF5CCA"/>
    <w:rsid w:val="00B22C13"/>
    <w:rsid w:val="00B32072"/>
    <w:rsid w:val="00B4020E"/>
    <w:rsid w:val="00C044AE"/>
    <w:rsid w:val="00CE5C5F"/>
    <w:rsid w:val="00D140D5"/>
    <w:rsid w:val="00DB42AB"/>
    <w:rsid w:val="00E2550F"/>
    <w:rsid w:val="00E9656C"/>
    <w:rsid w:val="00EB59B4"/>
    <w:rsid w:val="00EC5A83"/>
    <w:rsid w:val="00F81F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EFB"/>
  </w:style>
  <w:style w:type="paragraph" w:styleId="Footer">
    <w:name w:val="footer"/>
    <w:basedOn w:val="Normal"/>
    <w:link w:val="FooterChar"/>
    <w:uiPriority w:val="99"/>
    <w:unhideWhenUsed/>
    <w:rsid w:val="00580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EFB"/>
  </w:style>
  <w:style w:type="character" w:styleId="Hyperlink">
    <w:name w:val="Hyperlink"/>
    <w:basedOn w:val="DefaultParagraphFont"/>
    <w:uiPriority w:val="99"/>
    <w:unhideWhenUsed/>
    <w:rsid w:val="00164AF2"/>
    <w:rPr>
      <w:color w:val="0000FF" w:themeColor="hyperlink"/>
      <w:u w:val="single"/>
    </w:rPr>
  </w:style>
  <w:style w:type="paragraph" w:styleId="BalloonText">
    <w:name w:val="Balloon Text"/>
    <w:basedOn w:val="Normal"/>
    <w:link w:val="BalloonTextChar"/>
    <w:uiPriority w:val="99"/>
    <w:semiHidden/>
    <w:unhideWhenUsed/>
    <w:rsid w:val="002D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EFB"/>
  </w:style>
  <w:style w:type="paragraph" w:styleId="Footer">
    <w:name w:val="footer"/>
    <w:basedOn w:val="Normal"/>
    <w:link w:val="FooterChar"/>
    <w:uiPriority w:val="99"/>
    <w:unhideWhenUsed/>
    <w:rsid w:val="00580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EFB"/>
  </w:style>
  <w:style w:type="character" w:styleId="Hyperlink">
    <w:name w:val="Hyperlink"/>
    <w:basedOn w:val="DefaultParagraphFont"/>
    <w:uiPriority w:val="99"/>
    <w:unhideWhenUsed/>
    <w:rsid w:val="00164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672">
      <w:bodyDiv w:val="1"/>
      <w:marLeft w:val="0"/>
      <w:marRight w:val="0"/>
      <w:marTop w:val="0"/>
      <w:marBottom w:val="0"/>
      <w:divBdr>
        <w:top w:val="none" w:sz="0" w:space="0" w:color="auto"/>
        <w:left w:val="none" w:sz="0" w:space="0" w:color="auto"/>
        <w:bottom w:val="none" w:sz="0" w:space="0" w:color="auto"/>
        <w:right w:val="none" w:sz="0" w:space="0" w:color="auto"/>
      </w:divBdr>
    </w:div>
    <w:div w:id="9468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1D30-36EB-40C8-B464-03403C1B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Guidance Notes on applying for Social Investments</vt:lpstr>
    </vt:vector>
  </TitlesOfParts>
  <Company>Microsoft</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applying for Social Investments</dc:title>
  <dc:creator>Shauna O'Neill</dc:creator>
  <cp:lastModifiedBy>Shauna O'Neill</cp:lastModifiedBy>
  <cp:revision>2</cp:revision>
  <cp:lastPrinted>2015-09-03T13:50:00Z</cp:lastPrinted>
  <dcterms:created xsi:type="dcterms:W3CDTF">2015-09-24T16:21:00Z</dcterms:created>
  <dcterms:modified xsi:type="dcterms:W3CDTF">2015-09-24T16:21:00Z</dcterms:modified>
</cp:coreProperties>
</file>