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A4" w:rsidRDefault="001723A4" w:rsidP="00672800">
      <w:pPr>
        <w:jc w:val="right"/>
        <w:rPr>
          <w:rFonts w:cs="Arial"/>
          <w:szCs w:val="24"/>
        </w:rPr>
      </w:pPr>
      <w:bookmarkStart w:id="0" w:name="OLE_LINK1"/>
      <w:bookmarkStart w:id="1" w:name="OLE_LINK2"/>
      <w:bookmarkStart w:id="2" w:name="_GoBack"/>
      <w:bookmarkEnd w:id="2"/>
    </w:p>
    <w:p w:rsidR="001723A4" w:rsidRDefault="001723A4" w:rsidP="00672800">
      <w:pPr>
        <w:jc w:val="right"/>
        <w:rPr>
          <w:rFonts w:cs="Arial"/>
          <w:szCs w:val="24"/>
        </w:rPr>
      </w:pPr>
    </w:p>
    <w:p w:rsidR="001723A4" w:rsidRDefault="001723A4" w:rsidP="00672800">
      <w:pPr>
        <w:jc w:val="center"/>
        <w:rPr>
          <w:rFonts w:cs="Arial"/>
          <w:szCs w:val="24"/>
        </w:rPr>
      </w:pPr>
    </w:p>
    <w:p w:rsidR="001723A4" w:rsidRDefault="001723A4" w:rsidP="00672800">
      <w:pPr>
        <w:rPr>
          <w:rFonts w:cs="Arial"/>
          <w:szCs w:val="24"/>
        </w:rPr>
      </w:pPr>
    </w:p>
    <w:p w:rsidR="001723A4" w:rsidRDefault="001723A4" w:rsidP="00672800">
      <w:pPr>
        <w:rPr>
          <w:rFonts w:cs="Arial"/>
          <w:szCs w:val="24"/>
        </w:rPr>
      </w:pPr>
    </w:p>
    <w:p w:rsidR="001723A4" w:rsidRDefault="001723A4" w:rsidP="00672800">
      <w:pPr>
        <w:jc w:val="center"/>
        <w:rPr>
          <w:rFonts w:cs="Arial"/>
          <w:sz w:val="72"/>
          <w:szCs w:val="72"/>
        </w:rPr>
      </w:pPr>
      <w:r>
        <w:rPr>
          <w:rFonts w:cs="Arial"/>
          <w:sz w:val="72"/>
          <w:szCs w:val="72"/>
        </w:rPr>
        <w:t>2013 Annual Report</w:t>
      </w:r>
    </w:p>
    <w:p w:rsidR="001723A4" w:rsidRPr="00EF0912" w:rsidRDefault="001723A4" w:rsidP="00672800">
      <w:pPr>
        <w:jc w:val="center"/>
        <w:rPr>
          <w:rFonts w:cs="Arial"/>
          <w:sz w:val="40"/>
          <w:szCs w:val="40"/>
        </w:rPr>
      </w:pPr>
    </w:p>
    <w:p w:rsidR="001723A4" w:rsidRDefault="00094CCC" w:rsidP="00672800">
      <w:pPr>
        <w:jc w:val="center"/>
        <w:rPr>
          <w:rFonts w:cs="Arial"/>
          <w:sz w:val="40"/>
          <w:szCs w:val="40"/>
        </w:rPr>
      </w:pPr>
      <w:r>
        <w:rPr>
          <w:rFonts w:cs="Arial"/>
          <w:sz w:val="40"/>
          <w:szCs w:val="40"/>
        </w:rPr>
        <w:t>o</w:t>
      </w:r>
      <w:r w:rsidR="001723A4">
        <w:rPr>
          <w:rFonts w:cs="Arial"/>
          <w:sz w:val="40"/>
          <w:szCs w:val="40"/>
        </w:rPr>
        <w:t>n the</w:t>
      </w:r>
    </w:p>
    <w:p w:rsidR="001723A4" w:rsidRPr="00EF0912" w:rsidRDefault="001723A4" w:rsidP="00672800">
      <w:pPr>
        <w:jc w:val="center"/>
        <w:rPr>
          <w:rFonts w:cs="Arial"/>
          <w:sz w:val="40"/>
          <w:szCs w:val="40"/>
        </w:rPr>
      </w:pPr>
      <w:r>
        <w:rPr>
          <w:rFonts w:cs="Arial"/>
          <w:sz w:val="72"/>
          <w:szCs w:val="72"/>
        </w:rPr>
        <w:t xml:space="preserve"> </w:t>
      </w:r>
    </w:p>
    <w:p w:rsidR="001723A4" w:rsidRDefault="001723A4" w:rsidP="00672800">
      <w:pPr>
        <w:jc w:val="center"/>
        <w:rPr>
          <w:rFonts w:cs="Arial"/>
          <w:sz w:val="72"/>
          <w:szCs w:val="72"/>
        </w:rPr>
      </w:pPr>
      <w:r w:rsidRPr="00EF0912">
        <w:rPr>
          <w:rFonts w:cs="Arial"/>
          <w:sz w:val="72"/>
          <w:szCs w:val="72"/>
        </w:rPr>
        <w:t>Concordat</w:t>
      </w:r>
    </w:p>
    <w:p w:rsidR="001723A4" w:rsidRPr="00EF0912" w:rsidRDefault="001723A4" w:rsidP="00672800">
      <w:pPr>
        <w:jc w:val="center"/>
        <w:rPr>
          <w:rFonts w:cs="Arial"/>
          <w:sz w:val="40"/>
          <w:szCs w:val="40"/>
        </w:rPr>
      </w:pPr>
    </w:p>
    <w:p w:rsidR="001723A4" w:rsidRDefault="001723A4" w:rsidP="00672800">
      <w:pPr>
        <w:jc w:val="center"/>
        <w:rPr>
          <w:sz w:val="40"/>
          <w:szCs w:val="40"/>
        </w:rPr>
      </w:pPr>
      <w:r>
        <w:rPr>
          <w:sz w:val="40"/>
          <w:szCs w:val="40"/>
        </w:rPr>
        <w:t>between the</w:t>
      </w:r>
    </w:p>
    <w:p w:rsidR="001723A4" w:rsidRDefault="001723A4" w:rsidP="00672800">
      <w:pPr>
        <w:jc w:val="center"/>
        <w:rPr>
          <w:sz w:val="40"/>
          <w:szCs w:val="40"/>
        </w:rPr>
      </w:pPr>
    </w:p>
    <w:p w:rsidR="001723A4" w:rsidRDefault="001723A4" w:rsidP="00672800">
      <w:pPr>
        <w:jc w:val="center"/>
        <w:rPr>
          <w:sz w:val="72"/>
          <w:szCs w:val="72"/>
        </w:rPr>
      </w:pPr>
      <w:r>
        <w:rPr>
          <w:sz w:val="72"/>
          <w:szCs w:val="72"/>
        </w:rPr>
        <w:t>Voluntary &amp; Community Sector</w:t>
      </w:r>
    </w:p>
    <w:p w:rsidR="001723A4" w:rsidRPr="00EF0912" w:rsidRDefault="001723A4" w:rsidP="00672800">
      <w:pPr>
        <w:jc w:val="center"/>
        <w:rPr>
          <w:sz w:val="40"/>
          <w:szCs w:val="40"/>
        </w:rPr>
      </w:pPr>
    </w:p>
    <w:p w:rsidR="001723A4" w:rsidRDefault="001723A4" w:rsidP="00672800">
      <w:pPr>
        <w:jc w:val="center"/>
        <w:rPr>
          <w:sz w:val="40"/>
          <w:szCs w:val="40"/>
        </w:rPr>
      </w:pPr>
      <w:r w:rsidRPr="00EF0912">
        <w:rPr>
          <w:sz w:val="40"/>
          <w:szCs w:val="40"/>
        </w:rPr>
        <w:t xml:space="preserve">and the </w:t>
      </w:r>
    </w:p>
    <w:p w:rsidR="001723A4" w:rsidRDefault="001723A4" w:rsidP="00672800">
      <w:pPr>
        <w:jc w:val="center"/>
        <w:rPr>
          <w:sz w:val="40"/>
          <w:szCs w:val="40"/>
        </w:rPr>
      </w:pPr>
    </w:p>
    <w:p w:rsidR="001723A4" w:rsidRDefault="001723A4" w:rsidP="00672800">
      <w:pPr>
        <w:jc w:val="center"/>
        <w:rPr>
          <w:sz w:val="72"/>
          <w:szCs w:val="72"/>
        </w:rPr>
      </w:pPr>
      <w:smartTag w:uri="urn:schemas-microsoft-com:office:smarttags" w:element="country-region">
        <w:smartTag w:uri="urn:schemas-microsoft-com:office:smarttags" w:element="City">
          <w:smartTag w:uri="urn:schemas-microsoft-com:office:smarttags" w:element="place">
            <w:r>
              <w:rPr>
                <w:sz w:val="72"/>
                <w:szCs w:val="72"/>
              </w:rPr>
              <w:t>Northern Ireland</w:t>
            </w:r>
          </w:smartTag>
        </w:smartTag>
      </w:smartTag>
      <w:r>
        <w:rPr>
          <w:sz w:val="72"/>
          <w:szCs w:val="72"/>
        </w:rPr>
        <w:t xml:space="preserve"> Government</w:t>
      </w:r>
    </w:p>
    <w:p w:rsidR="001723A4" w:rsidRDefault="001723A4" w:rsidP="00672800">
      <w:pPr>
        <w:jc w:val="center"/>
        <w:rPr>
          <w:sz w:val="72"/>
          <w:szCs w:val="72"/>
        </w:rPr>
      </w:pPr>
    </w:p>
    <w:p w:rsidR="001723A4" w:rsidRDefault="001723A4" w:rsidP="00672800">
      <w:pPr>
        <w:jc w:val="right"/>
        <w:rPr>
          <w:sz w:val="32"/>
          <w:szCs w:val="32"/>
        </w:rPr>
      </w:pPr>
      <w:r>
        <w:rPr>
          <w:sz w:val="32"/>
          <w:szCs w:val="32"/>
        </w:rPr>
        <w:t>June 2013</w:t>
      </w:r>
    </w:p>
    <w:p w:rsidR="001723A4" w:rsidRDefault="001723A4" w:rsidP="00672800">
      <w:pPr>
        <w:jc w:val="right"/>
        <w:rPr>
          <w:sz w:val="32"/>
          <w:szCs w:val="32"/>
        </w:rPr>
      </w:pPr>
    </w:p>
    <w:p w:rsidR="001723A4" w:rsidRDefault="001723A4" w:rsidP="00672800">
      <w:pPr>
        <w:jc w:val="right"/>
        <w:rPr>
          <w:sz w:val="32"/>
          <w:szCs w:val="32"/>
        </w:rPr>
      </w:pPr>
    </w:p>
    <w:p w:rsidR="001723A4" w:rsidRDefault="001723A4" w:rsidP="00672800">
      <w:pPr>
        <w:jc w:val="right"/>
        <w:rPr>
          <w:sz w:val="32"/>
          <w:szCs w:val="32"/>
        </w:rPr>
      </w:pPr>
    </w:p>
    <w:p w:rsidR="001723A4" w:rsidRDefault="001723A4" w:rsidP="00672800">
      <w:pPr>
        <w:jc w:val="right"/>
        <w:rPr>
          <w:sz w:val="32"/>
          <w:szCs w:val="32"/>
        </w:rPr>
      </w:pPr>
    </w:p>
    <w:p w:rsidR="001723A4" w:rsidRDefault="001723A4" w:rsidP="00672800">
      <w:pPr>
        <w:rPr>
          <w:b/>
          <w:sz w:val="32"/>
          <w:szCs w:val="32"/>
        </w:rPr>
      </w:pPr>
    </w:p>
    <w:p w:rsidR="001723A4" w:rsidRDefault="001723A4" w:rsidP="00672800">
      <w:pPr>
        <w:rPr>
          <w:b/>
          <w:sz w:val="32"/>
          <w:szCs w:val="32"/>
        </w:rPr>
      </w:pPr>
    </w:p>
    <w:p w:rsidR="001723A4" w:rsidRPr="00C60857" w:rsidRDefault="001723A4" w:rsidP="00124B0D">
      <w:pPr>
        <w:rPr>
          <w:b/>
          <w:sz w:val="32"/>
          <w:szCs w:val="32"/>
        </w:rPr>
      </w:pPr>
      <w:r>
        <w:rPr>
          <w:b/>
          <w:sz w:val="32"/>
          <w:szCs w:val="32"/>
        </w:rPr>
        <w:lastRenderedPageBreak/>
        <w:t>Contents</w:t>
      </w:r>
      <w:r w:rsidR="002C1738">
        <w:rPr>
          <w:b/>
          <w:sz w:val="32"/>
          <w:szCs w:val="32"/>
        </w:rPr>
        <w:t xml:space="preserve">                                                                     Page                  </w:t>
      </w:r>
      <w:r w:rsidR="00124B0D">
        <w:rPr>
          <w:b/>
          <w:sz w:val="32"/>
          <w:szCs w:val="32"/>
        </w:rPr>
        <w:tab/>
      </w:r>
      <w:r w:rsidR="00124B0D">
        <w:rPr>
          <w:b/>
          <w:sz w:val="32"/>
          <w:szCs w:val="32"/>
        </w:rPr>
        <w:tab/>
      </w:r>
      <w:r w:rsidR="00124B0D">
        <w:rPr>
          <w:b/>
          <w:sz w:val="32"/>
          <w:szCs w:val="32"/>
        </w:rPr>
        <w:tab/>
      </w:r>
      <w:r w:rsidR="00124B0D">
        <w:rPr>
          <w:b/>
          <w:sz w:val="32"/>
          <w:szCs w:val="32"/>
        </w:rPr>
        <w:tab/>
      </w:r>
      <w:r w:rsidR="00124B0D">
        <w:rPr>
          <w:b/>
          <w:sz w:val="32"/>
          <w:szCs w:val="32"/>
        </w:rPr>
        <w:tab/>
      </w:r>
      <w:r w:rsidR="00124B0D">
        <w:rPr>
          <w:b/>
          <w:sz w:val="32"/>
          <w:szCs w:val="32"/>
        </w:rPr>
        <w:tab/>
      </w:r>
      <w:r w:rsidR="00124B0D">
        <w:rPr>
          <w:b/>
          <w:sz w:val="32"/>
          <w:szCs w:val="32"/>
        </w:rPr>
        <w:tab/>
      </w:r>
      <w:r w:rsidR="00124B0D">
        <w:rPr>
          <w:b/>
          <w:sz w:val="32"/>
          <w:szCs w:val="32"/>
        </w:rPr>
        <w:tab/>
      </w:r>
      <w:r w:rsidR="00124B0D">
        <w:rPr>
          <w:b/>
          <w:sz w:val="32"/>
          <w:szCs w:val="32"/>
        </w:rPr>
        <w:tab/>
      </w:r>
      <w:r w:rsidR="00124B0D">
        <w:rPr>
          <w:b/>
          <w:sz w:val="32"/>
          <w:szCs w:val="32"/>
        </w:rPr>
        <w:tab/>
      </w:r>
      <w:r w:rsidR="002C606A">
        <w:rPr>
          <w:b/>
          <w:sz w:val="32"/>
          <w:szCs w:val="32"/>
        </w:rPr>
        <w:t xml:space="preserve">     </w:t>
      </w:r>
    </w:p>
    <w:p w:rsidR="001723A4" w:rsidRDefault="001723A4" w:rsidP="00672800">
      <w:pPr>
        <w:rPr>
          <w:sz w:val="32"/>
          <w:szCs w:val="32"/>
        </w:rPr>
      </w:pPr>
    </w:p>
    <w:p w:rsidR="001723A4" w:rsidRPr="00C04FA6" w:rsidRDefault="001723A4" w:rsidP="00124B0D">
      <w:pPr>
        <w:ind w:left="360"/>
        <w:rPr>
          <w:szCs w:val="24"/>
        </w:rPr>
      </w:pPr>
      <w:r w:rsidRPr="00C04FA6">
        <w:rPr>
          <w:szCs w:val="24"/>
        </w:rPr>
        <w:t>Joint Forum Chair Foreword</w:t>
      </w:r>
      <w:r w:rsidRPr="00C04FA6">
        <w:rPr>
          <w:szCs w:val="24"/>
        </w:rPr>
        <w:tab/>
      </w:r>
      <w:r w:rsidR="00124B0D">
        <w:rPr>
          <w:szCs w:val="24"/>
        </w:rPr>
        <w:tab/>
      </w:r>
      <w:r w:rsidR="002C606A">
        <w:rPr>
          <w:szCs w:val="24"/>
        </w:rPr>
        <w:tab/>
      </w:r>
      <w:r w:rsidR="002C606A">
        <w:rPr>
          <w:szCs w:val="24"/>
        </w:rPr>
        <w:tab/>
      </w:r>
      <w:r w:rsidR="002C606A">
        <w:rPr>
          <w:szCs w:val="24"/>
        </w:rPr>
        <w:tab/>
      </w:r>
      <w:r w:rsidR="002C606A">
        <w:rPr>
          <w:szCs w:val="24"/>
        </w:rPr>
        <w:tab/>
      </w:r>
      <w:r w:rsidR="002C606A">
        <w:rPr>
          <w:szCs w:val="24"/>
        </w:rPr>
        <w:tab/>
      </w:r>
      <w:r w:rsidR="005B4B08">
        <w:rPr>
          <w:szCs w:val="24"/>
        </w:rPr>
        <w:t xml:space="preserve"> </w:t>
      </w:r>
      <w:r w:rsidR="002C606A">
        <w:rPr>
          <w:szCs w:val="24"/>
        </w:rPr>
        <w:t>3</w:t>
      </w:r>
      <w:r w:rsidR="00124B0D">
        <w:rPr>
          <w:szCs w:val="24"/>
        </w:rPr>
        <w:tab/>
      </w:r>
      <w:r w:rsidR="00124B0D">
        <w:rPr>
          <w:szCs w:val="24"/>
        </w:rPr>
        <w:tab/>
      </w:r>
      <w:r w:rsidR="00124B0D">
        <w:rPr>
          <w:szCs w:val="24"/>
        </w:rPr>
        <w:tab/>
      </w:r>
      <w:r w:rsidR="00124B0D">
        <w:rPr>
          <w:szCs w:val="24"/>
        </w:rPr>
        <w:tab/>
      </w:r>
      <w:r w:rsidR="00124B0D">
        <w:rPr>
          <w:szCs w:val="24"/>
        </w:rPr>
        <w:tab/>
      </w:r>
      <w:r w:rsidR="00124B0D">
        <w:rPr>
          <w:szCs w:val="24"/>
        </w:rPr>
        <w:tab/>
      </w:r>
      <w:r w:rsidR="00124B0D">
        <w:rPr>
          <w:szCs w:val="24"/>
        </w:rPr>
        <w:tab/>
      </w:r>
      <w:r w:rsidR="00124B0D">
        <w:rPr>
          <w:szCs w:val="24"/>
        </w:rPr>
        <w:tab/>
      </w:r>
      <w:r w:rsidR="00124B0D">
        <w:rPr>
          <w:szCs w:val="24"/>
        </w:rPr>
        <w:tab/>
      </w:r>
      <w:r w:rsidR="00124B0D">
        <w:rPr>
          <w:szCs w:val="24"/>
        </w:rPr>
        <w:tab/>
      </w:r>
      <w:r w:rsidR="00124B0D">
        <w:rPr>
          <w:szCs w:val="24"/>
        </w:rPr>
        <w:tab/>
      </w:r>
      <w:r w:rsidR="00124B0D">
        <w:rPr>
          <w:szCs w:val="24"/>
        </w:rPr>
        <w:tab/>
      </w:r>
      <w:r w:rsidR="00963DF0">
        <w:rPr>
          <w:szCs w:val="24"/>
        </w:rPr>
        <w:tab/>
      </w:r>
      <w:r w:rsidR="00963DF0">
        <w:rPr>
          <w:szCs w:val="24"/>
        </w:rPr>
        <w:tab/>
      </w:r>
      <w:r w:rsidRPr="00C04FA6">
        <w:rPr>
          <w:szCs w:val="24"/>
        </w:rPr>
        <w:tab/>
      </w:r>
      <w:r>
        <w:rPr>
          <w:szCs w:val="24"/>
        </w:rPr>
        <w:tab/>
      </w:r>
      <w:r w:rsidR="00963DF0">
        <w:rPr>
          <w:szCs w:val="24"/>
        </w:rPr>
        <w:tab/>
      </w:r>
      <w:r>
        <w:rPr>
          <w:szCs w:val="24"/>
        </w:rPr>
        <w:tab/>
      </w:r>
      <w:r w:rsidR="00963DF0">
        <w:rPr>
          <w:szCs w:val="24"/>
        </w:rPr>
        <w:tab/>
      </w:r>
      <w:r w:rsidR="00963DF0">
        <w:rPr>
          <w:szCs w:val="24"/>
        </w:rPr>
        <w:tab/>
      </w:r>
      <w:r w:rsidR="00963DF0">
        <w:rPr>
          <w:szCs w:val="24"/>
        </w:rPr>
        <w:tab/>
      </w:r>
      <w:r w:rsidR="00963DF0">
        <w:rPr>
          <w:szCs w:val="24"/>
        </w:rPr>
        <w:tab/>
      </w:r>
      <w:r w:rsidR="00963DF0">
        <w:rPr>
          <w:szCs w:val="24"/>
        </w:rPr>
        <w:tab/>
      </w:r>
    </w:p>
    <w:p w:rsidR="00963DF0" w:rsidRDefault="001723A4" w:rsidP="00672800">
      <w:pPr>
        <w:ind w:left="360"/>
        <w:rPr>
          <w:szCs w:val="24"/>
        </w:rPr>
      </w:pPr>
      <w:r w:rsidRPr="00C04FA6">
        <w:rPr>
          <w:szCs w:val="24"/>
        </w:rPr>
        <w:t>Executive Summary</w:t>
      </w:r>
      <w:r w:rsidR="00E92E75">
        <w:rPr>
          <w:szCs w:val="24"/>
        </w:rPr>
        <w:tab/>
      </w:r>
      <w:r w:rsidR="00E92E75">
        <w:rPr>
          <w:szCs w:val="24"/>
        </w:rPr>
        <w:tab/>
      </w:r>
      <w:r w:rsidR="00E92E75">
        <w:rPr>
          <w:szCs w:val="24"/>
        </w:rPr>
        <w:tab/>
      </w:r>
      <w:r w:rsidR="00E92E75">
        <w:rPr>
          <w:szCs w:val="24"/>
        </w:rPr>
        <w:tab/>
      </w:r>
      <w:r w:rsidR="00E92E75">
        <w:rPr>
          <w:szCs w:val="24"/>
        </w:rPr>
        <w:tab/>
      </w:r>
      <w:r w:rsidR="00E92E75">
        <w:rPr>
          <w:szCs w:val="24"/>
        </w:rPr>
        <w:tab/>
      </w:r>
      <w:r w:rsidR="00E92E75">
        <w:rPr>
          <w:szCs w:val="24"/>
        </w:rPr>
        <w:tab/>
      </w:r>
      <w:r w:rsidR="00E92E75">
        <w:rPr>
          <w:szCs w:val="24"/>
        </w:rPr>
        <w:tab/>
      </w:r>
      <w:r w:rsidR="005B4B08">
        <w:rPr>
          <w:szCs w:val="24"/>
        </w:rPr>
        <w:t xml:space="preserve"> </w:t>
      </w:r>
      <w:r w:rsidR="00E92E75">
        <w:rPr>
          <w:szCs w:val="24"/>
        </w:rPr>
        <w:t>6</w:t>
      </w:r>
      <w:r w:rsidRPr="00C04FA6">
        <w:rPr>
          <w:szCs w:val="24"/>
        </w:rPr>
        <w:tab/>
      </w:r>
      <w:r w:rsidRPr="00C04FA6">
        <w:rPr>
          <w:szCs w:val="24"/>
        </w:rPr>
        <w:tab/>
      </w:r>
    </w:p>
    <w:p w:rsidR="001723A4" w:rsidRPr="00C04FA6" w:rsidRDefault="001723A4" w:rsidP="00963DF0">
      <w:pPr>
        <w:ind w:left="360"/>
        <w:rPr>
          <w:szCs w:val="24"/>
        </w:rPr>
      </w:pPr>
      <w:r w:rsidRPr="00C04FA6">
        <w:rPr>
          <w:szCs w:val="24"/>
        </w:rPr>
        <w:tab/>
      </w:r>
      <w:r w:rsidRPr="00C04FA6">
        <w:rPr>
          <w:szCs w:val="24"/>
        </w:rPr>
        <w:tab/>
      </w:r>
      <w:r w:rsidRPr="00C04FA6">
        <w:rPr>
          <w:szCs w:val="24"/>
        </w:rPr>
        <w:tab/>
      </w:r>
      <w:r w:rsidRPr="00C04FA6">
        <w:rPr>
          <w:szCs w:val="24"/>
        </w:rPr>
        <w:tab/>
      </w:r>
      <w:r w:rsidRPr="00C04FA6">
        <w:rPr>
          <w:szCs w:val="24"/>
        </w:rPr>
        <w:tab/>
      </w:r>
      <w:r>
        <w:rPr>
          <w:szCs w:val="24"/>
        </w:rPr>
        <w:tab/>
      </w:r>
      <w:r w:rsidR="00963DF0">
        <w:rPr>
          <w:szCs w:val="24"/>
        </w:rPr>
        <w:tab/>
      </w:r>
      <w:r w:rsidR="00963DF0">
        <w:rPr>
          <w:szCs w:val="24"/>
        </w:rPr>
        <w:tab/>
      </w:r>
      <w:r w:rsidR="00963DF0">
        <w:rPr>
          <w:szCs w:val="24"/>
        </w:rPr>
        <w:tab/>
      </w:r>
      <w:r w:rsidR="00963DF0">
        <w:rPr>
          <w:szCs w:val="24"/>
        </w:rPr>
        <w:tab/>
      </w:r>
      <w:r w:rsidR="00963DF0">
        <w:rPr>
          <w:szCs w:val="24"/>
        </w:rPr>
        <w:tab/>
      </w:r>
      <w:r w:rsidR="00963DF0">
        <w:rPr>
          <w:szCs w:val="24"/>
        </w:rPr>
        <w:tab/>
      </w:r>
    </w:p>
    <w:p w:rsidR="001723A4" w:rsidRDefault="001723A4" w:rsidP="00230649">
      <w:pPr>
        <w:numPr>
          <w:ilvl w:val="0"/>
          <w:numId w:val="2"/>
        </w:numPr>
        <w:rPr>
          <w:szCs w:val="24"/>
        </w:rPr>
      </w:pPr>
      <w:r w:rsidRPr="00C04FA6">
        <w:rPr>
          <w:szCs w:val="24"/>
        </w:rPr>
        <w:t>Introduction</w:t>
      </w:r>
      <w:r w:rsidR="00101185">
        <w:rPr>
          <w:szCs w:val="24"/>
        </w:rPr>
        <w:tab/>
      </w:r>
      <w:r w:rsidR="00101185">
        <w:rPr>
          <w:szCs w:val="24"/>
        </w:rPr>
        <w:tab/>
      </w:r>
      <w:r w:rsidR="00101185">
        <w:rPr>
          <w:szCs w:val="24"/>
        </w:rPr>
        <w:tab/>
      </w:r>
      <w:r w:rsidR="00101185">
        <w:rPr>
          <w:szCs w:val="24"/>
        </w:rPr>
        <w:tab/>
      </w:r>
      <w:r w:rsidR="00101185">
        <w:rPr>
          <w:szCs w:val="24"/>
        </w:rPr>
        <w:tab/>
      </w:r>
      <w:r w:rsidR="00101185">
        <w:rPr>
          <w:szCs w:val="24"/>
        </w:rPr>
        <w:tab/>
      </w:r>
      <w:r w:rsidR="00101185">
        <w:rPr>
          <w:szCs w:val="24"/>
        </w:rPr>
        <w:tab/>
      </w:r>
      <w:r w:rsidR="00101185">
        <w:rPr>
          <w:szCs w:val="24"/>
        </w:rPr>
        <w:tab/>
      </w:r>
      <w:r w:rsidR="00007F5F">
        <w:rPr>
          <w:szCs w:val="24"/>
        </w:rPr>
        <w:t>10</w:t>
      </w:r>
      <w:r w:rsidRPr="00C04FA6">
        <w:rPr>
          <w:szCs w:val="24"/>
        </w:rPr>
        <w:tab/>
      </w:r>
      <w:r w:rsidRPr="00C04FA6">
        <w:rPr>
          <w:szCs w:val="24"/>
        </w:rPr>
        <w:tab/>
      </w:r>
      <w:r w:rsidRPr="00C04FA6">
        <w:rPr>
          <w:szCs w:val="24"/>
        </w:rPr>
        <w:tab/>
      </w:r>
      <w:r w:rsidRPr="00C04FA6">
        <w:rPr>
          <w:szCs w:val="24"/>
        </w:rPr>
        <w:tab/>
      </w:r>
      <w:r w:rsidRPr="00C04FA6">
        <w:rPr>
          <w:szCs w:val="24"/>
        </w:rPr>
        <w:tab/>
      </w:r>
      <w:r w:rsidRPr="00C04FA6">
        <w:rPr>
          <w:szCs w:val="24"/>
        </w:rPr>
        <w:tab/>
      </w:r>
      <w:r w:rsidRPr="00C04FA6">
        <w:rPr>
          <w:szCs w:val="24"/>
        </w:rPr>
        <w:tab/>
      </w:r>
      <w:r w:rsidRPr="00C04FA6">
        <w:rPr>
          <w:szCs w:val="24"/>
        </w:rPr>
        <w:tab/>
      </w:r>
      <w:r w:rsidR="00963DF0">
        <w:rPr>
          <w:szCs w:val="24"/>
        </w:rPr>
        <w:tab/>
      </w:r>
    </w:p>
    <w:p w:rsidR="00963DF0" w:rsidRPr="00C04FA6" w:rsidRDefault="00963DF0" w:rsidP="00963DF0">
      <w:pPr>
        <w:ind w:left="1080"/>
        <w:rPr>
          <w:szCs w:val="24"/>
        </w:rPr>
      </w:pPr>
    </w:p>
    <w:p w:rsidR="001723A4" w:rsidRDefault="001723A4" w:rsidP="001C5C64">
      <w:pPr>
        <w:numPr>
          <w:ilvl w:val="0"/>
          <w:numId w:val="2"/>
        </w:numPr>
        <w:rPr>
          <w:szCs w:val="24"/>
        </w:rPr>
      </w:pPr>
      <w:r w:rsidRPr="00C04FA6">
        <w:rPr>
          <w:szCs w:val="24"/>
        </w:rPr>
        <w:t xml:space="preserve">Key Issues Impacting on the Voluntary and </w:t>
      </w:r>
      <w:r w:rsidR="00963DF0">
        <w:rPr>
          <w:szCs w:val="24"/>
        </w:rPr>
        <w:tab/>
      </w:r>
      <w:r w:rsidR="00101185">
        <w:rPr>
          <w:szCs w:val="24"/>
        </w:rPr>
        <w:tab/>
      </w:r>
      <w:r w:rsidR="00101185">
        <w:rPr>
          <w:szCs w:val="24"/>
        </w:rPr>
        <w:tab/>
      </w:r>
      <w:r w:rsidR="00101185">
        <w:rPr>
          <w:szCs w:val="24"/>
        </w:rPr>
        <w:tab/>
      </w:r>
      <w:r w:rsidR="00007F5F">
        <w:rPr>
          <w:szCs w:val="24"/>
        </w:rPr>
        <w:t>11</w:t>
      </w:r>
      <w:r w:rsidR="001C5C64">
        <w:rPr>
          <w:szCs w:val="24"/>
        </w:rPr>
        <w:t xml:space="preserve"> </w:t>
      </w:r>
      <w:r w:rsidRPr="00C04FA6">
        <w:rPr>
          <w:szCs w:val="24"/>
        </w:rPr>
        <w:t>Community Sector</w:t>
      </w:r>
      <w:r w:rsidR="00963DF0">
        <w:rPr>
          <w:szCs w:val="24"/>
        </w:rPr>
        <w:br/>
      </w:r>
      <w:r>
        <w:rPr>
          <w:szCs w:val="24"/>
        </w:rPr>
        <w:tab/>
      </w:r>
      <w:r>
        <w:rPr>
          <w:szCs w:val="24"/>
        </w:rPr>
        <w:tab/>
      </w:r>
      <w:r>
        <w:rPr>
          <w:szCs w:val="24"/>
        </w:rPr>
        <w:tab/>
      </w:r>
      <w:r>
        <w:rPr>
          <w:szCs w:val="24"/>
        </w:rPr>
        <w:tab/>
      </w:r>
      <w:r>
        <w:rPr>
          <w:szCs w:val="24"/>
        </w:rPr>
        <w:tab/>
      </w:r>
      <w:r>
        <w:rPr>
          <w:szCs w:val="24"/>
        </w:rPr>
        <w:tab/>
      </w:r>
      <w:r>
        <w:rPr>
          <w:szCs w:val="24"/>
        </w:rPr>
        <w:tab/>
      </w:r>
    </w:p>
    <w:p w:rsidR="001723A4" w:rsidRPr="00C04FA6" w:rsidRDefault="002C606A" w:rsidP="00230649">
      <w:pPr>
        <w:numPr>
          <w:ilvl w:val="0"/>
          <w:numId w:val="2"/>
        </w:numPr>
        <w:rPr>
          <w:szCs w:val="24"/>
        </w:rPr>
      </w:pPr>
      <w:r>
        <w:rPr>
          <w:szCs w:val="24"/>
        </w:rPr>
        <w:t xml:space="preserve">Commitment </w:t>
      </w:r>
      <w:r w:rsidR="001723A4" w:rsidRPr="00C04FA6">
        <w:rPr>
          <w:szCs w:val="24"/>
        </w:rPr>
        <w:t>Action Teams – Updates</w:t>
      </w:r>
      <w:r w:rsidR="00101185">
        <w:rPr>
          <w:szCs w:val="24"/>
        </w:rPr>
        <w:tab/>
      </w:r>
      <w:r w:rsidR="00101185">
        <w:rPr>
          <w:szCs w:val="24"/>
        </w:rPr>
        <w:tab/>
      </w:r>
      <w:r w:rsidR="00101185">
        <w:rPr>
          <w:szCs w:val="24"/>
        </w:rPr>
        <w:tab/>
      </w:r>
      <w:r w:rsidR="00101185">
        <w:rPr>
          <w:szCs w:val="24"/>
        </w:rPr>
        <w:tab/>
      </w:r>
      <w:r w:rsidR="00007F5F">
        <w:rPr>
          <w:szCs w:val="24"/>
        </w:rPr>
        <w:t>13</w:t>
      </w:r>
      <w:r w:rsidR="001723A4">
        <w:rPr>
          <w:szCs w:val="24"/>
        </w:rPr>
        <w:tab/>
      </w:r>
      <w:r w:rsidR="001723A4">
        <w:rPr>
          <w:szCs w:val="24"/>
        </w:rPr>
        <w:tab/>
      </w:r>
      <w:r w:rsidR="001723A4">
        <w:rPr>
          <w:szCs w:val="24"/>
        </w:rPr>
        <w:tab/>
      </w:r>
      <w:r w:rsidR="001723A4">
        <w:rPr>
          <w:szCs w:val="24"/>
        </w:rPr>
        <w:tab/>
      </w:r>
      <w:r w:rsidR="001723A4">
        <w:rPr>
          <w:szCs w:val="24"/>
        </w:rPr>
        <w:tab/>
      </w:r>
      <w:r w:rsidR="001723A4" w:rsidRPr="00C04FA6">
        <w:rPr>
          <w:szCs w:val="24"/>
        </w:rPr>
        <w:br/>
      </w:r>
    </w:p>
    <w:p w:rsidR="001723A4" w:rsidRPr="00C04FA6" w:rsidRDefault="001723A4" w:rsidP="00230649">
      <w:pPr>
        <w:numPr>
          <w:ilvl w:val="0"/>
          <w:numId w:val="3"/>
        </w:numPr>
        <w:rPr>
          <w:szCs w:val="24"/>
        </w:rPr>
      </w:pPr>
      <w:r w:rsidRPr="00C04FA6">
        <w:rPr>
          <w:szCs w:val="24"/>
        </w:rPr>
        <w:t>Structural Reform</w:t>
      </w:r>
      <w:r w:rsidR="00101185">
        <w:rPr>
          <w:szCs w:val="24"/>
        </w:rPr>
        <w:tab/>
      </w:r>
      <w:r w:rsidR="00101185">
        <w:rPr>
          <w:szCs w:val="24"/>
        </w:rPr>
        <w:tab/>
      </w:r>
      <w:r w:rsidR="00101185">
        <w:rPr>
          <w:szCs w:val="24"/>
        </w:rPr>
        <w:tab/>
      </w:r>
      <w:r w:rsidR="00101185">
        <w:rPr>
          <w:szCs w:val="24"/>
        </w:rPr>
        <w:tab/>
      </w:r>
      <w:r w:rsidR="00101185">
        <w:rPr>
          <w:szCs w:val="24"/>
        </w:rPr>
        <w:tab/>
      </w:r>
      <w:r w:rsidR="00101185">
        <w:rPr>
          <w:szCs w:val="24"/>
        </w:rPr>
        <w:tab/>
      </w:r>
      <w:r w:rsidR="00101185">
        <w:rPr>
          <w:szCs w:val="24"/>
        </w:rPr>
        <w:tab/>
      </w:r>
      <w:r w:rsidR="00007F5F">
        <w:rPr>
          <w:szCs w:val="24"/>
        </w:rPr>
        <w:t>14</w:t>
      </w:r>
      <w:r w:rsidR="00963DF0">
        <w:rPr>
          <w:szCs w:val="24"/>
        </w:rPr>
        <w:br/>
      </w:r>
      <w:r>
        <w:rPr>
          <w:szCs w:val="24"/>
        </w:rPr>
        <w:tab/>
      </w:r>
      <w:r>
        <w:rPr>
          <w:szCs w:val="24"/>
        </w:rPr>
        <w:tab/>
      </w:r>
      <w:r>
        <w:rPr>
          <w:szCs w:val="24"/>
        </w:rPr>
        <w:tab/>
      </w:r>
      <w:r>
        <w:rPr>
          <w:szCs w:val="24"/>
        </w:rPr>
        <w:tab/>
      </w:r>
      <w:r>
        <w:rPr>
          <w:szCs w:val="24"/>
        </w:rPr>
        <w:tab/>
      </w:r>
      <w:r>
        <w:rPr>
          <w:szCs w:val="24"/>
        </w:rPr>
        <w:tab/>
      </w:r>
      <w:r>
        <w:rPr>
          <w:szCs w:val="24"/>
        </w:rPr>
        <w:tab/>
      </w:r>
    </w:p>
    <w:p w:rsidR="001723A4" w:rsidRPr="00C04FA6" w:rsidRDefault="001723A4" w:rsidP="00230649">
      <w:pPr>
        <w:numPr>
          <w:ilvl w:val="0"/>
          <w:numId w:val="3"/>
        </w:numPr>
        <w:rPr>
          <w:szCs w:val="24"/>
        </w:rPr>
      </w:pPr>
      <w:r>
        <w:rPr>
          <w:szCs w:val="24"/>
        </w:rPr>
        <w:t>Outcome-</w:t>
      </w:r>
      <w:r w:rsidRPr="00C04FA6">
        <w:rPr>
          <w:szCs w:val="24"/>
        </w:rPr>
        <w:t>Focused Approach to Funding</w:t>
      </w:r>
      <w:r>
        <w:rPr>
          <w:szCs w:val="24"/>
        </w:rPr>
        <w:tab/>
      </w:r>
      <w:r w:rsidR="00101185">
        <w:rPr>
          <w:szCs w:val="24"/>
        </w:rPr>
        <w:tab/>
      </w:r>
      <w:r w:rsidR="00101185">
        <w:rPr>
          <w:szCs w:val="24"/>
        </w:rPr>
        <w:tab/>
      </w:r>
      <w:r w:rsidR="00101185">
        <w:rPr>
          <w:szCs w:val="24"/>
        </w:rPr>
        <w:tab/>
      </w:r>
      <w:r w:rsidR="00007F5F">
        <w:rPr>
          <w:szCs w:val="24"/>
        </w:rPr>
        <w:t>15</w:t>
      </w:r>
      <w:r w:rsidR="00963DF0">
        <w:rPr>
          <w:szCs w:val="24"/>
        </w:rPr>
        <w:br/>
      </w:r>
      <w:r>
        <w:rPr>
          <w:szCs w:val="24"/>
        </w:rPr>
        <w:tab/>
      </w:r>
      <w:r>
        <w:rPr>
          <w:szCs w:val="24"/>
        </w:rPr>
        <w:tab/>
      </w:r>
      <w:r>
        <w:rPr>
          <w:szCs w:val="24"/>
        </w:rPr>
        <w:tab/>
      </w:r>
    </w:p>
    <w:p w:rsidR="001723A4" w:rsidRPr="00C04FA6" w:rsidRDefault="001723A4" w:rsidP="00230649">
      <w:pPr>
        <w:numPr>
          <w:ilvl w:val="0"/>
          <w:numId w:val="3"/>
        </w:numPr>
        <w:rPr>
          <w:szCs w:val="24"/>
        </w:rPr>
      </w:pPr>
      <w:r w:rsidRPr="00C04FA6">
        <w:rPr>
          <w:szCs w:val="24"/>
        </w:rPr>
        <w:t>Influence and Examine the Impact of Government Policy</w:t>
      </w:r>
      <w:r w:rsidR="00FC485B">
        <w:rPr>
          <w:szCs w:val="24"/>
        </w:rPr>
        <w:tab/>
      </w:r>
      <w:r w:rsidR="00007F5F">
        <w:rPr>
          <w:szCs w:val="24"/>
        </w:rPr>
        <w:t>17</w:t>
      </w:r>
      <w:r>
        <w:rPr>
          <w:szCs w:val="24"/>
        </w:rPr>
        <w:tab/>
      </w:r>
      <w:r w:rsidR="00963DF0">
        <w:rPr>
          <w:szCs w:val="24"/>
        </w:rPr>
        <w:br/>
      </w:r>
    </w:p>
    <w:p w:rsidR="001723A4" w:rsidRPr="00C04FA6" w:rsidRDefault="001723A4" w:rsidP="00230649">
      <w:pPr>
        <w:numPr>
          <w:ilvl w:val="0"/>
          <w:numId w:val="3"/>
        </w:numPr>
        <w:rPr>
          <w:szCs w:val="24"/>
        </w:rPr>
      </w:pPr>
      <w:r>
        <w:rPr>
          <w:szCs w:val="24"/>
        </w:rPr>
        <w:t xml:space="preserve">The </w:t>
      </w:r>
      <w:r w:rsidR="00F03B3D">
        <w:rPr>
          <w:szCs w:val="24"/>
        </w:rPr>
        <w:t xml:space="preserve">Addressing </w:t>
      </w:r>
      <w:r w:rsidRPr="00C04FA6">
        <w:rPr>
          <w:szCs w:val="24"/>
        </w:rPr>
        <w:t>Bureaucracy</w:t>
      </w:r>
      <w:r>
        <w:rPr>
          <w:szCs w:val="24"/>
        </w:rPr>
        <w:t xml:space="preserve"> Project</w:t>
      </w:r>
      <w:r>
        <w:rPr>
          <w:szCs w:val="24"/>
        </w:rPr>
        <w:tab/>
      </w:r>
      <w:r w:rsidR="00FC485B">
        <w:rPr>
          <w:szCs w:val="24"/>
        </w:rPr>
        <w:tab/>
      </w:r>
      <w:r w:rsidR="00FC485B">
        <w:rPr>
          <w:szCs w:val="24"/>
        </w:rPr>
        <w:tab/>
      </w:r>
      <w:r w:rsidR="00FC485B">
        <w:rPr>
          <w:szCs w:val="24"/>
        </w:rPr>
        <w:tab/>
      </w:r>
      <w:r w:rsidR="00007F5F">
        <w:rPr>
          <w:szCs w:val="24"/>
        </w:rPr>
        <w:t>18</w:t>
      </w:r>
      <w:r w:rsidR="00101185">
        <w:rPr>
          <w:szCs w:val="24"/>
        </w:rPr>
        <w:br/>
      </w:r>
      <w:r w:rsidR="00101185">
        <w:rPr>
          <w:szCs w:val="24"/>
        </w:rPr>
        <w:br/>
      </w:r>
      <w:r>
        <w:rPr>
          <w:szCs w:val="24"/>
        </w:rPr>
        <w:tab/>
      </w:r>
      <w:r w:rsidR="002C606A">
        <w:rPr>
          <w:szCs w:val="24"/>
        </w:rPr>
        <w:tab/>
      </w:r>
      <w:r w:rsidR="002C606A">
        <w:rPr>
          <w:szCs w:val="24"/>
        </w:rPr>
        <w:tab/>
      </w:r>
      <w:r w:rsidR="002C606A">
        <w:rPr>
          <w:szCs w:val="24"/>
        </w:rPr>
        <w:tab/>
      </w:r>
      <w:r>
        <w:rPr>
          <w:szCs w:val="24"/>
        </w:rPr>
        <w:tab/>
      </w:r>
      <w:r>
        <w:rPr>
          <w:szCs w:val="24"/>
        </w:rPr>
        <w:tab/>
      </w:r>
      <w:r>
        <w:rPr>
          <w:szCs w:val="24"/>
        </w:rPr>
        <w:tab/>
      </w:r>
      <w:r>
        <w:rPr>
          <w:szCs w:val="24"/>
        </w:rPr>
        <w:tab/>
      </w:r>
      <w:r>
        <w:rPr>
          <w:szCs w:val="24"/>
        </w:rPr>
        <w:tab/>
      </w:r>
    </w:p>
    <w:p w:rsidR="001723A4" w:rsidRPr="00C04FA6" w:rsidRDefault="001723A4" w:rsidP="00230649">
      <w:pPr>
        <w:numPr>
          <w:ilvl w:val="0"/>
          <w:numId w:val="2"/>
        </w:numPr>
        <w:rPr>
          <w:szCs w:val="24"/>
        </w:rPr>
      </w:pPr>
      <w:r w:rsidRPr="00C04FA6">
        <w:rPr>
          <w:szCs w:val="24"/>
        </w:rPr>
        <w:t xml:space="preserve">Public Accounts Committee </w:t>
      </w:r>
      <w:r>
        <w:rPr>
          <w:szCs w:val="24"/>
        </w:rPr>
        <w:t>–</w:t>
      </w:r>
      <w:r w:rsidRPr="00C04FA6">
        <w:rPr>
          <w:szCs w:val="24"/>
        </w:rPr>
        <w:t xml:space="preserve"> Update</w:t>
      </w:r>
      <w:r w:rsidR="00FC485B">
        <w:rPr>
          <w:szCs w:val="24"/>
        </w:rPr>
        <w:tab/>
      </w:r>
      <w:r w:rsidR="00FC485B">
        <w:rPr>
          <w:szCs w:val="24"/>
        </w:rPr>
        <w:tab/>
      </w:r>
      <w:r w:rsidR="00FC485B">
        <w:rPr>
          <w:szCs w:val="24"/>
        </w:rPr>
        <w:tab/>
      </w:r>
      <w:r w:rsidR="00FC485B">
        <w:rPr>
          <w:szCs w:val="24"/>
        </w:rPr>
        <w:tab/>
      </w:r>
      <w:r w:rsidR="00007F5F">
        <w:rPr>
          <w:szCs w:val="24"/>
        </w:rPr>
        <w:t>19</w:t>
      </w:r>
      <w:r>
        <w:rPr>
          <w:szCs w:val="24"/>
        </w:rPr>
        <w:tab/>
      </w:r>
      <w:r>
        <w:rPr>
          <w:szCs w:val="24"/>
        </w:rPr>
        <w:tab/>
      </w:r>
      <w:r>
        <w:rPr>
          <w:szCs w:val="24"/>
        </w:rPr>
        <w:tab/>
      </w:r>
      <w:r>
        <w:rPr>
          <w:szCs w:val="24"/>
        </w:rPr>
        <w:tab/>
      </w:r>
      <w:r w:rsidRPr="00C04FA6">
        <w:rPr>
          <w:szCs w:val="24"/>
        </w:rPr>
        <w:br/>
      </w:r>
    </w:p>
    <w:p w:rsidR="002C606A" w:rsidRPr="002C606A" w:rsidRDefault="001723A4" w:rsidP="00230649">
      <w:pPr>
        <w:numPr>
          <w:ilvl w:val="0"/>
          <w:numId w:val="4"/>
        </w:numPr>
        <w:rPr>
          <w:szCs w:val="24"/>
        </w:rPr>
      </w:pPr>
      <w:r w:rsidRPr="00C04FA6">
        <w:rPr>
          <w:szCs w:val="24"/>
        </w:rPr>
        <w:t>Recommendation 3</w:t>
      </w:r>
      <w:r w:rsidR="00FC485B">
        <w:rPr>
          <w:szCs w:val="24"/>
        </w:rPr>
        <w:tab/>
      </w:r>
      <w:r w:rsidR="00FC485B">
        <w:rPr>
          <w:szCs w:val="24"/>
        </w:rPr>
        <w:tab/>
      </w:r>
      <w:r w:rsidR="00FC485B">
        <w:rPr>
          <w:szCs w:val="24"/>
        </w:rPr>
        <w:tab/>
      </w:r>
      <w:r w:rsidR="00FC485B">
        <w:rPr>
          <w:szCs w:val="24"/>
        </w:rPr>
        <w:tab/>
      </w:r>
      <w:r w:rsidR="00FC485B">
        <w:rPr>
          <w:szCs w:val="24"/>
        </w:rPr>
        <w:tab/>
      </w:r>
      <w:r w:rsidR="00FC485B">
        <w:rPr>
          <w:szCs w:val="24"/>
        </w:rPr>
        <w:tab/>
      </w:r>
      <w:r w:rsidR="00FC485B">
        <w:rPr>
          <w:szCs w:val="24"/>
        </w:rPr>
        <w:tab/>
      </w:r>
      <w:r w:rsidR="00007F5F">
        <w:rPr>
          <w:szCs w:val="24"/>
        </w:rPr>
        <w:t>20</w:t>
      </w:r>
      <w:r w:rsidR="00963DF0">
        <w:rPr>
          <w:szCs w:val="24"/>
        </w:rPr>
        <w:br/>
      </w:r>
      <w:r>
        <w:rPr>
          <w:szCs w:val="24"/>
        </w:rPr>
        <w:tab/>
      </w:r>
      <w:r>
        <w:rPr>
          <w:szCs w:val="24"/>
        </w:rPr>
        <w:tab/>
      </w:r>
      <w:r>
        <w:rPr>
          <w:szCs w:val="24"/>
        </w:rPr>
        <w:tab/>
      </w:r>
      <w:r>
        <w:rPr>
          <w:szCs w:val="24"/>
        </w:rPr>
        <w:tab/>
      </w:r>
      <w:r>
        <w:rPr>
          <w:szCs w:val="24"/>
        </w:rPr>
        <w:tab/>
      </w:r>
      <w:r>
        <w:rPr>
          <w:szCs w:val="24"/>
        </w:rPr>
        <w:tab/>
      </w:r>
      <w:r>
        <w:rPr>
          <w:szCs w:val="24"/>
        </w:rPr>
        <w:tab/>
      </w:r>
      <w:r w:rsidR="002C606A">
        <w:rPr>
          <w:szCs w:val="24"/>
        </w:rPr>
        <w:tab/>
      </w:r>
      <w:r w:rsidR="002C606A">
        <w:rPr>
          <w:szCs w:val="24"/>
        </w:rPr>
        <w:tab/>
      </w:r>
    </w:p>
    <w:p w:rsidR="001723A4" w:rsidRPr="00C04FA6" w:rsidRDefault="001723A4" w:rsidP="00230649">
      <w:pPr>
        <w:numPr>
          <w:ilvl w:val="0"/>
          <w:numId w:val="5"/>
        </w:numPr>
        <w:rPr>
          <w:szCs w:val="24"/>
        </w:rPr>
      </w:pPr>
      <w:r w:rsidRPr="00C04FA6">
        <w:rPr>
          <w:szCs w:val="24"/>
        </w:rPr>
        <w:t>Recommendation 5</w:t>
      </w:r>
      <w:r w:rsidR="00FC485B">
        <w:rPr>
          <w:szCs w:val="24"/>
        </w:rPr>
        <w:tab/>
      </w:r>
      <w:r w:rsidR="00FC485B">
        <w:rPr>
          <w:szCs w:val="24"/>
        </w:rPr>
        <w:tab/>
      </w:r>
      <w:r w:rsidR="00FC485B">
        <w:rPr>
          <w:szCs w:val="24"/>
        </w:rPr>
        <w:tab/>
      </w:r>
      <w:r w:rsidR="00FC485B">
        <w:rPr>
          <w:szCs w:val="24"/>
        </w:rPr>
        <w:tab/>
      </w:r>
      <w:r w:rsidR="00FC485B">
        <w:rPr>
          <w:szCs w:val="24"/>
        </w:rPr>
        <w:tab/>
      </w:r>
      <w:r w:rsidR="00FC485B">
        <w:rPr>
          <w:szCs w:val="24"/>
        </w:rPr>
        <w:tab/>
      </w:r>
      <w:r w:rsidR="00FC485B">
        <w:rPr>
          <w:szCs w:val="24"/>
        </w:rPr>
        <w:tab/>
      </w:r>
      <w:r w:rsidR="00007F5F">
        <w:rPr>
          <w:szCs w:val="24"/>
        </w:rPr>
        <w:t>22</w:t>
      </w:r>
      <w:r w:rsidR="00963DF0">
        <w:rPr>
          <w:szCs w:val="24"/>
        </w:rPr>
        <w:br/>
      </w:r>
      <w:r>
        <w:rPr>
          <w:szCs w:val="24"/>
        </w:rPr>
        <w:tab/>
      </w:r>
      <w:r>
        <w:rPr>
          <w:szCs w:val="24"/>
        </w:rPr>
        <w:tab/>
      </w:r>
      <w:r>
        <w:rPr>
          <w:szCs w:val="24"/>
        </w:rPr>
        <w:tab/>
      </w:r>
      <w:r>
        <w:rPr>
          <w:szCs w:val="24"/>
        </w:rPr>
        <w:tab/>
      </w:r>
      <w:r>
        <w:rPr>
          <w:szCs w:val="24"/>
        </w:rPr>
        <w:tab/>
      </w:r>
      <w:r>
        <w:rPr>
          <w:szCs w:val="24"/>
        </w:rPr>
        <w:tab/>
      </w:r>
      <w:r>
        <w:rPr>
          <w:szCs w:val="24"/>
        </w:rPr>
        <w:tab/>
      </w:r>
    </w:p>
    <w:p w:rsidR="00197620" w:rsidRDefault="001723A4" w:rsidP="00230649">
      <w:pPr>
        <w:numPr>
          <w:ilvl w:val="0"/>
          <w:numId w:val="6"/>
        </w:numPr>
        <w:rPr>
          <w:szCs w:val="24"/>
        </w:rPr>
      </w:pPr>
      <w:r w:rsidRPr="00C04FA6">
        <w:rPr>
          <w:szCs w:val="24"/>
        </w:rPr>
        <w:t>Recommendation 11</w:t>
      </w:r>
      <w:r w:rsidR="00FC485B">
        <w:rPr>
          <w:szCs w:val="24"/>
        </w:rPr>
        <w:tab/>
      </w:r>
      <w:r w:rsidR="00FC485B">
        <w:rPr>
          <w:szCs w:val="24"/>
        </w:rPr>
        <w:tab/>
      </w:r>
      <w:r w:rsidR="00FC485B">
        <w:rPr>
          <w:szCs w:val="24"/>
        </w:rPr>
        <w:tab/>
      </w:r>
      <w:r w:rsidR="00FC485B">
        <w:rPr>
          <w:szCs w:val="24"/>
        </w:rPr>
        <w:tab/>
      </w:r>
      <w:r w:rsidR="00FC485B">
        <w:rPr>
          <w:szCs w:val="24"/>
        </w:rPr>
        <w:tab/>
      </w:r>
      <w:r w:rsidR="00FC485B">
        <w:rPr>
          <w:szCs w:val="24"/>
        </w:rPr>
        <w:tab/>
      </w:r>
      <w:r w:rsidR="00007F5F">
        <w:rPr>
          <w:szCs w:val="24"/>
        </w:rPr>
        <w:t>23</w:t>
      </w:r>
    </w:p>
    <w:p w:rsidR="00D0626F" w:rsidRDefault="00D0626F" w:rsidP="00D0626F">
      <w:pPr>
        <w:ind w:left="1440"/>
        <w:rPr>
          <w:szCs w:val="24"/>
        </w:rPr>
      </w:pPr>
    </w:p>
    <w:p w:rsidR="002C1738" w:rsidRDefault="002C1738" w:rsidP="00D0626F">
      <w:pPr>
        <w:ind w:left="1440"/>
        <w:rPr>
          <w:szCs w:val="24"/>
        </w:rPr>
      </w:pPr>
    </w:p>
    <w:p w:rsidR="000732F3" w:rsidRPr="00D0626F" w:rsidRDefault="00D0626F" w:rsidP="000732F3">
      <w:pPr>
        <w:numPr>
          <w:ilvl w:val="0"/>
          <w:numId w:val="2"/>
        </w:numPr>
        <w:rPr>
          <w:szCs w:val="24"/>
        </w:rPr>
      </w:pPr>
      <w:r w:rsidRPr="00D0626F">
        <w:rPr>
          <w:szCs w:val="24"/>
        </w:rPr>
        <w:t>Moving forward                                                                              24</w:t>
      </w:r>
    </w:p>
    <w:p w:rsidR="00CD446E" w:rsidRDefault="00CD446E" w:rsidP="000732F3">
      <w:pPr>
        <w:rPr>
          <w:szCs w:val="24"/>
        </w:rPr>
      </w:pPr>
    </w:p>
    <w:p w:rsidR="00CD446E" w:rsidRDefault="00CD446E" w:rsidP="000732F3">
      <w:pPr>
        <w:rPr>
          <w:szCs w:val="24"/>
        </w:rPr>
      </w:pPr>
    </w:p>
    <w:p w:rsidR="002C1738" w:rsidRDefault="002C1738" w:rsidP="000732F3">
      <w:pPr>
        <w:rPr>
          <w:szCs w:val="24"/>
        </w:rPr>
      </w:pPr>
    </w:p>
    <w:p w:rsidR="000732F3" w:rsidRDefault="00197620" w:rsidP="000732F3">
      <w:pPr>
        <w:rPr>
          <w:szCs w:val="24"/>
        </w:rPr>
      </w:pPr>
      <w:r>
        <w:rPr>
          <w:szCs w:val="24"/>
        </w:rPr>
        <w:t>Appendix A – Li</w:t>
      </w:r>
      <w:r w:rsidR="00CF5ACB">
        <w:rPr>
          <w:szCs w:val="24"/>
        </w:rPr>
        <w:t xml:space="preserve">st of Joint Forum organisations                                            </w:t>
      </w:r>
      <w:r w:rsidR="00007F5F">
        <w:rPr>
          <w:szCs w:val="24"/>
        </w:rPr>
        <w:t>26</w:t>
      </w:r>
    </w:p>
    <w:p w:rsidR="001723A4" w:rsidRPr="00C04FA6" w:rsidRDefault="001723A4" w:rsidP="00197620">
      <w:pPr>
        <w:rPr>
          <w:szCs w:val="24"/>
        </w:rPr>
      </w:pPr>
      <w:r>
        <w:rPr>
          <w:szCs w:val="24"/>
        </w:rPr>
        <w:tab/>
      </w:r>
      <w:r>
        <w:rPr>
          <w:szCs w:val="24"/>
        </w:rPr>
        <w:tab/>
      </w:r>
      <w:r>
        <w:rPr>
          <w:szCs w:val="24"/>
        </w:rPr>
        <w:tab/>
      </w:r>
      <w:r>
        <w:rPr>
          <w:szCs w:val="24"/>
        </w:rPr>
        <w:tab/>
      </w:r>
      <w:r>
        <w:rPr>
          <w:szCs w:val="24"/>
        </w:rPr>
        <w:tab/>
      </w:r>
      <w:r w:rsidRPr="00C04FA6">
        <w:rPr>
          <w:szCs w:val="24"/>
        </w:rPr>
        <w:br/>
      </w:r>
      <w:r w:rsidRPr="00C04FA6">
        <w:rPr>
          <w:szCs w:val="24"/>
        </w:rPr>
        <w:br/>
      </w:r>
    </w:p>
    <w:p w:rsidR="001723A4" w:rsidRPr="00C04FA6" w:rsidRDefault="001723A4" w:rsidP="00DE6B24">
      <w:pPr>
        <w:ind w:left="360"/>
        <w:rPr>
          <w:szCs w:val="24"/>
        </w:rPr>
      </w:pPr>
      <w:r>
        <w:rPr>
          <w:szCs w:val="24"/>
        </w:rPr>
        <w:tab/>
      </w:r>
      <w:r>
        <w:rPr>
          <w:szCs w:val="24"/>
        </w:rPr>
        <w:tab/>
      </w:r>
      <w:r>
        <w:rPr>
          <w:szCs w:val="24"/>
        </w:rPr>
        <w:tab/>
      </w:r>
      <w:r w:rsidRPr="00C04FA6">
        <w:rPr>
          <w:szCs w:val="24"/>
        </w:rPr>
        <w:br/>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723A4" w:rsidRPr="00C04FA6" w:rsidRDefault="001723A4" w:rsidP="00672800">
      <w:pPr>
        <w:rPr>
          <w:szCs w:val="24"/>
        </w:rPr>
      </w:pPr>
    </w:p>
    <w:p w:rsidR="001723A4" w:rsidRDefault="001723A4" w:rsidP="00672800">
      <w:pPr>
        <w:rPr>
          <w:b/>
          <w:sz w:val="32"/>
          <w:szCs w:val="32"/>
        </w:rPr>
      </w:pPr>
    </w:p>
    <w:p w:rsidR="001723A4" w:rsidRPr="001C5C64" w:rsidRDefault="001723A4" w:rsidP="00672800">
      <w:pPr>
        <w:rPr>
          <w:b/>
          <w:szCs w:val="24"/>
        </w:rPr>
      </w:pPr>
      <w:r w:rsidRPr="00963DF0">
        <w:rPr>
          <w:b/>
          <w:sz w:val="36"/>
          <w:szCs w:val="36"/>
        </w:rPr>
        <w:lastRenderedPageBreak/>
        <w:t xml:space="preserve">Joint Forum Chair Foreword  </w:t>
      </w:r>
      <w:r w:rsidRPr="00963DF0">
        <w:rPr>
          <w:b/>
          <w:sz w:val="36"/>
          <w:szCs w:val="36"/>
        </w:rPr>
        <w:br/>
      </w:r>
    </w:p>
    <w:p w:rsidR="001723A4" w:rsidRPr="001C5C64" w:rsidRDefault="001723A4" w:rsidP="00672800">
      <w:pPr>
        <w:rPr>
          <w:b/>
          <w:szCs w:val="24"/>
        </w:rPr>
      </w:pPr>
    </w:p>
    <w:p w:rsidR="009C26E3" w:rsidRDefault="001723A4" w:rsidP="009C26E3">
      <w:pPr>
        <w:pStyle w:val="ListNumber"/>
        <w:spacing w:line="360" w:lineRule="auto"/>
        <w:jc w:val="left"/>
        <w:rPr>
          <w:rFonts w:ascii="Arial" w:hAnsi="Arial" w:cs="Arial"/>
          <w:szCs w:val="24"/>
        </w:rPr>
      </w:pPr>
      <w:r w:rsidRPr="00CF26B1">
        <w:rPr>
          <w:rFonts w:ascii="Arial" w:hAnsi="Arial" w:cs="Arial"/>
          <w:szCs w:val="24"/>
        </w:rPr>
        <w:t xml:space="preserve">On behalf of the Joint Government/Voluntary and Community Sector Forum, we are pleased to present the second annual report on the Concordat between the Voluntary and Community Sector and the Northern Ireland </w:t>
      </w:r>
      <w:r w:rsidR="00A44228">
        <w:rPr>
          <w:rFonts w:ascii="Arial" w:hAnsi="Arial" w:cs="Arial"/>
          <w:szCs w:val="24"/>
        </w:rPr>
        <w:t>Executive</w:t>
      </w:r>
      <w:r w:rsidRPr="00CF26B1">
        <w:rPr>
          <w:rFonts w:ascii="Arial" w:hAnsi="Arial" w:cs="Arial"/>
          <w:szCs w:val="24"/>
        </w:rPr>
        <w:t>.</w:t>
      </w:r>
    </w:p>
    <w:p w:rsidR="009C26E3" w:rsidRDefault="009C26E3" w:rsidP="009C26E3">
      <w:pPr>
        <w:pStyle w:val="ListNumber"/>
        <w:spacing w:line="360" w:lineRule="auto"/>
        <w:jc w:val="left"/>
        <w:rPr>
          <w:rFonts w:ascii="Arial" w:hAnsi="Arial" w:cs="Arial"/>
          <w:szCs w:val="24"/>
        </w:rPr>
      </w:pPr>
    </w:p>
    <w:p w:rsidR="009C26E3" w:rsidRDefault="001723A4" w:rsidP="009C26E3">
      <w:pPr>
        <w:pStyle w:val="ListNumber"/>
        <w:spacing w:line="360" w:lineRule="auto"/>
        <w:jc w:val="left"/>
        <w:rPr>
          <w:rFonts w:ascii="Arial" w:hAnsi="Arial" w:cs="Arial"/>
          <w:szCs w:val="24"/>
        </w:rPr>
      </w:pPr>
      <w:r>
        <w:rPr>
          <w:rFonts w:ascii="Arial" w:hAnsi="Arial" w:cs="Arial"/>
          <w:szCs w:val="24"/>
        </w:rPr>
        <w:t>Since its launch</w:t>
      </w:r>
      <w:r w:rsidRPr="00CF26B1">
        <w:rPr>
          <w:rFonts w:ascii="Arial" w:hAnsi="Arial" w:cs="Arial"/>
          <w:szCs w:val="24"/>
        </w:rPr>
        <w:t xml:space="preserve"> in June </w:t>
      </w:r>
      <w:r>
        <w:rPr>
          <w:rFonts w:ascii="Arial" w:hAnsi="Arial" w:cs="Arial"/>
          <w:szCs w:val="24"/>
        </w:rPr>
        <w:t>2011 the Concordat has evolved</w:t>
      </w:r>
      <w:r w:rsidRPr="00CF26B1">
        <w:rPr>
          <w:rFonts w:ascii="Arial" w:hAnsi="Arial" w:cs="Arial"/>
          <w:szCs w:val="24"/>
        </w:rPr>
        <w:t xml:space="preserve"> </w:t>
      </w:r>
      <w:r w:rsidR="00AC16DF">
        <w:rPr>
          <w:rFonts w:ascii="Arial" w:hAnsi="Arial" w:cs="Arial"/>
          <w:szCs w:val="24"/>
        </w:rPr>
        <w:t xml:space="preserve">from a written agreement between </w:t>
      </w:r>
      <w:r w:rsidR="00451DB8">
        <w:rPr>
          <w:rFonts w:ascii="Arial" w:hAnsi="Arial" w:cs="Arial"/>
          <w:szCs w:val="24"/>
        </w:rPr>
        <w:t>g</w:t>
      </w:r>
      <w:r w:rsidR="00AC16DF">
        <w:rPr>
          <w:rFonts w:ascii="Arial" w:hAnsi="Arial" w:cs="Arial"/>
          <w:szCs w:val="24"/>
        </w:rPr>
        <w:t>overnment and the Sector, to</w:t>
      </w:r>
      <w:r w:rsidRPr="00CF26B1">
        <w:rPr>
          <w:rFonts w:ascii="Arial" w:hAnsi="Arial" w:cs="Arial"/>
          <w:szCs w:val="24"/>
        </w:rPr>
        <w:t xml:space="preserve"> a </w:t>
      </w:r>
      <w:r w:rsidR="00AC16DF">
        <w:rPr>
          <w:rFonts w:ascii="Arial" w:hAnsi="Arial" w:cs="Arial"/>
          <w:szCs w:val="24"/>
        </w:rPr>
        <w:t>fully operational working document. S</w:t>
      </w:r>
      <w:r w:rsidRPr="00CF26B1">
        <w:rPr>
          <w:rFonts w:ascii="Arial" w:hAnsi="Arial" w:cs="Arial"/>
          <w:szCs w:val="24"/>
        </w:rPr>
        <w:t>ignificant progress has been made</w:t>
      </w:r>
      <w:r>
        <w:rPr>
          <w:rFonts w:ascii="Arial" w:hAnsi="Arial" w:cs="Arial"/>
          <w:szCs w:val="24"/>
        </w:rPr>
        <w:t xml:space="preserve"> on a number of fronts</w:t>
      </w:r>
      <w:r w:rsidR="00AB1F26">
        <w:rPr>
          <w:rFonts w:ascii="Arial" w:hAnsi="Arial" w:cs="Arial"/>
          <w:szCs w:val="24"/>
        </w:rPr>
        <w:t>: -</w:t>
      </w:r>
      <w:r>
        <w:rPr>
          <w:rFonts w:ascii="Arial" w:hAnsi="Arial" w:cs="Arial"/>
          <w:szCs w:val="24"/>
        </w:rPr>
        <w:t xml:space="preserve"> </w:t>
      </w:r>
      <w:r w:rsidR="00AC16DF">
        <w:rPr>
          <w:rFonts w:ascii="Arial" w:hAnsi="Arial" w:cs="Arial"/>
          <w:szCs w:val="24"/>
        </w:rPr>
        <w:t>a solid infrastructure is in place with a revised</w:t>
      </w:r>
      <w:r>
        <w:rPr>
          <w:rFonts w:ascii="Arial" w:hAnsi="Arial" w:cs="Arial"/>
          <w:szCs w:val="24"/>
        </w:rPr>
        <w:t xml:space="preserve"> Joint Forum</w:t>
      </w:r>
      <w:r w:rsidR="00AC16DF">
        <w:rPr>
          <w:rFonts w:ascii="Arial" w:hAnsi="Arial" w:cs="Arial"/>
          <w:szCs w:val="24"/>
        </w:rPr>
        <w:t xml:space="preserve"> with new members who have a clear understanding of their roles and responsibilities</w:t>
      </w:r>
      <w:r>
        <w:rPr>
          <w:rFonts w:ascii="Arial" w:hAnsi="Arial" w:cs="Arial"/>
          <w:szCs w:val="24"/>
        </w:rPr>
        <w:t>;</w:t>
      </w:r>
      <w:r w:rsidR="00AC16DF">
        <w:rPr>
          <w:rFonts w:ascii="Arial" w:hAnsi="Arial" w:cs="Arial"/>
          <w:szCs w:val="24"/>
        </w:rPr>
        <w:t xml:space="preserve"> this new forum has established</w:t>
      </w:r>
      <w:r>
        <w:rPr>
          <w:rFonts w:ascii="Arial" w:hAnsi="Arial" w:cs="Arial"/>
          <w:szCs w:val="24"/>
        </w:rPr>
        <w:t xml:space="preserve"> dedicated action teams </w:t>
      </w:r>
      <w:r w:rsidR="00AC16DF">
        <w:rPr>
          <w:rFonts w:ascii="Arial" w:hAnsi="Arial" w:cs="Arial"/>
          <w:szCs w:val="24"/>
        </w:rPr>
        <w:t xml:space="preserve">and these teams </w:t>
      </w:r>
      <w:r>
        <w:rPr>
          <w:rFonts w:ascii="Arial" w:hAnsi="Arial" w:cs="Arial"/>
          <w:szCs w:val="24"/>
        </w:rPr>
        <w:t xml:space="preserve">have made significant progress on a number of complex issues; and working relationships between government and sector organisations have been strengthened. </w:t>
      </w:r>
      <w:r w:rsidRPr="00CF26B1">
        <w:rPr>
          <w:rFonts w:ascii="Arial" w:hAnsi="Arial" w:cs="Arial"/>
          <w:szCs w:val="24"/>
        </w:rPr>
        <w:t xml:space="preserve"> </w:t>
      </w:r>
    </w:p>
    <w:p w:rsidR="009C26E3" w:rsidRDefault="009C26E3" w:rsidP="009C26E3">
      <w:pPr>
        <w:pStyle w:val="ListNumber"/>
        <w:spacing w:line="360" w:lineRule="auto"/>
        <w:jc w:val="left"/>
        <w:rPr>
          <w:rFonts w:ascii="Arial" w:hAnsi="Arial" w:cs="Arial"/>
          <w:szCs w:val="24"/>
        </w:rPr>
      </w:pPr>
    </w:p>
    <w:p w:rsidR="009C26E3" w:rsidRDefault="001723A4" w:rsidP="009C26E3">
      <w:pPr>
        <w:pStyle w:val="ListNumber"/>
        <w:spacing w:line="360" w:lineRule="auto"/>
        <w:jc w:val="left"/>
        <w:rPr>
          <w:rFonts w:ascii="Arial" w:hAnsi="Arial" w:cs="Arial"/>
          <w:szCs w:val="24"/>
        </w:rPr>
      </w:pPr>
      <w:r>
        <w:rPr>
          <w:rFonts w:ascii="Arial" w:hAnsi="Arial" w:cs="Arial"/>
          <w:szCs w:val="24"/>
        </w:rPr>
        <w:t>T</w:t>
      </w:r>
      <w:r w:rsidR="00AC16DF">
        <w:rPr>
          <w:rFonts w:ascii="Arial" w:hAnsi="Arial" w:cs="Arial"/>
          <w:szCs w:val="24"/>
        </w:rPr>
        <w:t>his year has seen major advances</w:t>
      </w:r>
      <w:r>
        <w:rPr>
          <w:rFonts w:ascii="Arial" w:hAnsi="Arial" w:cs="Arial"/>
          <w:szCs w:val="24"/>
        </w:rPr>
        <w:t xml:space="preserve"> to</w:t>
      </w:r>
      <w:r w:rsidR="00AC16DF">
        <w:rPr>
          <w:rFonts w:ascii="Arial" w:hAnsi="Arial" w:cs="Arial"/>
          <w:szCs w:val="24"/>
        </w:rPr>
        <w:t>wards</w:t>
      </w:r>
      <w:r>
        <w:rPr>
          <w:rFonts w:ascii="Arial" w:hAnsi="Arial" w:cs="Arial"/>
          <w:szCs w:val="24"/>
        </w:rPr>
        <w:t xml:space="preserve"> addressing complex, historical</w:t>
      </w:r>
      <w:r w:rsidR="00AC16DF">
        <w:rPr>
          <w:rFonts w:ascii="Arial" w:hAnsi="Arial" w:cs="Arial"/>
          <w:szCs w:val="24"/>
        </w:rPr>
        <w:t xml:space="preserve"> and institutionalised working procedures</w:t>
      </w:r>
      <w:r>
        <w:rPr>
          <w:rFonts w:ascii="Arial" w:hAnsi="Arial" w:cs="Arial"/>
          <w:szCs w:val="24"/>
        </w:rPr>
        <w:t xml:space="preserve"> and issues that have previously seemed to be intractable. </w:t>
      </w:r>
      <w:r w:rsidR="00AC16DF">
        <w:rPr>
          <w:rFonts w:ascii="Arial" w:hAnsi="Arial" w:cs="Arial"/>
          <w:szCs w:val="24"/>
        </w:rPr>
        <w:t>Attempts have been made in the past to address these matters but it has taken the new mindset</w:t>
      </w:r>
      <w:r w:rsidR="00613592">
        <w:rPr>
          <w:rFonts w:ascii="Arial" w:hAnsi="Arial" w:cs="Arial"/>
          <w:szCs w:val="24"/>
        </w:rPr>
        <w:t xml:space="preserve"> and impetus</w:t>
      </w:r>
      <w:r w:rsidR="00AC16DF">
        <w:rPr>
          <w:rFonts w:ascii="Arial" w:hAnsi="Arial" w:cs="Arial"/>
          <w:szCs w:val="24"/>
        </w:rPr>
        <w:t xml:space="preserve"> within this Forum</w:t>
      </w:r>
      <w:r w:rsidR="00F325BF">
        <w:rPr>
          <w:rFonts w:ascii="Arial" w:hAnsi="Arial" w:cs="Arial"/>
          <w:szCs w:val="24"/>
        </w:rPr>
        <w:t xml:space="preserve"> to </w:t>
      </w:r>
      <w:r w:rsidR="00613592">
        <w:rPr>
          <w:rFonts w:ascii="Arial" w:hAnsi="Arial" w:cs="Arial"/>
          <w:szCs w:val="24"/>
        </w:rPr>
        <w:t xml:space="preserve">start the process of </w:t>
      </w:r>
      <w:r w:rsidR="00F325BF">
        <w:rPr>
          <w:rFonts w:ascii="Arial" w:hAnsi="Arial" w:cs="Arial"/>
          <w:szCs w:val="24"/>
        </w:rPr>
        <w:t>break</w:t>
      </w:r>
      <w:r w:rsidR="00613592">
        <w:rPr>
          <w:rFonts w:ascii="Arial" w:hAnsi="Arial" w:cs="Arial"/>
          <w:szCs w:val="24"/>
        </w:rPr>
        <w:t>ing</w:t>
      </w:r>
      <w:r w:rsidR="00F325BF">
        <w:rPr>
          <w:rFonts w:ascii="Arial" w:hAnsi="Arial" w:cs="Arial"/>
          <w:szCs w:val="24"/>
        </w:rPr>
        <w:t xml:space="preserve"> down barriers to progress and change</w:t>
      </w:r>
      <w:r w:rsidR="00AC16DF">
        <w:rPr>
          <w:rFonts w:ascii="Arial" w:hAnsi="Arial" w:cs="Arial"/>
          <w:szCs w:val="24"/>
        </w:rPr>
        <w:t>.</w:t>
      </w:r>
    </w:p>
    <w:p w:rsidR="00F325BF" w:rsidRDefault="00AC16DF" w:rsidP="009C26E3">
      <w:pPr>
        <w:pStyle w:val="ListNumber"/>
        <w:spacing w:line="360" w:lineRule="auto"/>
        <w:jc w:val="left"/>
        <w:rPr>
          <w:rFonts w:ascii="Arial" w:hAnsi="Arial" w:cs="Arial"/>
          <w:szCs w:val="24"/>
        </w:rPr>
      </w:pPr>
      <w:r>
        <w:rPr>
          <w:rFonts w:ascii="Arial" w:hAnsi="Arial" w:cs="Arial"/>
          <w:szCs w:val="24"/>
        </w:rPr>
        <w:t xml:space="preserve"> </w:t>
      </w:r>
    </w:p>
    <w:p w:rsidR="009C26E3" w:rsidRDefault="00C95730" w:rsidP="009F2C9D">
      <w:pPr>
        <w:pStyle w:val="ListNumber3"/>
        <w:numPr>
          <w:ilvl w:val="0"/>
          <w:numId w:val="0"/>
        </w:numPr>
        <w:tabs>
          <w:tab w:val="left" w:pos="1786"/>
        </w:tabs>
        <w:spacing w:after="260" w:line="360" w:lineRule="auto"/>
        <w:rPr>
          <w:rFonts w:ascii="Arial" w:hAnsi="Arial" w:cs="Arial"/>
          <w:sz w:val="24"/>
          <w:szCs w:val="24"/>
        </w:rPr>
      </w:pPr>
      <w:r w:rsidRPr="006F4F34">
        <w:rPr>
          <w:rFonts w:ascii="Arial" w:hAnsi="Arial" w:cs="Arial"/>
          <w:sz w:val="24"/>
          <w:szCs w:val="24"/>
        </w:rPr>
        <w:t>The development of key structures to enable the Concordat to become real and relevant to all partners wa</w:t>
      </w:r>
      <w:r>
        <w:rPr>
          <w:rFonts w:ascii="Arial" w:hAnsi="Arial" w:cs="Arial"/>
          <w:sz w:val="24"/>
          <w:szCs w:val="24"/>
        </w:rPr>
        <w:t xml:space="preserve">s fundamental in establishing an effective </w:t>
      </w:r>
      <w:r w:rsidRPr="006F4F34">
        <w:rPr>
          <w:rFonts w:ascii="Arial" w:hAnsi="Arial" w:cs="Arial"/>
          <w:sz w:val="24"/>
          <w:szCs w:val="24"/>
        </w:rPr>
        <w:t xml:space="preserve">Joint Forum to manage the </w:t>
      </w:r>
      <w:r>
        <w:rPr>
          <w:rFonts w:ascii="Arial" w:hAnsi="Arial" w:cs="Arial"/>
          <w:sz w:val="24"/>
          <w:szCs w:val="24"/>
        </w:rPr>
        <w:t>work being taken forward. One of these structures was the development of dedicated project t</w:t>
      </w:r>
      <w:r w:rsidRPr="006F4F34">
        <w:rPr>
          <w:rFonts w:ascii="Arial" w:hAnsi="Arial" w:cs="Arial"/>
          <w:sz w:val="24"/>
          <w:szCs w:val="24"/>
        </w:rPr>
        <w:t xml:space="preserve">eams </w:t>
      </w:r>
      <w:r w:rsidR="00613592">
        <w:rPr>
          <w:rFonts w:ascii="Arial" w:hAnsi="Arial" w:cs="Arial"/>
          <w:sz w:val="24"/>
          <w:szCs w:val="24"/>
        </w:rPr>
        <w:t>to look at</w:t>
      </w:r>
      <w:r>
        <w:rPr>
          <w:rFonts w:ascii="Arial" w:hAnsi="Arial" w:cs="Arial"/>
          <w:sz w:val="24"/>
          <w:szCs w:val="24"/>
        </w:rPr>
        <w:t xml:space="preserve"> the issues impacting the Sector. Achievements during the period covered by this report are highlighted below and detailed</w:t>
      </w:r>
      <w:r w:rsidRPr="006F4F34">
        <w:rPr>
          <w:rFonts w:ascii="Arial" w:hAnsi="Arial" w:cs="Arial"/>
          <w:sz w:val="24"/>
          <w:szCs w:val="24"/>
        </w:rPr>
        <w:t xml:space="preserve"> in</w:t>
      </w:r>
      <w:r>
        <w:rPr>
          <w:rFonts w:ascii="Arial" w:hAnsi="Arial" w:cs="Arial"/>
          <w:sz w:val="24"/>
          <w:szCs w:val="24"/>
        </w:rPr>
        <w:t xml:space="preserve"> the body of this report. We</w:t>
      </w:r>
      <w:r w:rsidRPr="006F4F34">
        <w:rPr>
          <w:rFonts w:ascii="Arial" w:hAnsi="Arial" w:cs="Arial"/>
          <w:sz w:val="24"/>
          <w:szCs w:val="24"/>
        </w:rPr>
        <w:t xml:space="preserve"> also report</w:t>
      </w:r>
      <w:r>
        <w:rPr>
          <w:rFonts w:ascii="Arial" w:hAnsi="Arial" w:cs="Arial"/>
          <w:sz w:val="24"/>
          <w:szCs w:val="24"/>
        </w:rPr>
        <w:t xml:space="preserve"> on the enthusiasm for government, </w:t>
      </w:r>
      <w:r w:rsidRPr="006F4F34">
        <w:rPr>
          <w:rFonts w:ascii="Arial" w:hAnsi="Arial" w:cs="Arial"/>
          <w:sz w:val="24"/>
          <w:szCs w:val="24"/>
        </w:rPr>
        <w:t>sector</w:t>
      </w:r>
      <w:r>
        <w:rPr>
          <w:rFonts w:ascii="Arial" w:hAnsi="Arial" w:cs="Arial"/>
          <w:sz w:val="24"/>
          <w:szCs w:val="24"/>
        </w:rPr>
        <w:t xml:space="preserve"> and council</w:t>
      </w:r>
      <w:r w:rsidRPr="006F4F34">
        <w:rPr>
          <w:rFonts w:ascii="Arial" w:hAnsi="Arial" w:cs="Arial"/>
          <w:sz w:val="24"/>
          <w:szCs w:val="24"/>
        </w:rPr>
        <w:t xml:space="preserve"> representatives</w:t>
      </w:r>
      <w:r>
        <w:rPr>
          <w:rFonts w:ascii="Arial" w:hAnsi="Arial" w:cs="Arial"/>
          <w:sz w:val="24"/>
          <w:szCs w:val="24"/>
        </w:rPr>
        <w:t xml:space="preserve"> to work in</w:t>
      </w:r>
      <w:r w:rsidRPr="006F4F34">
        <w:rPr>
          <w:rFonts w:ascii="Arial" w:hAnsi="Arial" w:cs="Arial"/>
          <w:sz w:val="24"/>
          <w:szCs w:val="24"/>
        </w:rPr>
        <w:t xml:space="preserve"> partnership and the </w:t>
      </w:r>
      <w:r w:rsidR="00E77000">
        <w:rPr>
          <w:rFonts w:ascii="Arial" w:hAnsi="Arial" w:cs="Arial"/>
          <w:sz w:val="24"/>
          <w:szCs w:val="24"/>
        </w:rPr>
        <w:t>desire to expand this to encompass the wider public sector</w:t>
      </w:r>
      <w:r w:rsidRPr="006F4F34">
        <w:rPr>
          <w:rFonts w:ascii="Arial" w:hAnsi="Arial" w:cs="Arial"/>
          <w:sz w:val="24"/>
          <w:szCs w:val="24"/>
        </w:rPr>
        <w:t xml:space="preserve">.  </w:t>
      </w:r>
    </w:p>
    <w:p w:rsidR="00E77000" w:rsidRPr="00EC1A41" w:rsidRDefault="00E77000" w:rsidP="009F2C9D">
      <w:pPr>
        <w:pStyle w:val="ListNumber3"/>
        <w:numPr>
          <w:ilvl w:val="0"/>
          <w:numId w:val="0"/>
        </w:numPr>
        <w:tabs>
          <w:tab w:val="left" w:pos="1786"/>
        </w:tabs>
        <w:spacing w:after="260" w:line="360" w:lineRule="auto"/>
        <w:rPr>
          <w:rFonts w:ascii="Arial" w:hAnsi="Arial" w:cs="Arial"/>
          <w:b/>
          <w:sz w:val="24"/>
          <w:szCs w:val="24"/>
        </w:rPr>
      </w:pPr>
      <w:r w:rsidRPr="00EC1A41">
        <w:rPr>
          <w:rFonts w:ascii="Arial" w:hAnsi="Arial" w:cs="Arial"/>
          <w:b/>
          <w:sz w:val="24"/>
          <w:szCs w:val="24"/>
        </w:rPr>
        <w:lastRenderedPageBreak/>
        <w:t>KEY ACHIEVEMENTS</w:t>
      </w:r>
      <w:r w:rsidR="009942A5">
        <w:rPr>
          <w:rFonts w:ascii="Arial" w:hAnsi="Arial" w:cs="Arial"/>
          <w:b/>
          <w:sz w:val="24"/>
          <w:szCs w:val="24"/>
        </w:rPr>
        <w:t xml:space="preserve">                                                                                                                                                                                                                                                                                        </w:t>
      </w:r>
    </w:p>
    <w:p w:rsidR="002E4185" w:rsidRDefault="00507B4B" w:rsidP="00230649">
      <w:pPr>
        <w:numPr>
          <w:ilvl w:val="0"/>
          <w:numId w:val="13"/>
        </w:numPr>
        <w:spacing w:line="360" w:lineRule="auto"/>
        <w:rPr>
          <w:rFonts w:cs="Arial"/>
          <w:szCs w:val="24"/>
        </w:rPr>
      </w:pPr>
      <w:r>
        <w:rPr>
          <w:rFonts w:cs="Arial"/>
          <w:szCs w:val="24"/>
        </w:rPr>
        <w:t>A modernised and streamlined</w:t>
      </w:r>
      <w:r w:rsidR="002E4185">
        <w:rPr>
          <w:rFonts w:cs="Arial"/>
          <w:szCs w:val="24"/>
        </w:rPr>
        <w:t xml:space="preserve"> infrastructure for Joint Forum with clear roles and responsibilities for members;</w:t>
      </w:r>
      <w:r w:rsidR="00101185">
        <w:rPr>
          <w:rFonts w:cs="Arial"/>
          <w:szCs w:val="24"/>
        </w:rPr>
        <w:br/>
      </w:r>
    </w:p>
    <w:p w:rsidR="002E4185" w:rsidRDefault="002E4185" w:rsidP="00230649">
      <w:pPr>
        <w:numPr>
          <w:ilvl w:val="0"/>
          <w:numId w:val="13"/>
        </w:numPr>
        <w:spacing w:line="360" w:lineRule="auto"/>
        <w:rPr>
          <w:rFonts w:cs="Arial"/>
          <w:szCs w:val="24"/>
        </w:rPr>
      </w:pPr>
      <w:r>
        <w:rPr>
          <w:rFonts w:cs="Arial"/>
          <w:szCs w:val="24"/>
        </w:rPr>
        <w:t xml:space="preserve">Commitment Action Teams </w:t>
      </w:r>
      <w:r w:rsidR="00507B4B">
        <w:rPr>
          <w:rFonts w:cs="Arial"/>
          <w:szCs w:val="24"/>
        </w:rPr>
        <w:t>using formal programme management techniques to address specific</w:t>
      </w:r>
      <w:r>
        <w:rPr>
          <w:rFonts w:cs="Arial"/>
          <w:szCs w:val="24"/>
        </w:rPr>
        <w:t xml:space="preserve"> issues</w:t>
      </w:r>
      <w:r w:rsidR="00507B4B">
        <w:rPr>
          <w:rFonts w:cs="Arial"/>
          <w:szCs w:val="24"/>
        </w:rPr>
        <w:t xml:space="preserve"> impacting the Sector</w:t>
      </w:r>
      <w:r>
        <w:rPr>
          <w:rFonts w:cs="Arial"/>
          <w:szCs w:val="24"/>
        </w:rPr>
        <w:t>;</w:t>
      </w:r>
      <w:r w:rsidR="00101185">
        <w:rPr>
          <w:rFonts w:cs="Arial"/>
          <w:szCs w:val="24"/>
        </w:rPr>
        <w:br/>
      </w:r>
    </w:p>
    <w:p w:rsidR="000374CA" w:rsidRDefault="000374CA" w:rsidP="00230649">
      <w:pPr>
        <w:numPr>
          <w:ilvl w:val="0"/>
          <w:numId w:val="13"/>
        </w:numPr>
        <w:spacing w:line="360" w:lineRule="auto"/>
        <w:rPr>
          <w:rFonts w:cs="Arial"/>
          <w:szCs w:val="24"/>
        </w:rPr>
      </w:pPr>
      <w:r>
        <w:rPr>
          <w:rFonts w:cs="Arial"/>
          <w:szCs w:val="24"/>
        </w:rPr>
        <w:t>Formal Joint Forum meetings 2-3 times per year with 40+ meetings between Commitment Action Team members and Joint Forum secretariats;</w:t>
      </w:r>
      <w:r w:rsidR="00101185">
        <w:rPr>
          <w:rFonts w:cs="Arial"/>
          <w:szCs w:val="24"/>
        </w:rPr>
        <w:br/>
      </w:r>
    </w:p>
    <w:p w:rsidR="000374CA" w:rsidRDefault="000374CA" w:rsidP="00230649">
      <w:pPr>
        <w:numPr>
          <w:ilvl w:val="0"/>
          <w:numId w:val="13"/>
        </w:numPr>
        <w:spacing w:line="360" w:lineRule="auto"/>
        <w:rPr>
          <w:rFonts w:cs="Arial"/>
          <w:szCs w:val="24"/>
        </w:rPr>
      </w:pPr>
      <w:r>
        <w:rPr>
          <w:rFonts w:cs="Arial"/>
          <w:szCs w:val="24"/>
        </w:rPr>
        <w:t>New and existing public sector and voluntary and community sector working relationships established and strengthened and an enthusiasm for involving more public sector organisations;</w:t>
      </w:r>
      <w:r w:rsidR="00101185">
        <w:rPr>
          <w:rFonts w:cs="Arial"/>
          <w:szCs w:val="24"/>
        </w:rPr>
        <w:br/>
      </w:r>
    </w:p>
    <w:p w:rsidR="000374CA" w:rsidRDefault="000374CA" w:rsidP="00230649">
      <w:pPr>
        <w:numPr>
          <w:ilvl w:val="0"/>
          <w:numId w:val="13"/>
        </w:numPr>
        <w:spacing w:line="360" w:lineRule="auto"/>
        <w:rPr>
          <w:rFonts w:cs="Arial"/>
          <w:szCs w:val="24"/>
        </w:rPr>
      </w:pPr>
      <w:r>
        <w:rPr>
          <w:rFonts w:cs="Arial"/>
          <w:szCs w:val="24"/>
        </w:rPr>
        <w:t>Strong links forged with other forums with similar professional interests with an exchange of membership;</w:t>
      </w:r>
      <w:r w:rsidR="00101185">
        <w:rPr>
          <w:rFonts w:cs="Arial"/>
          <w:szCs w:val="24"/>
        </w:rPr>
        <w:br/>
      </w:r>
    </w:p>
    <w:p w:rsidR="002E4185" w:rsidRDefault="002E4185" w:rsidP="00230649">
      <w:pPr>
        <w:numPr>
          <w:ilvl w:val="0"/>
          <w:numId w:val="13"/>
        </w:numPr>
        <w:spacing w:line="360" w:lineRule="auto"/>
        <w:rPr>
          <w:rFonts w:cs="Arial"/>
          <w:szCs w:val="24"/>
        </w:rPr>
      </w:pPr>
      <w:r>
        <w:rPr>
          <w:rFonts w:cs="Arial"/>
          <w:szCs w:val="24"/>
        </w:rPr>
        <w:t xml:space="preserve">Development of a </w:t>
      </w:r>
      <w:r w:rsidR="00507B4B">
        <w:rPr>
          <w:rFonts w:cs="Arial"/>
          <w:szCs w:val="24"/>
        </w:rPr>
        <w:t xml:space="preserve">standardised monitoring </w:t>
      </w:r>
      <w:r>
        <w:rPr>
          <w:rFonts w:cs="Arial"/>
          <w:szCs w:val="24"/>
        </w:rPr>
        <w:t xml:space="preserve">mechanism to </w:t>
      </w:r>
      <w:r w:rsidR="00507B4B">
        <w:rPr>
          <w:rFonts w:cs="Arial"/>
          <w:szCs w:val="24"/>
        </w:rPr>
        <w:t xml:space="preserve">ensure </w:t>
      </w:r>
      <w:r>
        <w:rPr>
          <w:rFonts w:cs="Arial"/>
          <w:szCs w:val="24"/>
        </w:rPr>
        <w:t>good practice</w:t>
      </w:r>
      <w:r w:rsidR="00507B4B">
        <w:rPr>
          <w:rFonts w:cs="Arial"/>
          <w:szCs w:val="24"/>
        </w:rPr>
        <w:t xml:space="preserve"> is maintained with government and sector interaction</w:t>
      </w:r>
      <w:r>
        <w:rPr>
          <w:rFonts w:cs="Arial"/>
          <w:szCs w:val="24"/>
        </w:rPr>
        <w:t>;</w:t>
      </w:r>
      <w:r w:rsidR="00101185">
        <w:rPr>
          <w:rFonts w:cs="Arial"/>
          <w:szCs w:val="24"/>
        </w:rPr>
        <w:br/>
      </w:r>
    </w:p>
    <w:p w:rsidR="002E4185" w:rsidRDefault="00507B4B" w:rsidP="00230649">
      <w:pPr>
        <w:numPr>
          <w:ilvl w:val="0"/>
          <w:numId w:val="13"/>
        </w:numPr>
        <w:spacing w:line="360" w:lineRule="auto"/>
        <w:rPr>
          <w:rFonts w:cs="Arial"/>
          <w:szCs w:val="24"/>
        </w:rPr>
      </w:pPr>
      <w:r>
        <w:rPr>
          <w:rFonts w:cs="Arial"/>
          <w:szCs w:val="24"/>
        </w:rPr>
        <w:t>Links established</w:t>
      </w:r>
      <w:r w:rsidR="002E4185" w:rsidRPr="007A68CC">
        <w:rPr>
          <w:rFonts w:cs="Arial"/>
          <w:szCs w:val="24"/>
        </w:rPr>
        <w:t xml:space="preserve"> with the </w:t>
      </w:r>
      <w:r w:rsidR="00C2298E">
        <w:rPr>
          <w:rFonts w:cs="Arial"/>
          <w:szCs w:val="24"/>
        </w:rPr>
        <w:t>NICS wide</w:t>
      </w:r>
      <w:r w:rsidR="002E4185" w:rsidRPr="007A68CC">
        <w:rPr>
          <w:rFonts w:cs="Arial"/>
          <w:szCs w:val="24"/>
        </w:rPr>
        <w:t xml:space="preserve"> Policy Champion</w:t>
      </w:r>
      <w:r w:rsidR="00467E17">
        <w:rPr>
          <w:rFonts w:cs="Arial"/>
          <w:szCs w:val="24"/>
        </w:rPr>
        <w:t>s</w:t>
      </w:r>
      <w:r w:rsidR="002E4185" w:rsidRPr="007A68CC">
        <w:rPr>
          <w:rFonts w:cs="Arial"/>
          <w:szCs w:val="24"/>
        </w:rPr>
        <w:t xml:space="preserve"> Network</w:t>
      </w:r>
      <w:r w:rsidR="002E4185">
        <w:rPr>
          <w:rFonts w:cs="Arial"/>
          <w:szCs w:val="24"/>
        </w:rPr>
        <w:t>;</w:t>
      </w:r>
      <w:r w:rsidR="00101185">
        <w:rPr>
          <w:rFonts w:cs="Arial"/>
          <w:szCs w:val="24"/>
        </w:rPr>
        <w:br/>
      </w:r>
    </w:p>
    <w:p w:rsidR="002E4185" w:rsidRDefault="00507B4B" w:rsidP="00230649">
      <w:pPr>
        <w:numPr>
          <w:ilvl w:val="0"/>
          <w:numId w:val="13"/>
        </w:numPr>
        <w:spacing w:line="360" w:lineRule="auto"/>
        <w:rPr>
          <w:rFonts w:cs="Arial"/>
          <w:szCs w:val="24"/>
        </w:rPr>
      </w:pPr>
      <w:r>
        <w:rPr>
          <w:rFonts w:cs="Arial"/>
          <w:szCs w:val="24"/>
        </w:rPr>
        <w:t>J</w:t>
      </w:r>
      <w:r w:rsidR="002E4185" w:rsidRPr="007A68CC">
        <w:rPr>
          <w:rFonts w:cs="Arial"/>
          <w:szCs w:val="24"/>
        </w:rPr>
        <w:t>oint training programme for government and voluntary and</w:t>
      </w:r>
      <w:r w:rsidR="002E4185">
        <w:rPr>
          <w:rFonts w:cs="Arial"/>
          <w:szCs w:val="24"/>
        </w:rPr>
        <w:t xml:space="preserve"> community sector policy makers</w:t>
      </w:r>
      <w:r w:rsidR="008721BF">
        <w:rPr>
          <w:rFonts w:cs="Arial"/>
          <w:szCs w:val="24"/>
        </w:rPr>
        <w:t xml:space="preserve"> under </w:t>
      </w:r>
      <w:r w:rsidR="008721BF" w:rsidRPr="00A5751F">
        <w:rPr>
          <w:rFonts w:cs="Arial"/>
          <w:szCs w:val="24"/>
        </w:rPr>
        <w:t>consideration</w:t>
      </w:r>
      <w:r w:rsidR="002E4185">
        <w:rPr>
          <w:rFonts w:cs="Arial"/>
          <w:szCs w:val="24"/>
        </w:rPr>
        <w:t>;</w:t>
      </w:r>
      <w:r w:rsidR="00101185">
        <w:rPr>
          <w:rFonts w:cs="Arial"/>
          <w:szCs w:val="24"/>
        </w:rPr>
        <w:br/>
      </w:r>
    </w:p>
    <w:p w:rsidR="002E4185" w:rsidRDefault="00507B4B" w:rsidP="00230649">
      <w:pPr>
        <w:numPr>
          <w:ilvl w:val="0"/>
          <w:numId w:val="13"/>
        </w:numPr>
        <w:spacing w:line="360" w:lineRule="auto"/>
        <w:rPr>
          <w:rFonts w:cs="Arial"/>
          <w:szCs w:val="24"/>
        </w:rPr>
      </w:pPr>
      <w:r>
        <w:rPr>
          <w:rFonts w:cs="Arial"/>
          <w:szCs w:val="24"/>
        </w:rPr>
        <w:t>Engagement on the process of policy development and its impact</w:t>
      </w:r>
      <w:r w:rsidR="002E4185">
        <w:rPr>
          <w:rFonts w:cs="Arial"/>
          <w:szCs w:val="24"/>
        </w:rPr>
        <w:t xml:space="preserve">; </w:t>
      </w:r>
      <w:r w:rsidR="002E4185" w:rsidRPr="007A68CC">
        <w:rPr>
          <w:rFonts w:cs="Arial"/>
          <w:szCs w:val="24"/>
        </w:rPr>
        <w:t xml:space="preserve"> </w:t>
      </w:r>
      <w:r w:rsidR="00101185">
        <w:rPr>
          <w:rFonts w:cs="Arial"/>
          <w:szCs w:val="24"/>
        </w:rPr>
        <w:br/>
      </w:r>
    </w:p>
    <w:p w:rsidR="00507B4B" w:rsidRDefault="002E4185" w:rsidP="00230649">
      <w:pPr>
        <w:numPr>
          <w:ilvl w:val="0"/>
          <w:numId w:val="13"/>
        </w:numPr>
        <w:spacing w:line="360" w:lineRule="auto"/>
        <w:rPr>
          <w:rFonts w:cs="Arial"/>
          <w:szCs w:val="24"/>
        </w:rPr>
      </w:pPr>
      <w:r w:rsidRPr="002E4185">
        <w:rPr>
          <w:rFonts w:cs="Arial"/>
          <w:szCs w:val="24"/>
        </w:rPr>
        <w:t xml:space="preserve"> </w:t>
      </w:r>
      <w:r w:rsidR="00507B4B">
        <w:rPr>
          <w:rFonts w:cs="Arial"/>
          <w:szCs w:val="24"/>
        </w:rPr>
        <w:t>An</w:t>
      </w:r>
      <w:r w:rsidRPr="002E4185">
        <w:rPr>
          <w:rFonts w:cs="Arial"/>
          <w:szCs w:val="24"/>
        </w:rPr>
        <w:t xml:space="preserve"> </w:t>
      </w:r>
      <w:r w:rsidR="00507B4B">
        <w:rPr>
          <w:rFonts w:cs="Arial"/>
          <w:szCs w:val="24"/>
        </w:rPr>
        <w:t>‘</w:t>
      </w:r>
      <w:r w:rsidRPr="002E4185">
        <w:rPr>
          <w:rFonts w:cs="Arial"/>
          <w:szCs w:val="24"/>
        </w:rPr>
        <w:t>Addressing Bureaucracy</w:t>
      </w:r>
      <w:r w:rsidR="00507B4B">
        <w:rPr>
          <w:rFonts w:cs="Arial"/>
          <w:szCs w:val="24"/>
        </w:rPr>
        <w:t>’</w:t>
      </w:r>
      <w:r w:rsidRPr="002E4185">
        <w:rPr>
          <w:rFonts w:cs="Arial"/>
          <w:szCs w:val="24"/>
        </w:rPr>
        <w:t xml:space="preserve"> project </w:t>
      </w:r>
      <w:r w:rsidR="00507B4B">
        <w:rPr>
          <w:rFonts w:cs="Arial"/>
          <w:szCs w:val="24"/>
        </w:rPr>
        <w:t xml:space="preserve">which has made nineteen recommendations aimed at </w:t>
      </w:r>
      <w:r w:rsidRPr="002E4185">
        <w:rPr>
          <w:rFonts w:cs="Arial"/>
          <w:szCs w:val="24"/>
        </w:rPr>
        <w:t xml:space="preserve">reducing red-tape </w:t>
      </w:r>
      <w:r w:rsidR="00507B4B">
        <w:rPr>
          <w:rFonts w:cs="Arial"/>
          <w:szCs w:val="24"/>
        </w:rPr>
        <w:t xml:space="preserve">in the day to day business </w:t>
      </w:r>
      <w:r w:rsidRPr="002E4185">
        <w:rPr>
          <w:rFonts w:cs="Arial"/>
          <w:szCs w:val="24"/>
        </w:rPr>
        <w:t>between government and the Sector</w:t>
      </w:r>
      <w:r w:rsidR="00507B4B">
        <w:rPr>
          <w:rFonts w:cs="Arial"/>
          <w:szCs w:val="24"/>
        </w:rPr>
        <w:t>;</w:t>
      </w:r>
    </w:p>
    <w:p w:rsidR="002E4185" w:rsidRPr="002E4185" w:rsidRDefault="00507B4B" w:rsidP="00230649">
      <w:pPr>
        <w:numPr>
          <w:ilvl w:val="0"/>
          <w:numId w:val="13"/>
        </w:numPr>
        <w:spacing w:line="360" w:lineRule="auto"/>
        <w:rPr>
          <w:rFonts w:cs="Arial"/>
          <w:szCs w:val="24"/>
        </w:rPr>
      </w:pPr>
      <w:r>
        <w:rPr>
          <w:rFonts w:cs="Arial"/>
          <w:szCs w:val="24"/>
        </w:rPr>
        <w:lastRenderedPageBreak/>
        <w:t>Buy-in to a UK-wide programme of measuring the impact of the work of the Sector</w:t>
      </w:r>
      <w:r w:rsidR="002E4185" w:rsidRPr="002E4185">
        <w:rPr>
          <w:rFonts w:cs="Arial"/>
          <w:szCs w:val="24"/>
        </w:rPr>
        <w:t>.</w:t>
      </w:r>
      <w:r w:rsidR="000374CA">
        <w:rPr>
          <w:rFonts w:cs="Arial"/>
          <w:szCs w:val="24"/>
        </w:rPr>
        <w:br/>
      </w:r>
    </w:p>
    <w:p w:rsidR="008721BF" w:rsidRDefault="001723A4" w:rsidP="00C95730">
      <w:pPr>
        <w:pStyle w:val="ListNumber3"/>
        <w:numPr>
          <w:ilvl w:val="0"/>
          <w:numId w:val="0"/>
        </w:numPr>
        <w:tabs>
          <w:tab w:val="left" w:pos="1786"/>
        </w:tabs>
        <w:spacing w:after="260" w:line="360" w:lineRule="auto"/>
        <w:rPr>
          <w:rFonts w:ascii="Arial" w:hAnsi="Arial" w:cs="Arial"/>
          <w:sz w:val="24"/>
          <w:szCs w:val="24"/>
        </w:rPr>
      </w:pPr>
      <w:r>
        <w:rPr>
          <w:rFonts w:ascii="Arial" w:hAnsi="Arial" w:cs="Arial"/>
          <w:sz w:val="24"/>
          <w:szCs w:val="24"/>
        </w:rPr>
        <w:t xml:space="preserve">Several of these issues are linked to recommendations made by the </w:t>
      </w:r>
      <w:r w:rsidRPr="00F57D72">
        <w:rPr>
          <w:rFonts w:ascii="Arial" w:hAnsi="Arial" w:cs="Arial"/>
          <w:sz w:val="24"/>
          <w:szCs w:val="24"/>
        </w:rPr>
        <w:t>Northern Ireland Audit Office (NIAO)</w:t>
      </w:r>
      <w:r w:rsidRPr="00F57D72">
        <w:rPr>
          <w:rStyle w:val="FootnoteReference"/>
          <w:rFonts w:ascii="Arial" w:hAnsi="Arial" w:cs="Arial"/>
          <w:sz w:val="24"/>
          <w:szCs w:val="24"/>
        </w:rPr>
        <w:footnoteReference w:id="1"/>
      </w:r>
      <w:r w:rsidRPr="00F57D72">
        <w:rPr>
          <w:rFonts w:ascii="Arial" w:hAnsi="Arial" w:cs="Arial"/>
          <w:sz w:val="24"/>
          <w:szCs w:val="24"/>
        </w:rPr>
        <w:t xml:space="preserve"> </w:t>
      </w:r>
      <w:r>
        <w:rPr>
          <w:rFonts w:ascii="Arial" w:hAnsi="Arial" w:cs="Arial"/>
          <w:sz w:val="24"/>
          <w:szCs w:val="24"/>
        </w:rPr>
        <w:t xml:space="preserve">and </w:t>
      </w:r>
      <w:r w:rsidRPr="00F57D72">
        <w:rPr>
          <w:rFonts w:ascii="Arial" w:hAnsi="Arial" w:cs="Arial"/>
          <w:sz w:val="24"/>
          <w:szCs w:val="24"/>
        </w:rPr>
        <w:t>the Public Accounts Committee 2012 (PAC)</w:t>
      </w:r>
      <w:r w:rsidRPr="00F57D72">
        <w:rPr>
          <w:rStyle w:val="FootnoteReference"/>
          <w:rFonts w:ascii="Arial" w:hAnsi="Arial" w:cs="Arial"/>
          <w:sz w:val="24"/>
          <w:szCs w:val="24"/>
        </w:rPr>
        <w:footnoteReference w:id="2"/>
      </w:r>
      <w:r>
        <w:rPr>
          <w:rFonts w:ascii="Arial" w:hAnsi="Arial" w:cs="Arial"/>
          <w:sz w:val="24"/>
          <w:szCs w:val="24"/>
        </w:rPr>
        <w:t xml:space="preserve">. This report also provides an update of the progress made in relation to these recommendations. </w:t>
      </w:r>
      <w:r w:rsidR="00B037D1">
        <w:rPr>
          <w:rFonts w:ascii="Arial" w:hAnsi="Arial" w:cs="Arial"/>
          <w:sz w:val="24"/>
          <w:szCs w:val="24"/>
        </w:rPr>
        <w:t xml:space="preserve">In addition, the Joint Forum has welcomed updates from the Social Security Agency on Welfare Reform and Department of Environment on </w:t>
      </w:r>
      <w:r w:rsidR="00DB36DA">
        <w:rPr>
          <w:rFonts w:ascii="Arial" w:hAnsi="Arial" w:cs="Arial"/>
          <w:sz w:val="24"/>
          <w:szCs w:val="24"/>
        </w:rPr>
        <w:t xml:space="preserve">the </w:t>
      </w:r>
      <w:r w:rsidR="00B037D1">
        <w:rPr>
          <w:rFonts w:ascii="Arial" w:hAnsi="Arial" w:cs="Arial"/>
          <w:sz w:val="24"/>
          <w:szCs w:val="24"/>
        </w:rPr>
        <w:t>Reform of Local Government. This provided the opportunity to discuss these issues in greater detail.</w:t>
      </w:r>
      <w:r w:rsidR="008721BF">
        <w:rPr>
          <w:rFonts w:ascii="Arial" w:hAnsi="Arial" w:cs="Arial"/>
          <w:sz w:val="24"/>
          <w:szCs w:val="24"/>
        </w:rPr>
        <w:br/>
      </w:r>
    </w:p>
    <w:p w:rsidR="001723A4" w:rsidRDefault="00BF6F0C" w:rsidP="00C95730">
      <w:pPr>
        <w:pStyle w:val="ListNumber3"/>
        <w:numPr>
          <w:ilvl w:val="0"/>
          <w:numId w:val="0"/>
        </w:numPr>
        <w:tabs>
          <w:tab w:val="left" w:pos="1786"/>
        </w:tabs>
        <w:spacing w:after="260" w:line="360" w:lineRule="auto"/>
        <w:rPr>
          <w:rFonts w:ascii="Arial" w:hAnsi="Arial" w:cs="Arial"/>
          <w:sz w:val="24"/>
          <w:szCs w:val="24"/>
        </w:rPr>
      </w:pPr>
      <w:r w:rsidRPr="00A5751F">
        <w:rPr>
          <w:rFonts w:ascii="Arial" w:hAnsi="Arial" w:cs="Arial"/>
          <w:sz w:val="24"/>
          <w:szCs w:val="24"/>
        </w:rPr>
        <w:t>Having seen what can be achieved through partnership working</w:t>
      </w:r>
      <w:r w:rsidR="008721BF" w:rsidRPr="00A5751F">
        <w:rPr>
          <w:rFonts w:ascii="Arial" w:hAnsi="Arial" w:cs="Arial"/>
          <w:sz w:val="24"/>
          <w:szCs w:val="24"/>
        </w:rPr>
        <w:t>, it is important that we capitalise on</w:t>
      </w:r>
      <w:r w:rsidRPr="00A5751F">
        <w:rPr>
          <w:rFonts w:ascii="Arial" w:hAnsi="Arial" w:cs="Arial"/>
          <w:sz w:val="24"/>
          <w:szCs w:val="24"/>
        </w:rPr>
        <w:t xml:space="preserve"> the</w:t>
      </w:r>
      <w:r w:rsidR="008721BF" w:rsidRPr="00A5751F">
        <w:rPr>
          <w:rFonts w:ascii="Arial" w:hAnsi="Arial" w:cs="Arial"/>
          <w:sz w:val="24"/>
          <w:szCs w:val="24"/>
        </w:rPr>
        <w:t xml:space="preserve"> advances</w:t>
      </w:r>
      <w:r w:rsidRPr="00A5751F">
        <w:rPr>
          <w:rFonts w:ascii="Arial" w:hAnsi="Arial" w:cs="Arial"/>
          <w:sz w:val="24"/>
          <w:szCs w:val="24"/>
        </w:rPr>
        <w:t xml:space="preserve"> made</w:t>
      </w:r>
      <w:r w:rsidR="003B41FA" w:rsidRPr="00A5751F">
        <w:rPr>
          <w:rFonts w:ascii="Arial" w:hAnsi="Arial" w:cs="Arial"/>
          <w:sz w:val="24"/>
          <w:szCs w:val="24"/>
        </w:rPr>
        <w:t>. The challenge</w:t>
      </w:r>
      <w:r w:rsidR="008721BF" w:rsidRPr="00A5751F">
        <w:rPr>
          <w:rFonts w:ascii="Arial" w:hAnsi="Arial" w:cs="Arial"/>
          <w:sz w:val="24"/>
          <w:szCs w:val="24"/>
        </w:rPr>
        <w:t xml:space="preserve"> will be in maintaining momentum and the</w:t>
      </w:r>
      <w:r w:rsidR="003B41FA" w:rsidRPr="00A5751F">
        <w:rPr>
          <w:rFonts w:ascii="Arial" w:hAnsi="Arial" w:cs="Arial"/>
          <w:sz w:val="24"/>
          <w:szCs w:val="24"/>
        </w:rPr>
        <w:t xml:space="preserve"> same high</w:t>
      </w:r>
      <w:r w:rsidR="008721BF" w:rsidRPr="00A5751F">
        <w:rPr>
          <w:rFonts w:ascii="Arial" w:hAnsi="Arial" w:cs="Arial"/>
          <w:sz w:val="24"/>
          <w:szCs w:val="24"/>
        </w:rPr>
        <w:t xml:space="preserve"> </w:t>
      </w:r>
      <w:r w:rsidR="003B41FA" w:rsidRPr="00A5751F">
        <w:rPr>
          <w:rFonts w:ascii="Arial" w:hAnsi="Arial" w:cs="Arial"/>
          <w:sz w:val="24"/>
          <w:szCs w:val="24"/>
        </w:rPr>
        <w:t xml:space="preserve">level of </w:t>
      </w:r>
      <w:r w:rsidR="008721BF" w:rsidRPr="00A5751F">
        <w:rPr>
          <w:rFonts w:ascii="Arial" w:hAnsi="Arial" w:cs="Arial"/>
          <w:sz w:val="24"/>
          <w:szCs w:val="24"/>
        </w:rPr>
        <w:t xml:space="preserve">commitment </w:t>
      </w:r>
      <w:r w:rsidR="003B41FA" w:rsidRPr="00A5751F">
        <w:rPr>
          <w:rFonts w:ascii="Arial" w:hAnsi="Arial" w:cs="Arial"/>
          <w:sz w:val="24"/>
          <w:szCs w:val="24"/>
        </w:rPr>
        <w:t>to achieving resul</w:t>
      </w:r>
      <w:r w:rsidR="006F3689" w:rsidRPr="00A5751F">
        <w:rPr>
          <w:rFonts w:ascii="Arial" w:hAnsi="Arial" w:cs="Arial"/>
          <w:sz w:val="24"/>
          <w:szCs w:val="24"/>
        </w:rPr>
        <w:t>ts that was demonstrated by those</w:t>
      </w:r>
      <w:r w:rsidR="003B41FA" w:rsidRPr="00A5751F">
        <w:rPr>
          <w:rFonts w:ascii="Arial" w:hAnsi="Arial" w:cs="Arial"/>
          <w:sz w:val="24"/>
          <w:szCs w:val="24"/>
        </w:rPr>
        <w:t xml:space="preserve"> who have participated on Commitment Action Teams</w:t>
      </w:r>
      <w:r w:rsidR="00DF3708" w:rsidRPr="00A5751F">
        <w:rPr>
          <w:rFonts w:ascii="Arial" w:hAnsi="Arial" w:cs="Arial"/>
          <w:sz w:val="24"/>
          <w:szCs w:val="24"/>
        </w:rPr>
        <w:t>.</w:t>
      </w:r>
      <w:r w:rsidR="008721BF" w:rsidRPr="00A5751F">
        <w:rPr>
          <w:rFonts w:ascii="Arial" w:hAnsi="Arial" w:cs="Arial"/>
          <w:sz w:val="24"/>
          <w:szCs w:val="24"/>
        </w:rPr>
        <w:t xml:space="preserve"> </w:t>
      </w:r>
      <w:r w:rsidR="00DF3708" w:rsidRPr="00A5751F">
        <w:rPr>
          <w:rFonts w:ascii="Arial" w:hAnsi="Arial" w:cs="Arial"/>
          <w:sz w:val="24"/>
          <w:szCs w:val="24"/>
        </w:rPr>
        <w:t>T</w:t>
      </w:r>
      <w:r w:rsidRPr="00A5751F">
        <w:rPr>
          <w:rFonts w:ascii="Arial" w:hAnsi="Arial" w:cs="Arial"/>
          <w:sz w:val="24"/>
          <w:szCs w:val="24"/>
        </w:rPr>
        <w:t>he</w:t>
      </w:r>
      <w:r w:rsidR="003B41FA" w:rsidRPr="00A5751F">
        <w:rPr>
          <w:rFonts w:ascii="Arial" w:hAnsi="Arial" w:cs="Arial"/>
          <w:sz w:val="24"/>
          <w:szCs w:val="24"/>
        </w:rPr>
        <w:t xml:space="preserve"> time invest</w:t>
      </w:r>
      <w:r w:rsidR="00DF3708" w:rsidRPr="00A5751F">
        <w:rPr>
          <w:rFonts w:ascii="Arial" w:hAnsi="Arial" w:cs="Arial"/>
          <w:sz w:val="24"/>
          <w:szCs w:val="24"/>
        </w:rPr>
        <w:t>ment was considerable but it has been reflected in the progress made on some very difficult issues. In recognition of this we are preparing a communication strategy</w:t>
      </w:r>
      <w:r w:rsidR="006623D7" w:rsidRPr="00A5751F">
        <w:rPr>
          <w:rFonts w:ascii="Arial" w:hAnsi="Arial" w:cs="Arial"/>
          <w:sz w:val="24"/>
          <w:szCs w:val="24"/>
        </w:rPr>
        <w:t xml:space="preserve"> </w:t>
      </w:r>
      <w:r w:rsidR="00DF3708" w:rsidRPr="00A5751F">
        <w:rPr>
          <w:rFonts w:ascii="Arial" w:hAnsi="Arial" w:cs="Arial"/>
          <w:sz w:val="24"/>
          <w:szCs w:val="24"/>
        </w:rPr>
        <w:t>to raise</w:t>
      </w:r>
      <w:r w:rsidR="006623D7" w:rsidRPr="00A5751F">
        <w:rPr>
          <w:rFonts w:ascii="Arial" w:hAnsi="Arial" w:cs="Arial"/>
          <w:sz w:val="24"/>
          <w:szCs w:val="24"/>
        </w:rPr>
        <w:t xml:space="preserve"> the profile </w:t>
      </w:r>
      <w:r w:rsidR="00DF3708" w:rsidRPr="00A5751F">
        <w:rPr>
          <w:rFonts w:ascii="Arial" w:hAnsi="Arial" w:cs="Arial"/>
          <w:sz w:val="24"/>
          <w:szCs w:val="24"/>
        </w:rPr>
        <w:t>of the Joint Forum and showcase</w:t>
      </w:r>
      <w:r w:rsidR="006623D7" w:rsidRPr="00A5751F">
        <w:rPr>
          <w:rFonts w:ascii="Arial" w:hAnsi="Arial" w:cs="Arial"/>
          <w:sz w:val="24"/>
          <w:szCs w:val="24"/>
        </w:rPr>
        <w:t xml:space="preserve"> its</w:t>
      </w:r>
      <w:r w:rsidR="00676FE6" w:rsidRPr="00A5751F">
        <w:rPr>
          <w:rFonts w:ascii="Arial" w:hAnsi="Arial" w:cs="Arial"/>
          <w:sz w:val="24"/>
          <w:szCs w:val="24"/>
        </w:rPr>
        <w:t xml:space="preserve"> work and its </w:t>
      </w:r>
      <w:r w:rsidR="006623D7" w:rsidRPr="00A5751F">
        <w:rPr>
          <w:rFonts w:ascii="Arial" w:hAnsi="Arial" w:cs="Arial"/>
          <w:sz w:val="24"/>
          <w:szCs w:val="24"/>
        </w:rPr>
        <w:t>successes</w:t>
      </w:r>
      <w:r w:rsidR="00B30765" w:rsidRPr="00A5751F">
        <w:rPr>
          <w:rFonts w:ascii="Arial" w:hAnsi="Arial" w:cs="Arial"/>
          <w:sz w:val="24"/>
          <w:szCs w:val="24"/>
        </w:rPr>
        <w:t xml:space="preserve"> and</w:t>
      </w:r>
      <w:r w:rsidR="00DF3708" w:rsidRPr="00A5751F">
        <w:rPr>
          <w:rFonts w:ascii="Arial" w:hAnsi="Arial" w:cs="Arial"/>
          <w:sz w:val="24"/>
          <w:szCs w:val="24"/>
        </w:rPr>
        <w:t xml:space="preserve"> the closer working relationships being developed</w:t>
      </w:r>
      <w:r w:rsidR="00B30765" w:rsidRPr="00A5751F">
        <w:rPr>
          <w:rFonts w:ascii="Arial" w:hAnsi="Arial" w:cs="Arial"/>
          <w:sz w:val="24"/>
          <w:szCs w:val="24"/>
        </w:rPr>
        <w:t xml:space="preserve"> between the public and voluntary and community sectors.</w:t>
      </w:r>
      <w:r w:rsidR="006623D7">
        <w:rPr>
          <w:rFonts w:ascii="Arial" w:hAnsi="Arial" w:cs="Arial"/>
          <w:sz w:val="24"/>
          <w:szCs w:val="24"/>
        </w:rPr>
        <w:t xml:space="preserve">  </w:t>
      </w:r>
      <w:r w:rsidR="006F3689">
        <w:rPr>
          <w:rFonts w:ascii="Arial" w:hAnsi="Arial" w:cs="Arial"/>
          <w:sz w:val="24"/>
          <w:szCs w:val="24"/>
        </w:rPr>
        <w:t xml:space="preserve"> </w:t>
      </w:r>
    </w:p>
    <w:p w:rsidR="009C26E3" w:rsidRDefault="009C26E3" w:rsidP="00D83C45">
      <w:pPr>
        <w:spacing w:line="360" w:lineRule="auto"/>
        <w:rPr>
          <w:rFonts w:cs="Arial"/>
        </w:rPr>
      </w:pPr>
    </w:p>
    <w:p w:rsidR="001723A4" w:rsidRDefault="001723A4" w:rsidP="00D83C45">
      <w:pPr>
        <w:spacing w:line="360" w:lineRule="auto"/>
        <w:rPr>
          <w:sz w:val="32"/>
          <w:szCs w:val="32"/>
        </w:rPr>
      </w:pPr>
      <w:r>
        <w:rPr>
          <w:rFonts w:cs="Arial"/>
        </w:rPr>
        <w:t>We believe that this Annual Report fully complies with the spirit and letter of the Concordat in that it provides a full and frank report of progress against commitments made by all participants</w:t>
      </w:r>
      <w:r w:rsidR="00D83C45">
        <w:rPr>
          <w:rFonts w:cs="Arial"/>
        </w:rPr>
        <w:t xml:space="preserve"> </w:t>
      </w:r>
      <w:r>
        <w:rPr>
          <w:rFonts w:cs="Arial"/>
        </w:rPr>
        <w:t>and embodies the spirit of partnership working enshrined within the Concordat in its shared principles and values.</w:t>
      </w:r>
      <w:r w:rsidR="00C95730">
        <w:rPr>
          <w:rFonts w:cs="Arial"/>
        </w:rPr>
        <w:t xml:space="preserve"> </w:t>
      </w:r>
    </w:p>
    <w:p w:rsidR="001723A4" w:rsidRDefault="001723A4" w:rsidP="00672800">
      <w:pPr>
        <w:rPr>
          <w:sz w:val="32"/>
          <w:szCs w:val="32"/>
        </w:rPr>
      </w:pPr>
    </w:p>
    <w:p w:rsidR="001723A4" w:rsidRDefault="001723A4" w:rsidP="00672800">
      <w:pPr>
        <w:rPr>
          <w:sz w:val="32"/>
          <w:szCs w:val="32"/>
        </w:rPr>
      </w:pPr>
      <w:r>
        <w:rPr>
          <w:sz w:val="32"/>
          <w:szCs w:val="32"/>
        </w:rPr>
        <w:t>Tracey Teague</w:t>
      </w:r>
      <w:r>
        <w:rPr>
          <w:sz w:val="32"/>
          <w:szCs w:val="32"/>
        </w:rPr>
        <w:tab/>
      </w:r>
      <w:r>
        <w:rPr>
          <w:sz w:val="32"/>
          <w:szCs w:val="32"/>
        </w:rPr>
        <w:tab/>
      </w:r>
      <w:r>
        <w:rPr>
          <w:sz w:val="32"/>
          <w:szCs w:val="32"/>
        </w:rPr>
        <w:tab/>
      </w:r>
      <w:r>
        <w:rPr>
          <w:sz w:val="32"/>
          <w:szCs w:val="32"/>
        </w:rPr>
        <w:tab/>
      </w:r>
      <w:r>
        <w:rPr>
          <w:sz w:val="32"/>
          <w:szCs w:val="32"/>
        </w:rPr>
        <w:tab/>
        <w:t>Anne O’Reilly</w:t>
      </w:r>
    </w:p>
    <w:p w:rsidR="001723A4" w:rsidRDefault="001723A4" w:rsidP="00672800">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1723A4" w:rsidRDefault="001723A4" w:rsidP="00672800">
      <w:pPr>
        <w:rPr>
          <w:sz w:val="28"/>
          <w:szCs w:val="28"/>
        </w:rPr>
      </w:pPr>
    </w:p>
    <w:p w:rsidR="001723A4" w:rsidRDefault="001723A4" w:rsidP="00672800">
      <w:pPr>
        <w:rPr>
          <w:szCs w:val="24"/>
        </w:rPr>
      </w:pPr>
      <w:r w:rsidRPr="00497C88">
        <w:rPr>
          <w:szCs w:val="24"/>
        </w:rPr>
        <w:t>Joint Forum Chair</w:t>
      </w:r>
      <w:r w:rsidRPr="00497C88">
        <w:rPr>
          <w:szCs w:val="24"/>
        </w:rPr>
        <w:tab/>
      </w:r>
      <w:r w:rsidRPr="00497C88">
        <w:rPr>
          <w:szCs w:val="24"/>
        </w:rPr>
        <w:tab/>
      </w:r>
      <w:r w:rsidRPr="00497C88">
        <w:rPr>
          <w:szCs w:val="24"/>
        </w:rPr>
        <w:tab/>
      </w:r>
      <w:r w:rsidRPr="00497C88">
        <w:rPr>
          <w:szCs w:val="24"/>
        </w:rPr>
        <w:tab/>
      </w:r>
      <w:r>
        <w:rPr>
          <w:szCs w:val="24"/>
        </w:rPr>
        <w:tab/>
      </w:r>
      <w:r w:rsidRPr="00497C88">
        <w:rPr>
          <w:szCs w:val="24"/>
        </w:rPr>
        <w:t xml:space="preserve">Joint Forum Chair </w:t>
      </w:r>
    </w:p>
    <w:p w:rsidR="001723A4" w:rsidRPr="00497C88" w:rsidRDefault="001723A4" w:rsidP="00672800">
      <w:pPr>
        <w:rPr>
          <w:szCs w:val="24"/>
        </w:rPr>
      </w:pPr>
      <w:r w:rsidRPr="00497C88">
        <w:rPr>
          <w:szCs w:val="24"/>
        </w:rPr>
        <w:t>Voluntary &amp; Community Unit</w:t>
      </w:r>
      <w:r w:rsidRPr="00497C88">
        <w:rPr>
          <w:szCs w:val="24"/>
        </w:rPr>
        <w:tab/>
      </w:r>
      <w:r w:rsidRPr="00497C88">
        <w:rPr>
          <w:szCs w:val="24"/>
        </w:rPr>
        <w:tab/>
      </w:r>
      <w:r w:rsidRPr="00497C88">
        <w:rPr>
          <w:szCs w:val="24"/>
        </w:rPr>
        <w:tab/>
        <w:t>Voluntary Sector</w:t>
      </w:r>
      <w:r>
        <w:rPr>
          <w:szCs w:val="24"/>
        </w:rPr>
        <w:t xml:space="preserve"> Group</w:t>
      </w:r>
      <w:r w:rsidRPr="00497C88">
        <w:rPr>
          <w:szCs w:val="24"/>
        </w:rPr>
        <w:tab/>
      </w:r>
      <w:r w:rsidRPr="00497C88">
        <w:rPr>
          <w:szCs w:val="24"/>
        </w:rPr>
        <w:tab/>
      </w:r>
    </w:p>
    <w:p w:rsidR="001723A4" w:rsidRPr="00963DF0" w:rsidRDefault="001723A4" w:rsidP="00672800">
      <w:pPr>
        <w:rPr>
          <w:b/>
          <w:sz w:val="36"/>
          <w:szCs w:val="36"/>
        </w:rPr>
      </w:pPr>
      <w:r w:rsidRPr="00963DF0">
        <w:rPr>
          <w:b/>
          <w:sz w:val="36"/>
          <w:szCs w:val="36"/>
        </w:rPr>
        <w:lastRenderedPageBreak/>
        <w:t>Executive Summary</w:t>
      </w:r>
    </w:p>
    <w:p w:rsidR="001723A4" w:rsidRDefault="001723A4" w:rsidP="00672800">
      <w:pPr>
        <w:rPr>
          <w:sz w:val="32"/>
          <w:szCs w:val="32"/>
        </w:rPr>
      </w:pPr>
    </w:p>
    <w:p w:rsidR="001723A4" w:rsidRDefault="001723A4" w:rsidP="00672800">
      <w:pPr>
        <w:rPr>
          <w:szCs w:val="24"/>
        </w:rPr>
      </w:pPr>
    </w:p>
    <w:p w:rsidR="00A5751F" w:rsidRPr="001C5C64" w:rsidRDefault="00A5751F" w:rsidP="00672800">
      <w:pPr>
        <w:rPr>
          <w:szCs w:val="24"/>
        </w:rPr>
      </w:pPr>
    </w:p>
    <w:p w:rsidR="00B17268" w:rsidRDefault="001723A4" w:rsidP="00230649">
      <w:pPr>
        <w:numPr>
          <w:ilvl w:val="0"/>
          <w:numId w:val="7"/>
        </w:numPr>
        <w:spacing w:line="360" w:lineRule="auto"/>
        <w:rPr>
          <w:szCs w:val="24"/>
        </w:rPr>
      </w:pPr>
      <w:r>
        <w:rPr>
          <w:szCs w:val="24"/>
        </w:rPr>
        <w:t>The Concordat was developed to address the long-standing difficulties which were hindering positive and productive partnerships being established between the voluntary and statutory sectors. Since work commenced on the range of issues set out in the Commitment Programme the rate of progression towards resolving these difficulties has been significant, despite the complexity of</w:t>
      </w:r>
      <w:r w:rsidR="00A5751F">
        <w:rPr>
          <w:szCs w:val="24"/>
        </w:rPr>
        <w:t xml:space="preserve"> some of the matters involved. </w:t>
      </w:r>
    </w:p>
    <w:p w:rsidR="00A5751F" w:rsidRDefault="00A5751F" w:rsidP="00A5751F">
      <w:pPr>
        <w:spacing w:line="360" w:lineRule="auto"/>
        <w:rPr>
          <w:szCs w:val="24"/>
        </w:rPr>
      </w:pPr>
    </w:p>
    <w:p w:rsidR="00B17268" w:rsidRDefault="001723A4" w:rsidP="00230649">
      <w:pPr>
        <w:numPr>
          <w:ilvl w:val="0"/>
          <w:numId w:val="7"/>
        </w:numPr>
        <w:spacing w:line="360" w:lineRule="auto"/>
        <w:rPr>
          <w:szCs w:val="24"/>
        </w:rPr>
      </w:pPr>
      <w:r w:rsidRPr="00B17268">
        <w:rPr>
          <w:szCs w:val="24"/>
        </w:rPr>
        <w:t xml:space="preserve">The framework of dedicated Commitment Action Teams, set up to take forward a number of prioritised commitments, has proved to be an effective approach of identifying core issues and proposing possible resolutions. Selecting team members from the </w:t>
      </w:r>
      <w:r w:rsidR="00A54574">
        <w:rPr>
          <w:szCs w:val="24"/>
        </w:rPr>
        <w:t>go</w:t>
      </w:r>
      <w:r w:rsidRPr="00B17268">
        <w:rPr>
          <w:szCs w:val="24"/>
        </w:rPr>
        <w:t xml:space="preserve">vernment and the </w:t>
      </w:r>
      <w:r w:rsidR="00A54574">
        <w:rPr>
          <w:szCs w:val="24"/>
        </w:rPr>
        <w:t>v</w:t>
      </w:r>
      <w:r w:rsidRPr="00B17268">
        <w:rPr>
          <w:szCs w:val="24"/>
        </w:rPr>
        <w:t xml:space="preserve">oluntary and </w:t>
      </w:r>
      <w:r w:rsidR="00A54574">
        <w:rPr>
          <w:szCs w:val="24"/>
        </w:rPr>
        <w:t>c</w:t>
      </w:r>
      <w:r w:rsidRPr="00B17268">
        <w:rPr>
          <w:szCs w:val="24"/>
        </w:rPr>
        <w:t xml:space="preserve">ommunity </w:t>
      </w:r>
      <w:r w:rsidR="00A54574">
        <w:rPr>
          <w:szCs w:val="24"/>
        </w:rPr>
        <w:t>s</w:t>
      </w:r>
      <w:r w:rsidRPr="00B17268">
        <w:rPr>
          <w:szCs w:val="24"/>
        </w:rPr>
        <w:t>ector provides a complementary range of skills, knowledge and expertise; existing working relationships have strengthened and many new relat</w:t>
      </w:r>
      <w:r w:rsidR="00A5751F">
        <w:rPr>
          <w:szCs w:val="24"/>
        </w:rPr>
        <w:t>ionships have been established.</w:t>
      </w:r>
    </w:p>
    <w:p w:rsidR="00A5751F" w:rsidRDefault="00A5751F" w:rsidP="00A5751F">
      <w:pPr>
        <w:spacing w:line="360" w:lineRule="auto"/>
        <w:ind w:left="1080"/>
        <w:rPr>
          <w:szCs w:val="24"/>
        </w:rPr>
      </w:pPr>
    </w:p>
    <w:p w:rsidR="00A5751F" w:rsidRDefault="001723A4" w:rsidP="00230649">
      <w:pPr>
        <w:numPr>
          <w:ilvl w:val="0"/>
          <w:numId w:val="7"/>
        </w:numPr>
        <w:spacing w:line="360" w:lineRule="auto"/>
        <w:rPr>
          <w:szCs w:val="24"/>
        </w:rPr>
      </w:pPr>
      <w:r w:rsidRPr="00B17268">
        <w:rPr>
          <w:szCs w:val="24"/>
        </w:rPr>
        <w:t xml:space="preserve">The review of the structure of the Joint Forum has been completed and its operation is well established. The smooth functioning of the new Joint Forum has greatly assisted the progress of achievement of the commitments through the management of the Commitment Action Teams (CATs). Of the four commitments prioritised by Joint Forum to be taken forward, two have been completed and significant advances have made with the others despite the complexity of the issues involved. The </w:t>
      </w:r>
      <w:r w:rsidR="00101185">
        <w:rPr>
          <w:szCs w:val="24"/>
        </w:rPr>
        <w:t>achievements of the four CATs are</w:t>
      </w:r>
      <w:r w:rsidR="00A5751F">
        <w:rPr>
          <w:szCs w:val="24"/>
        </w:rPr>
        <w:t xml:space="preserve"> as follows.</w:t>
      </w:r>
      <w:r w:rsidR="00A5751F">
        <w:rPr>
          <w:szCs w:val="24"/>
        </w:rPr>
        <w:br/>
      </w:r>
    </w:p>
    <w:p w:rsidR="00B17268" w:rsidRPr="00EC1A41" w:rsidRDefault="00A5751F" w:rsidP="00D96F99">
      <w:pPr>
        <w:spacing w:line="360" w:lineRule="auto"/>
        <w:ind w:left="1080"/>
        <w:rPr>
          <w:sz w:val="32"/>
          <w:szCs w:val="32"/>
        </w:rPr>
      </w:pPr>
      <w:r>
        <w:rPr>
          <w:szCs w:val="24"/>
        </w:rPr>
        <w:br w:type="page"/>
      </w:r>
      <w:r w:rsidR="001723A4" w:rsidRPr="00EC1A41">
        <w:rPr>
          <w:b/>
          <w:sz w:val="32"/>
          <w:szCs w:val="32"/>
        </w:rPr>
        <w:lastRenderedPageBreak/>
        <w:t xml:space="preserve">Structural Reform </w:t>
      </w:r>
      <w:r w:rsidR="001723A4" w:rsidRPr="00EC1A41">
        <w:rPr>
          <w:b/>
          <w:sz w:val="32"/>
          <w:szCs w:val="32"/>
        </w:rPr>
        <w:br/>
      </w:r>
    </w:p>
    <w:p w:rsidR="00B17268" w:rsidRDefault="001723A4" w:rsidP="00230649">
      <w:pPr>
        <w:numPr>
          <w:ilvl w:val="0"/>
          <w:numId w:val="7"/>
        </w:numPr>
        <w:spacing w:line="360" w:lineRule="auto"/>
        <w:rPr>
          <w:szCs w:val="24"/>
        </w:rPr>
      </w:pPr>
      <w:r w:rsidRPr="00B17268">
        <w:rPr>
          <w:szCs w:val="24"/>
        </w:rPr>
        <w:t>The Structural Reform team addressed three key issues:-</w:t>
      </w:r>
      <w:r w:rsidRPr="00B17268">
        <w:rPr>
          <w:szCs w:val="24"/>
        </w:rPr>
        <w:br/>
      </w:r>
    </w:p>
    <w:p w:rsidR="00B17268" w:rsidRDefault="001723A4" w:rsidP="00230649">
      <w:pPr>
        <w:numPr>
          <w:ilvl w:val="0"/>
          <w:numId w:val="6"/>
        </w:numPr>
        <w:spacing w:line="360" w:lineRule="auto"/>
        <w:rPr>
          <w:szCs w:val="24"/>
        </w:rPr>
      </w:pPr>
      <w:r w:rsidRPr="00B17268">
        <w:rPr>
          <w:szCs w:val="24"/>
        </w:rPr>
        <w:t>A review of the Terms of Reference and membership of the Joint Forum;</w:t>
      </w:r>
      <w:r w:rsidR="00124B0D">
        <w:rPr>
          <w:szCs w:val="24"/>
        </w:rPr>
        <w:br/>
      </w:r>
    </w:p>
    <w:p w:rsidR="00610263" w:rsidRDefault="001723A4" w:rsidP="00230649">
      <w:pPr>
        <w:numPr>
          <w:ilvl w:val="0"/>
          <w:numId w:val="6"/>
        </w:numPr>
        <w:spacing w:line="360" w:lineRule="auto"/>
        <w:rPr>
          <w:szCs w:val="24"/>
        </w:rPr>
      </w:pPr>
      <w:r w:rsidRPr="00B17268">
        <w:rPr>
          <w:szCs w:val="24"/>
        </w:rPr>
        <w:t xml:space="preserve">Production </w:t>
      </w:r>
      <w:r w:rsidR="00963DF0">
        <w:rPr>
          <w:szCs w:val="24"/>
        </w:rPr>
        <w:t>of the Concordat Annual Report;</w:t>
      </w:r>
      <w:r w:rsidR="00124B0D">
        <w:rPr>
          <w:szCs w:val="24"/>
        </w:rPr>
        <w:br/>
      </w:r>
    </w:p>
    <w:p w:rsidR="00B17268" w:rsidRPr="00963DF0" w:rsidRDefault="001723A4" w:rsidP="00230649">
      <w:pPr>
        <w:numPr>
          <w:ilvl w:val="0"/>
          <w:numId w:val="6"/>
        </w:numPr>
        <w:spacing w:line="360" w:lineRule="auto"/>
        <w:rPr>
          <w:szCs w:val="24"/>
        </w:rPr>
      </w:pPr>
      <w:r w:rsidRPr="00610263">
        <w:rPr>
          <w:szCs w:val="24"/>
        </w:rPr>
        <w:t>Developing a tool to measure compliance with the shared values and principles of the Concordat.</w:t>
      </w:r>
      <w:r w:rsidRPr="00610263">
        <w:rPr>
          <w:szCs w:val="24"/>
        </w:rPr>
        <w:br/>
      </w:r>
    </w:p>
    <w:p w:rsidR="00610263" w:rsidRDefault="001723A4" w:rsidP="00230649">
      <w:pPr>
        <w:numPr>
          <w:ilvl w:val="0"/>
          <w:numId w:val="7"/>
        </w:numPr>
        <w:spacing w:line="360" w:lineRule="auto"/>
        <w:rPr>
          <w:szCs w:val="24"/>
        </w:rPr>
      </w:pPr>
      <w:r w:rsidRPr="00B17268">
        <w:rPr>
          <w:szCs w:val="24"/>
        </w:rPr>
        <w:t xml:space="preserve">All of these objectives have been achieved by this team: the success of the review of the Joint Forum is reflected in the progress made by the CATs as set out in the body of this report. The first Concordat Annual Report was produced to agreed timeline and production of this second Annual Report is also in line to meet agreed timelines for issue to the NI Executive and Assembly.  A Compliance </w:t>
      </w:r>
      <w:r w:rsidRPr="00A5751F">
        <w:rPr>
          <w:szCs w:val="24"/>
        </w:rPr>
        <w:t>Tool</w:t>
      </w:r>
      <w:r w:rsidR="00B30765" w:rsidRPr="00A5751F">
        <w:rPr>
          <w:szCs w:val="24"/>
        </w:rPr>
        <w:t xml:space="preserve"> to measure the degree and effectiveness of collaborative working</w:t>
      </w:r>
      <w:r w:rsidRPr="00A5751F">
        <w:rPr>
          <w:szCs w:val="24"/>
        </w:rPr>
        <w:t xml:space="preserve"> has bee</w:t>
      </w:r>
      <w:r w:rsidRPr="00B17268">
        <w:rPr>
          <w:szCs w:val="24"/>
        </w:rPr>
        <w:t>n developed by the team and will be pilot</w:t>
      </w:r>
      <w:r w:rsidR="00610263">
        <w:rPr>
          <w:szCs w:val="24"/>
        </w:rPr>
        <w:t>ed within the next few months.</w:t>
      </w:r>
      <w:r w:rsidR="00610263">
        <w:rPr>
          <w:szCs w:val="24"/>
        </w:rPr>
        <w:br/>
      </w:r>
    </w:p>
    <w:p w:rsidR="00610263" w:rsidRPr="00EC1A41" w:rsidRDefault="001723A4" w:rsidP="00610263">
      <w:pPr>
        <w:spacing w:line="360" w:lineRule="auto"/>
        <w:ind w:left="360"/>
        <w:rPr>
          <w:sz w:val="32"/>
          <w:szCs w:val="32"/>
        </w:rPr>
      </w:pPr>
      <w:r w:rsidRPr="00EC1A41">
        <w:rPr>
          <w:b/>
          <w:sz w:val="32"/>
          <w:szCs w:val="32"/>
        </w:rPr>
        <w:t>Outcome-Focused Approach to Funding</w:t>
      </w:r>
      <w:r w:rsidRPr="00EC1A41">
        <w:rPr>
          <w:sz w:val="32"/>
          <w:szCs w:val="32"/>
        </w:rPr>
        <w:br/>
      </w:r>
    </w:p>
    <w:p w:rsidR="00376960" w:rsidRDefault="00CF19A1" w:rsidP="00230649">
      <w:pPr>
        <w:numPr>
          <w:ilvl w:val="0"/>
          <w:numId w:val="7"/>
        </w:numPr>
        <w:spacing w:line="360" w:lineRule="auto"/>
        <w:rPr>
          <w:szCs w:val="24"/>
        </w:rPr>
      </w:pPr>
      <w:r>
        <w:rPr>
          <w:szCs w:val="24"/>
        </w:rPr>
        <w:t>In the course of researching the issues relating to outcome-focused funding, the Commitment Action Team developed linkages with the Building Change Trust, an organisation which was set up to help develop and shape the future of Northern Ireland’s voluntary and community sector. Building Change Trust had already developed a project alongs</w:t>
      </w:r>
      <w:r w:rsidR="00376960">
        <w:rPr>
          <w:szCs w:val="24"/>
        </w:rPr>
        <w:t>ide the UK</w:t>
      </w:r>
      <w:r>
        <w:rPr>
          <w:szCs w:val="24"/>
        </w:rPr>
        <w:t xml:space="preserve"> Inspiring Impact Programme</w:t>
      </w:r>
      <w:r w:rsidR="00FE0B38">
        <w:rPr>
          <w:szCs w:val="24"/>
        </w:rPr>
        <w:t xml:space="preserve"> </w:t>
      </w:r>
      <w:r w:rsidR="00676FE6">
        <w:rPr>
          <w:szCs w:val="24"/>
        </w:rPr>
        <w:t>which is</w:t>
      </w:r>
      <w:r w:rsidR="00FE0B38" w:rsidRPr="00610263">
        <w:rPr>
          <w:szCs w:val="24"/>
        </w:rPr>
        <w:t xml:space="preserve"> an initiative aimed at changing the way </w:t>
      </w:r>
      <w:r w:rsidR="00FE0B38">
        <w:rPr>
          <w:szCs w:val="24"/>
        </w:rPr>
        <w:t>government</w:t>
      </w:r>
      <w:r w:rsidR="00FE0B38" w:rsidRPr="00610263">
        <w:rPr>
          <w:szCs w:val="24"/>
        </w:rPr>
        <w:t xml:space="preserve"> and the Voluntary and Community Sector consider outcome measurement.</w:t>
      </w:r>
      <w:r w:rsidR="00376960">
        <w:rPr>
          <w:szCs w:val="24"/>
        </w:rPr>
        <w:br/>
      </w:r>
    </w:p>
    <w:p w:rsidR="00CF19A1" w:rsidRDefault="00676FE6" w:rsidP="00230649">
      <w:pPr>
        <w:numPr>
          <w:ilvl w:val="0"/>
          <w:numId w:val="7"/>
        </w:numPr>
        <w:spacing w:line="360" w:lineRule="auto"/>
        <w:rPr>
          <w:szCs w:val="24"/>
        </w:rPr>
      </w:pPr>
      <w:r>
        <w:rPr>
          <w:szCs w:val="24"/>
        </w:rPr>
        <w:lastRenderedPageBreak/>
        <w:t>Based on</w:t>
      </w:r>
      <w:r w:rsidR="00376960" w:rsidRPr="00610263">
        <w:rPr>
          <w:szCs w:val="24"/>
        </w:rPr>
        <w:t xml:space="preserve"> the UK project a 3 - 5 year Development Plan is being undertaken in partnership with the VCS, funders and impact practitioners. An impact-based, outcome-focused pilot is also being resourced by the Department for Social Development (DSD) in order to determine how effective this approach can be in terms of reducing bureaucracy and increasing the focus on delivery of project objectives.</w:t>
      </w:r>
      <w:r w:rsidR="00376960" w:rsidRPr="00610263">
        <w:rPr>
          <w:szCs w:val="24"/>
        </w:rPr>
        <w:br/>
      </w:r>
      <w:r w:rsidR="001C5C64">
        <w:rPr>
          <w:szCs w:val="24"/>
        </w:rPr>
        <w:t xml:space="preserve"> </w:t>
      </w:r>
    </w:p>
    <w:p w:rsidR="00610263" w:rsidRDefault="00D83C45" w:rsidP="00230649">
      <w:pPr>
        <w:numPr>
          <w:ilvl w:val="0"/>
          <w:numId w:val="7"/>
        </w:numPr>
        <w:spacing w:line="360" w:lineRule="auto"/>
        <w:rPr>
          <w:szCs w:val="24"/>
        </w:rPr>
      </w:pPr>
      <w:r>
        <w:rPr>
          <w:szCs w:val="24"/>
        </w:rPr>
        <w:t>F</w:t>
      </w:r>
      <w:r w:rsidR="001723A4" w:rsidRPr="00610263">
        <w:rPr>
          <w:szCs w:val="24"/>
        </w:rPr>
        <w:t>ollowing detailed discussions</w:t>
      </w:r>
      <w:r w:rsidR="00CF19A1">
        <w:rPr>
          <w:szCs w:val="24"/>
        </w:rPr>
        <w:t xml:space="preserve"> with Building Change Trust and with Joint Forum agreement </w:t>
      </w:r>
      <w:r w:rsidR="001723A4" w:rsidRPr="00610263">
        <w:rPr>
          <w:szCs w:val="24"/>
        </w:rPr>
        <w:t xml:space="preserve">it was </w:t>
      </w:r>
      <w:r w:rsidR="00CF19A1">
        <w:rPr>
          <w:szCs w:val="24"/>
        </w:rPr>
        <w:t xml:space="preserve">decided </w:t>
      </w:r>
      <w:r w:rsidR="001723A4" w:rsidRPr="00610263">
        <w:rPr>
          <w:szCs w:val="24"/>
        </w:rPr>
        <w:t xml:space="preserve">that this </w:t>
      </w:r>
      <w:r w:rsidR="00FE0B38">
        <w:rPr>
          <w:szCs w:val="24"/>
        </w:rPr>
        <w:t xml:space="preserve">commitment </w:t>
      </w:r>
      <w:r w:rsidR="001723A4" w:rsidRPr="00610263">
        <w:rPr>
          <w:szCs w:val="24"/>
        </w:rPr>
        <w:t>would be be</w:t>
      </w:r>
      <w:r w:rsidR="00FE0B38">
        <w:rPr>
          <w:szCs w:val="24"/>
        </w:rPr>
        <w:t>st</w:t>
      </w:r>
      <w:r w:rsidR="001723A4" w:rsidRPr="00610263">
        <w:rPr>
          <w:szCs w:val="24"/>
        </w:rPr>
        <w:t xml:space="preserve"> progressed by collaborati</w:t>
      </w:r>
      <w:r w:rsidR="00FE0B38">
        <w:rPr>
          <w:szCs w:val="24"/>
        </w:rPr>
        <w:t xml:space="preserve">ng </w:t>
      </w:r>
      <w:r w:rsidR="001723A4" w:rsidRPr="00610263">
        <w:rPr>
          <w:szCs w:val="24"/>
        </w:rPr>
        <w:t xml:space="preserve">with </w:t>
      </w:r>
      <w:r w:rsidR="00FE0B38">
        <w:rPr>
          <w:szCs w:val="24"/>
        </w:rPr>
        <w:t xml:space="preserve">the </w:t>
      </w:r>
      <w:r w:rsidR="001723A4" w:rsidRPr="00610263">
        <w:rPr>
          <w:szCs w:val="24"/>
        </w:rPr>
        <w:t>Building Change Trust</w:t>
      </w:r>
      <w:r w:rsidR="00376960">
        <w:rPr>
          <w:szCs w:val="24"/>
        </w:rPr>
        <w:t>. The Building Change Trust is due to report on their project later this year and the team will consider the findings in relation to their objectives.</w:t>
      </w:r>
      <w:r w:rsidR="00FE0B38">
        <w:rPr>
          <w:szCs w:val="24"/>
        </w:rPr>
        <w:t xml:space="preserve"> </w:t>
      </w:r>
      <w:r w:rsidR="001723A4" w:rsidRPr="00610263">
        <w:rPr>
          <w:szCs w:val="24"/>
        </w:rPr>
        <w:t xml:space="preserve"> </w:t>
      </w:r>
    </w:p>
    <w:p w:rsidR="00610263" w:rsidRDefault="00610263" w:rsidP="00D83C45">
      <w:pPr>
        <w:spacing w:line="360" w:lineRule="auto"/>
        <w:ind w:left="1080"/>
        <w:rPr>
          <w:szCs w:val="24"/>
        </w:rPr>
      </w:pPr>
    </w:p>
    <w:p w:rsidR="00610263" w:rsidRPr="00EC1A41" w:rsidRDefault="001723A4" w:rsidP="00610263">
      <w:pPr>
        <w:spacing w:line="360" w:lineRule="auto"/>
        <w:ind w:left="360"/>
        <w:rPr>
          <w:sz w:val="32"/>
          <w:szCs w:val="32"/>
        </w:rPr>
      </w:pPr>
      <w:r w:rsidRPr="00EC1A41">
        <w:rPr>
          <w:b/>
          <w:sz w:val="32"/>
          <w:szCs w:val="32"/>
        </w:rPr>
        <w:t>Influence and Examine the Impact of Government Policy</w:t>
      </w:r>
      <w:r w:rsidRPr="00EC1A41">
        <w:rPr>
          <w:sz w:val="32"/>
          <w:szCs w:val="32"/>
        </w:rPr>
        <w:br/>
      </w:r>
    </w:p>
    <w:p w:rsidR="00610263" w:rsidRPr="00610263" w:rsidRDefault="001723A4" w:rsidP="00230649">
      <w:pPr>
        <w:numPr>
          <w:ilvl w:val="0"/>
          <w:numId w:val="7"/>
        </w:numPr>
        <w:spacing w:line="360" w:lineRule="auto"/>
        <w:rPr>
          <w:szCs w:val="24"/>
        </w:rPr>
      </w:pPr>
      <w:r w:rsidRPr="00610263">
        <w:rPr>
          <w:rFonts w:cs="Arial"/>
          <w:szCs w:val="24"/>
        </w:rPr>
        <w:t>This C</w:t>
      </w:r>
      <w:r w:rsidR="00376960">
        <w:rPr>
          <w:rFonts w:cs="Arial"/>
          <w:szCs w:val="24"/>
        </w:rPr>
        <w:t xml:space="preserve">ommitment </w:t>
      </w:r>
      <w:r w:rsidRPr="00610263">
        <w:rPr>
          <w:rFonts w:cs="Arial"/>
          <w:szCs w:val="24"/>
        </w:rPr>
        <w:t>A</w:t>
      </w:r>
      <w:r w:rsidR="00376960">
        <w:rPr>
          <w:rFonts w:cs="Arial"/>
          <w:szCs w:val="24"/>
        </w:rPr>
        <w:t xml:space="preserve">ction </w:t>
      </w:r>
      <w:r w:rsidRPr="00610263">
        <w:rPr>
          <w:rFonts w:cs="Arial"/>
          <w:szCs w:val="24"/>
        </w:rPr>
        <w:t>T</w:t>
      </w:r>
      <w:r w:rsidR="00376960">
        <w:rPr>
          <w:rFonts w:cs="Arial"/>
          <w:szCs w:val="24"/>
        </w:rPr>
        <w:t>eam</w:t>
      </w:r>
      <w:r w:rsidRPr="00610263">
        <w:rPr>
          <w:rFonts w:cs="Arial"/>
          <w:szCs w:val="24"/>
        </w:rPr>
        <w:t xml:space="preserve"> </w:t>
      </w:r>
      <w:r w:rsidR="00D83C45">
        <w:rPr>
          <w:rFonts w:cs="Arial"/>
          <w:szCs w:val="24"/>
        </w:rPr>
        <w:t xml:space="preserve">has looked at the issues which </w:t>
      </w:r>
      <w:r w:rsidRPr="00610263">
        <w:rPr>
          <w:rFonts w:cs="Arial"/>
          <w:szCs w:val="24"/>
        </w:rPr>
        <w:t xml:space="preserve">prevent closer involvement of the Voluntary and Community Sector (VCS) in policy design and development. Following discussion at Joint Forum </w:t>
      </w:r>
      <w:r w:rsidR="00676FE6">
        <w:rPr>
          <w:rFonts w:cs="Arial"/>
          <w:szCs w:val="24"/>
        </w:rPr>
        <w:t xml:space="preserve">in </w:t>
      </w:r>
      <w:r w:rsidRPr="00610263">
        <w:rPr>
          <w:rFonts w:cs="Arial"/>
          <w:szCs w:val="24"/>
        </w:rPr>
        <w:t>February 2013 it was agreed that the CAT should look at four key objectives.</w:t>
      </w:r>
      <w:r w:rsidR="00610263">
        <w:rPr>
          <w:rFonts w:cs="Arial"/>
          <w:szCs w:val="24"/>
        </w:rPr>
        <w:br/>
      </w:r>
    </w:p>
    <w:p w:rsidR="00610263" w:rsidRDefault="001723A4" w:rsidP="00230649">
      <w:pPr>
        <w:numPr>
          <w:ilvl w:val="0"/>
          <w:numId w:val="8"/>
        </w:numPr>
        <w:spacing w:line="360" w:lineRule="auto"/>
        <w:rPr>
          <w:szCs w:val="24"/>
        </w:rPr>
      </w:pPr>
      <w:r w:rsidRPr="00610263">
        <w:rPr>
          <w:rFonts w:cs="Arial"/>
          <w:szCs w:val="24"/>
        </w:rPr>
        <w:t xml:space="preserve">Ensure future engagement with the </w:t>
      </w:r>
      <w:r w:rsidR="00C2298E">
        <w:rPr>
          <w:rFonts w:cs="Arial"/>
          <w:szCs w:val="24"/>
        </w:rPr>
        <w:t>NICS wide</w:t>
      </w:r>
      <w:r w:rsidRPr="00610263">
        <w:rPr>
          <w:rFonts w:cs="Arial"/>
          <w:szCs w:val="24"/>
        </w:rPr>
        <w:t xml:space="preserve"> Policy Champion</w:t>
      </w:r>
      <w:r w:rsidR="00467E17">
        <w:rPr>
          <w:rFonts w:cs="Arial"/>
          <w:szCs w:val="24"/>
        </w:rPr>
        <w:t>s</w:t>
      </w:r>
      <w:r w:rsidRPr="00610263">
        <w:rPr>
          <w:rFonts w:cs="Arial"/>
          <w:szCs w:val="24"/>
        </w:rPr>
        <w:t xml:space="preserve"> Network, which is pursuing a programme of work aimed at enhancing the capability of policy development and delivery across the NICS;</w:t>
      </w:r>
      <w:r w:rsidR="00610263" w:rsidRPr="00610263">
        <w:rPr>
          <w:rFonts w:cs="Arial"/>
          <w:szCs w:val="24"/>
        </w:rPr>
        <w:br/>
      </w:r>
    </w:p>
    <w:p w:rsidR="00610263" w:rsidRDefault="00610263" w:rsidP="00230649">
      <w:pPr>
        <w:numPr>
          <w:ilvl w:val="0"/>
          <w:numId w:val="8"/>
        </w:numPr>
        <w:spacing w:line="360" w:lineRule="auto"/>
        <w:rPr>
          <w:szCs w:val="24"/>
        </w:rPr>
      </w:pPr>
      <w:r w:rsidRPr="00610263">
        <w:rPr>
          <w:rFonts w:cs="Arial"/>
          <w:szCs w:val="24"/>
        </w:rPr>
        <w:t>E</w:t>
      </w:r>
      <w:r w:rsidR="001723A4" w:rsidRPr="00610263">
        <w:rPr>
          <w:rFonts w:cs="Arial"/>
          <w:szCs w:val="24"/>
        </w:rPr>
        <w:t>xplore the opportunities for developing a joint training programme for government and voluntary and community sector policy makers;</w:t>
      </w:r>
      <w:r w:rsidRPr="00610263">
        <w:rPr>
          <w:rFonts w:cs="Arial"/>
          <w:szCs w:val="24"/>
        </w:rPr>
        <w:br/>
      </w:r>
    </w:p>
    <w:p w:rsidR="00610263" w:rsidRDefault="00610263" w:rsidP="00230649">
      <w:pPr>
        <w:numPr>
          <w:ilvl w:val="0"/>
          <w:numId w:val="8"/>
        </w:numPr>
        <w:spacing w:line="360" w:lineRule="auto"/>
        <w:rPr>
          <w:szCs w:val="24"/>
        </w:rPr>
      </w:pPr>
      <w:r w:rsidRPr="00610263">
        <w:rPr>
          <w:rFonts w:cs="Arial"/>
          <w:szCs w:val="24"/>
        </w:rPr>
        <w:t>D</w:t>
      </w:r>
      <w:r w:rsidR="001723A4" w:rsidRPr="00610263">
        <w:rPr>
          <w:rFonts w:cs="Arial"/>
          <w:szCs w:val="24"/>
        </w:rPr>
        <w:t xml:space="preserve">evelop an information booklet to guide policy makers and the general public through the policy development and consultation process. </w:t>
      </w:r>
      <w:r w:rsidRPr="00610263">
        <w:rPr>
          <w:rFonts w:cs="Arial"/>
          <w:szCs w:val="24"/>
        </w:rPr>
        <w:br/>
      </w:r>
    </w:p>
    <w:p w:rsidR="00610263" w:rsidRPr="00610263" w:rsidRDefault="001723A4" w:rsidP="00230649">
      <w:pPr>
        <w:numPr>
          <w:ilvl w:val="0"/>
          <w:numId w:val="8"/>
        </w:numPr>
        <w:spacing w:line="360" w:lineRule="auto"/>
        <w:rPr>
          <w:szCs w:val="24"/>
        </w:rPr>
      </w:pPr>
      <w:r w:rsidRPr="00610263">
        <w:rPr>
          <w:rFonts w:cs="Arial"/>
          <w:szCs w:val="24"/>
        </w:rPr>
        <w:t>Explore the possibility of developing an Evaluation Tool.</w:t>
      </w:r>
      <w:r w:rsidRPr="00610263">
        <w:rPr>
          <w:rFonts w:cs="Arial"/>
          <w:szCs w:val="24"/>
        </w:rPr>
        <w:br/>
      </w:r>
    </w:p>
    <w:p w:rsidR="00A5751F" w:rsidRDefault="001723A4" w:rsidP="00A5751F">
      <w:pPr>
        <w:numPr>
          <w:ilvl w:val="0"/>
          <w:numId w:val="7"/>
        </w:numPr>
        <w:spacing w:line="360" w:lineRule="auto"/>
        <w:rPr>
          <w:szCs w:val="24"/>
        </w:rPr>
      </w:pPr>
      <w:r w:rsidRPr="00610263">
        <w:rPr>
          <w:szCs w:val="24"/>
        </w:rPr>
        <w:lastRenderedPageBreak/>
        <w:t xml:space="preserve">Progress is being made </w:t>
      </w:r>
      <w:r w:rsidRPr="00A5751F">
        <w:rPr>
          <w:szCs w:val="24"/>
        </w:rPr>
        <w:t>on all four of these objectives</w:t>
      </w:r>
      <w:r w:rsidR="00E04D60" w:rsidRPr="00A5751F">
        <w:rPr>
          <w:szCs w:val="24"/>
        </w:rPr>
        <w:t xml:space="preserve"> including</w:t>
      </w:r>
      <w:r w:rsidR="00376960" w:rsidRPr="00A5751F">
        <w:rPr>
          <w:szCs w:val="24"/>
        </w:rPr>
        <w:t xml:space="preserve"> Joint Forum</w:t>
      </w:r>
      <w:r w:rsidR="00C2298E">
        <w:rPr>
          <w:szCs w:val="24"/>
        </w:rPr>
        <w:t xml:space="preserve">’s participation in </w:t>
      </w:r>
      <w:r w:rsidR="003F7474">
        <w:rPr>
          <w:szCs w:val="24"/>
        </w:rPr>
        <w:t xml:space="preserve">round table discussions hosted by the </w:t>
      </w:r>
      <w:r w:rsidR="00376960" w:rsidRPr="00A5751F">
        <w:rPr>
          <w:szCs w:val="24"/>
        </w:rPr>
        <w:t>Policy Champion</w:t>
      </w:r>
      <w:r w:rsidR="00467E17">
        <w:rPr>
          <w:szCs w:val="24"/>
        </w:rPr>
        <w:t>s</w:t>
      </w:r>
      <w:r w:rsidR="00376960" w:rsidRPr="00A5751F">
        <w:rPr>
          <w:szCs w:val="24"/>
        </w:rPr>
        <w:t xml:space="preserve"> Network </w:t>
      </w:r>
      <w:r w:rsidR="003F7474">
        <w:rPr>
          <w:szCs w:val="24"/>
        </w:rPr>
        <w:t xml:space="preserve">which was </w:t>
      </w:r>
      <w:r w:rsidR="00C2298E">
        <w:rPr>
          <w:szCs w:val="24"/>
        </w:rPr>
        <w:t>looking at ways to deliver more effective engagement across all aspects of policy making;</w:t>
      </w:r>
      <w:r w:rsidR="00676FE6" w:rsidRPr="00A5751F">
        <w:rPr>
          <w:szCs w:val="24"/>
        </w:rPr>
        <w:t xml:space="preserve"> engagement with the Centre for Applied Learning (CAL)</w:t>
      </w:r>
      <w:r w:rsidR="00376960" w:rsidRPr="00A5751F">
        <w:rPr>
          <w:szCs w:val="24"/>
        </w:rPr>
        <w:t xml:space="preserve"> </w:t>
      </w:r>
      <w:r w:rsidR="00E04D60" w:rsidRPr="00A5751F">
        <w:rPr>
          <w:szCs w:val="24"/>
        </w:rPr>
        <w:t>to discuss proposals for</w:t>
      </w:r>
      <w:r w:rsidR="00376960" w:rsidRPr="00A5751F">
        <w:rPr>
          <w:szCs w:val="24"/>
        </w:rPr>
        <w:t xml:space="preserve"> joint training</w:t>
      </w:r>
      <w:r w:rsidR="00676FE6" w:rsidRPr="00A5751F">
        <w:rPr>
          <w:szCs w:val="24"/>
        </w:rPr>
        <w:t>; and development of</w:t>
      </w:r>
      <w:r w:rsidR="00E04D60" w:rsidRPr="00A5751F">
        <w:rPr>
          <w:szCs w:val="24"/>
        </w:rPr>
        <w:t xml:space="preserve"> a policy guidance booklet. </w:t>
      </w:r>
      <w:r w:rsidR="00676FE6" w:rsidRPr="00A5751F">
        <w:rPr>
          <w:szCs w:val="24"/>
        </w:rPr>
        <w:t xml:space="preserve">The development of </w:t>
      </w:r>
      <w:r w:rsidR="00E04D60" w:rsidRPr="00A5751F">
        <w:rPr>
          <w:szCs w:val="24"/>
        </w:rPr>
        <w:t xml:space="preserve">an evaluation tool </w:t>
      </w:r>
      <w:r w:rsidR="00676FE6" w:rsidRPr="00A5751F">
        <w:rPr>
          <w:szCs w:val="24"/>
        </w:rPr>
        <w:t>will be progressed after the pilot exercise on the Compliance Tool has been completed.</w:t>
      </w:r>
      <w:r w:rsidR="00676FE6">
        <w:rPr>
          <w:szCs w:val="24"/>
        </w:rPr>
        <w:t xml:space="preserve"> </w:t>
      </w:r>
      <w:r w:rsidR="00610263">
        <w:rPr>
          <w:szCs w:val="24"/>
        </w:rPr>
        <w:br/>
      </w:r>
    </w:p>
    <w:p w:rsidR="009E1DFC" w:rsidRPr="00A5751F" w:rsidRDefault="009E1DFC" w:rsidP="009E1DFC">
      <w:pPr>
        <w:spacing w:line="360" w:lineRule="auto"/>
        <w:ind w:left="1080"/>
        <w:rPr>
          <w:szCs w:val="24"/>
        </w:rPr>
      </w:pPr>
    </w:p>
    <w:p w:rsidR="00A5751F" w:rsidRPr="00EC1A41" w:rsidRDefault="00E04D60" w:rsidP="00610263">
      <w:pPr>
        <w:spacing w:line="360" w:lineRule="auto"/>
        <w:ind w:left="360"/>
        <w:rPr>
          <w:sz w:val="32"/>
          <w:szCs w:val="32"/>
        </w:rPr>
      </w:pPr>
      <w:r w:rsidRPr="00EC1A41">
        <w:rPr>
          <w:b/>
          <w:sz w:val="32"/>
          <w:szCs w:val="32"/>
        </w:rPr>
        <w:t xml:space="preserve">Tackling or Addressing </w:t>
      </w:r>
      <w:r w:rsidR="001723A4" w:rsidRPr="00EC1A41">
        <w:rPr>
          <w:b/>
          <w:sz w:val="32"/>
          <w:szCs w:val="32"/>
        </w:rPr>
        <w:t xml:space="preserve">Bureaucracy </w:t>
      </w:r>
      <w:bookmarkStart w:id="5" w:name="OLE_LINK8"/>
      <w:r w:rsidR="00610263" w:rsidRPr="00EC1A41">
        <w:rPr>
          <w:b/>
          <w:sz w:val="32"/>
          <w:szCs w:val="32"/>
        </w:rPr>
        <w:br/>
      </w:r>
    </w:p>
    <w:p w:rsidR="00A5751F" w:rsidRDefault="001723A4" w:rsidP="00230649">
      <w:pPr>
        <w:numPr>
          <w:ilvl w:val="0"/>
          <w:numId w:val="7"/>
        </w:numPr>
        <w:spacing w:line="360" w:lineRule="auto"/>
        <w:rPr>
          <w:szCs w:val="24"/>
        </w:rPr>
      </w:pPr>
      <w:r w:rsidRPr="00610263">
        <w:rPr>
          <w:szCs w:val="24"/>
        </w:rPr>
        <w:t>A cross Departmental ‘Addressing Bureaucracy Project’ has produced a far reaching report which forms a sound basis to address the multiple issues relating to bureaucratic governance arrangements, whilst maintaining the integrity of the accounting process.  This report makes nineteen recommendations which support the high level aims shared by government and the voluntary and community sector of delivering a high quality services that make a difference to society.</w:t>
      </w:r>
      <w:bookmarkEnd w:id="5"/>
      <w:r w:rsidR="006E1CCB">
        <w:rPr>
          <w:szCs w:val="24"/>
        </w:rPr>
        <w:br/>
      </w:r>
    </w:p>
    <w:p w:rsidR="006E1CCB" w:rsidRPr="001C5C64" w:rsidRDefault="00A5751F" w:rsidP="00007F5F">
      <w:pPr>
        <w:spacing w:line="360" w:lineRule="auto"/>
        <w:ind w:left="360"/>
        <w:rPr>
          <w:szCs w:val="24"/>
        </w:rPr>
      </w:pPr>
      <w:r>
        <w:rPr>
          <w:szCs w:val="24"/>
        </w:rPr>
        <w:br w:type="page"/>
      </w:r>
      <w:r w:rsidR="001723A4" w:rsidRPr="00124B0D">
        <w:rPr>
          <w:b/>
          <w:sz w:val="36"/>
          <w:szCs w:val="36"/>
        </w:rPr>
        <w:lastRenderedPageBreak/>
        <w:t>Introduction</w:t>
      </w:r>
      <w:bookmarkStart w:id="6" w:name="OLE_LINK7"/>
      <w:r w:rsidR="00610263" w:rsidRPr="00124B0D">
        <w:rPr>
          <w:b/>
          <w:sz w:val="36"/>
          <w:szCs w:val="36"/>
        </w:rPr>
        <w:br/>
      </w:r>
    </w:p>
    <w:p w:rsidR="006E1CCB" w:rsidRDefault="001723A4" w:rsidP="00230649">
      <w:pPr>
        <w:numPr>
          <w:ilvl w:val="1"/>
          <w:numId w:val="10"/>
        </w:numPr>
        <w:spacing w:line="360" w:lineRule="auto"/>
        <w:rPr>
          <w:szCs w:val="24"/>
        </w:rPr>
      </w:pPr>
      <w:r>
        <w:t>This document is the second report from the J</w:t>
      </w:r>
      <w:r w:rsidR="001C4711">
        <w:t>oint Government /</w:t>
      </w:r>
      <w:r w:rsidR="00B17268">
        <w:t>Community S</w:t>
      </w:r>
      <w:r>
        <w:t xml:space="preserve">ector Forum (Joint Forum) on the Concordat </w:t>
      </w:r>
      <w:r w:rsidRPr="009208B6">
        <w:t xml:space="preserve">between the Voluntary and Community Sector and the Northern Ireland </w:t>
      </w:r>
      <w:r w:rsidR="00A44228">
        <w:t>Executive</w:t>
      </w:r>
      <w:r>
        <w:t xml:space="preserve">.  </w:t>
      </w:r>
      <w:r w:rsidR="00610263">
        <w:br/>
      </w:r>
    </w:p>
    <w:p w:rsidR="006E1CCB" w:rsidRPr="00EA013B" w:rsidRDefault="001723A4" w:rsidP="00230649">
      <w:pPr>
        <w:numPr>
          <w:ilvl w:val="1"/>
          <w:numId w:val="10"/>
        </w:numPr>
        <w:spacing w:line="360" w:lineRule="auto"/>
        <w:rPr>
          <w:szCs w:val="24"/>
        </w:rPr>
      </w:pPr>
      <w:r>
        <w:t xml:space="preserve">The Concordat contains an annual undertaking for the Minister for Social Development to formally present a report from the Joint Forum which provides an update on progress on issues impacting the voluntary and community sector to the NI Executive and Assembly. </w:t>
      </w:r>
    </w:p>
    <w:p w:rsidR="00EA013B" w:rsidRDefault="00EA013B" w:rsidP="00EA013B">
      <w:pPr>
        <w:spacing w:line="360" w:lineRule="auto"/>
        <w:ind w:left="1021"/>
        <w:rPr>
          <w:szCs w:val="24"/>
        </w:rPr>
      </w:pPr>
    </w:p>
    <w:p w:rsidR="006E1CCB" w:rsidRDefault="001723A4" w:rsidP="00230649">
      <w:pPr>
        <w:numPr>
          <w:ilvl w:val="1"/>
          <w:numId w:val="10"/>
        </w:numPr>
        <w:spacing w:line="360" w:lineRule="auto"/>
        <w:rPr>
          <w:szCs w:val="24"/>
        </w:rPr>
      </w:pPr>
      <w:r>
        <w:t xml:space="preserve">While the Concordat represents the shared vision of </w:t>
      </w:r>
      <w:r w:rsidR="00E03A36">
        <w:t>government</w:t>
      </w:r>
      <w:r>
        <w:t xml:space="preserve"> and the Voluntary and Community Sector, custodianship and responsibility for the implementation of the Commitment Programme lies with the Joint Forum. This group is responsible for ensuring that the shared values and principles of the Concordat are translated into tangible outcomes and positive progress in this social partner relationship. </w:t>
      </w:r>
      <w:r w:rsidR="00610263">
        <w:br/>
      </w:r>
    </w:p>
    <w:p w:rsidR="006E1CCB" w:rsidRDefault="001723A4" w:rsidP="00230649">
      <w:pPr>
        <w:numPr>
          <w:ilvl w:val="1"/>
          <w:numId w:val="10"/>
        </w:numPr>
        <w:spacing w:line="360" w:lineRule="auto"/>
        <w:rPr>
          <w:szCs w:val="24"/>
        </w:rPr>
      </w:pPr>
      <w:r>
        <w:t>It was recognised at the outset that the progression of some commitments would most likely be a long-term process and likely to require input from external sources. These circumstances have indeed arisen and additional resources have been put in place.</w:t>
      </w:r>
      <w:r w:rsidR="00610263">
        <w:br/>
      </w:r>
    </w:p>
    <w:p w:rsidR="00EA013B" w:rsidRDefault="001723A4" w:rsidP="00230649">
      <w:pPr>
        <w:numPr>
          <w:ilvl w:val="1"/>
          <w:numId w:val="10"/>
        </w:numPr>
        <w:spacing w:line="360" w:lineRule="auto"/>
        <w:rPr>
          <w:szCs w:val="24"/>
        </w:rPr>
      </w:pPr>
      <w:r>
        <w:t xml:space="preserve">This report highlights how work on the priority commitments has been taken forward; how the primary issues have, in some cases, identified other matters to be addressed; and significantly, how relationships have developed between statutory and voluntary/community bodies.  </w:t>
      </w:r>
      <w:r w:rsidR="00963DF0">
        <w:rPr>
          <w:szCs w:val="24"/>
        </w:rPr>
        <w:br/>
      </w:r>
    </w:p>
    <w:p w:rsidR="006E1CCB" w:rsidRDefault="00101185" w:rsidP="00EA013B">
      <w:pPr>
        <w:spacing w:line="360" w:lineRule="auto"/>
        <w:rPr>
          <w:szCs w:val="24"/>
        </w:rPr>
      </w:pPr>
      <w:r>
        <w:rPr>
          <w:szCs w:val="24"/>
        </w:rPr>
        <w:br/>
      </w:r>
    </w:p>
    <w:p w:rsidR="006E1CCB" w:rsidRDefault="001723A4" w:rsidP="00230649">
      <w:pPr>
        <w:numPr>
          <w:ilvl w:val="0"/>
          <w:numId w:val="10"/>
        </w:numPr>
        <w:spacing w:line="360" w:lineRule="auto"/>
        <w:rPr>
          <w:b/>
          <w:szCs w:val="24"/>
        </w:rPr>
      </w:pPr>
      <w:r w:rsidRPr="0006627B">
        <w:rPr>
          <w:rFonts w:cs="Arial"/>
          <w:b/>
          <w:sz w:val="36"/>
          <w:szCs w:val="36"/>
        </w:rPr>
        <w:lastRenderedPageBreak/>
        <w:t>Key issues impacting</w:t>
      </w:r>
      <w:r w:rsidR="008A29FA" w:rsidRPr="0006627B">
        <w:rPr>
          <w:rFonts w:cs="Arial"/>
          <w:b/>
          <w:sz w:val="36"/>
          <w:szCs w:val="36"/>
        </w:rPr>
        <w:t xml:space="preserve"> on the Voluntary and Community</w:t>
      </w:r>
      <w:r w:rsidR="001C4711" w:rsidRPr="0006627B">
        <w:rPr>
          <w:rFonts w:cs="Arial"/>
          <w:b/>
          <w:sz w:val="36"/>
          <w:szCs w:val="36"/>
        </w:rPr>
        <w:t xml:space="preserve"> </w:t>
      </w:r>
      <w:r w:rsidRPr="0006627B">
        <w:rPr>
          <w:rFonts w:cs="Arial"/>
          <w:b/>
          <w:sz w:val="36"/>
          <w:szCs w:val="36"/>
        </w:rPr>
        <w:t>Secto</w:t>
      </w:r>
      <w:r w:rsidR="00610263" w:rsidRPr="0006627B">
        <w:rPr>
          <w:rFonts w:cs="Arial"/>
          <w:b/>
          <w:sz w:val="36"/>
          <w:szCs w:val="36"/>
        </w:rPr>
        <w:t xml:space="preserve">r </w:t>
      </w:r>
      <w:r w:rsidR="00610263" w:rsidRPr="0006627B">
        <w:rPr>
          <w:rFonts w:cs="Arial"/>
          <w:b/>
          <w:sz w:val="36"/>
          <w:szCs w:val="36"/>
        </w:rPr>
        <w:br/>
      </w:r>
    </w:p>
    <w:p w:rsidR="009E1DFC" w:rsidRPr="00EC1A41" w:rsidRDefault="001723A4" w:rsidP="00BB5069">
      <w:pPr>
        <w:spacing w:line="360" w:lineRule="auto"/>
        <w:ind w:firstLine="709"/>
        <w:rPr>
          <w:rFonts w:cs="Arial"/>
          <w:b/>
          <w:sz w:val="32"/>
          <w:szCs w:val="32"/>
        </w:rPr>
      </w:pPr>
      <w:r w:rsidRPr="00EC1A41">
        <w:rPr>
          <w:rFonts w:cs="Arial"/>
          <w:b/>
          <w:sz w:val="32"/>
          <w:szCs w:val="32"/>
        </w:rPr>
        <w:t>Partnership for better outcomes</w:t>
      </w:r>
    </w:p>
    <w:p w:rsidR="009E1DFC" w:rsidRDefault="009E1DFC" w:rsidP="009E1DFC">
      <w:pPr>
        <w:spacing w:line="360" w:lineRule="auto"/>
        <w:rPr>
          <w:rFonts w:cs="Arial"/>
          <w:b/>
          <w:sz w:val="28"/>
          <w:szCs w:val="28"/>
        </w:rPr>
      </w:pPr>
    </w:p>
    <w:p w:rsidR="006E1CCB" w:rsidRPr="00E04683" w:rsidRDefault="009E1DFC" w:rsidP="009E1DFC">
      <w:pPr>
        <w:spacing w:line="360" w:lineRule="auto"/>
        <w:ind w:left="993" w:hanging="567"/>
        <w:rPr>
          <w:szCs w:val="24"/>
        </w:rPr>
      </w:pPr>
      <w:r>
        <w:rPr>
          <w:szCs w:val="24"/>
        </w:rPr>
        <w:t>2.1</w:t>
      </w:r>
      <w:r>
        <w:rPr>
          <w:szCs w:val="24"/>
        </w:rPr>
        <w:tab/>
      </w:r>
      <w:r w:rsidR="00E04683">
        <w:rPr>
          <w:szCs w:val="24"/>
        </w:rPr>
        <w:t>Voluntary and C</w:t>
      </w:r>
      <w:r w:rsidR="00E03A36">
        <w:rPr>
          <w:szCs w:val="24"/>
        </w:rPr>
        <w:t>ommunity Sector members of the Jo</w:t>
      </w:r>
      <w:r w:rsidR="00E04683">
        <w:rPr>
          <w:szCs w:val="24"/>
        </w:rPr>
        <w:t xml:space="preserve">int Forum agree that the last twelve months have seen impressive progress across a number of issues. However, </w:t>
      </w:r>
      <w:r w:rsidR="00101185">
        <w:rPr>
          <w:szCs w:val="24"/>
        </w:rPr>
        <w:t>in the spirit of the mutual respect and partnership of the Concordat the voluntary and community sector group traditionally take the opportunity afforded by the Annual Report to highlight issues for on-going and future work.</w:t>
      </w:r>
      <w:r w:rsidR="00101185">
        <w:rPr>
          <w:szCs w:val="24"/>
        </w:rPr>
        <w:br/>
      </w:r>
    </w:p>
    <w:p w:rsidR="006E1CCB" w:rsidRDefault="008A29FA" w:rsidP="009E1DFC">
      <w:pPr>
        <w:numPr>
          <w:ilvl w:val="1"/>
          <w:numId w:val="22"/>
        </w:numPr>
        <w:spacing w:line="360" w:lineRule="auto"/>
        <w:rPr>
          <w:szCs w:val="24"/>
        </w:rPr>
      </w:pPr>
      <w:r w:rsidRPr="006E1CCB">
        <w:rPr>
          <w:rFonts w:cs="Arial"/>
        </w:rPr>
        <w:t>As advocates for communities and families, voluntary and community organisations</w:t>
      </w:r>
      <w:r w:rsidR="006E1CCB">
        <w:rPr>
          <w:rFonts w:cs="Arial"/>
        </w:rPr>
        <w:t xml:space="preserve"> believe that by working in</w:t>
      </w:r>
      <w:r w:rsidR="00101185">
        <w:rPr>
          <w:rFonts w:cs="Arial"/>
        </w:rPr>
        <w:t xml:space="preserve"> partnership with </w:t>
      </w:r>
      <w:r w:rsidR="00E03A36">
        <w:rPr>
          <w:rFonts w:cs="Arial"/>
        </w:rPr>
        <w:t>government</w:t>
      </w:r>
      <w:r w:rsidR="00101185">
        <w:rPr>
          <w:rFonts w:cs="Arial"/>
        </w:rPr>
        <w:t xml:space="preserve"> we </w:t>
      </w:r>
      <w:r w:rsidR="006E1CCB">
        <w:rPr>
          <w:rFonts w:cs="Arial"/>
        </w:rPr>
        <w:t>c</w:t>
      </w:r>
      <w:r w:rsidR="00963DF0">
        <w:rPr>
          <w:rFonts w:cs="Arial"/>
        </w:rPr>
        <w:t>a</w:t>
      </w:r>
      <w:r w:rsidR="006E1CCB">
        <w:rPr>
          <w:rFonts w:cs="Arial"/>
        </w:rPr>
        <w:t>n achieve the best possible social, environmental and economic outcomes. The space for critical reflection and accountability must be an element of that partnership</w:t>
      </w:r>
      <w:r w:rsidR="0006627B">
        <w:rPr>
          <w:rFonts w:cs="Arial"/>
        </w:rPr>
        <w:t xml:space="preserve">. Many organisations currently feel that while they participate in consultations in good faith, there is little evidence of their influence coming to bear. The voluntary and community sector repeats its call to foster a more productive relationship with </w:t>
      </w:r>
      <w:r w:rsidR="00E03A36">
        <w:rPr>
          <w:rFonts w:cs="Arial"/>
        </w:rPr>
        <w:t>government</w:t>
      </w:r>
      <w:r w:rsidR="0006627B">
        <w:rPr>
          <w:rFonts w:cs="Arial"/>
        </w:rPr>
        <w:t>, which moves beyond consultation on what are often already decided policies, into a more connected, dynamic, problem solving and outcome-focused relationship.</w:t>
      </w:r>
      <w:r w:rsidR="006E1CCB" w:rsidRPr="006E1CCB">
        <w:rPr>
          <w:rFonts w:cs="Arial"/>
        </w:rPr>
        <w:br/>
      </w:r>
    </w:p>
    <w:p w:rsidR="00BB5069" w:rsidRPr="006E1CCB" w:rsidRDefault="00BB5069" w:rsidP="00BB5069">
      <w:pPr>
        <w:spacing w:line="360" w:lineRule="auto"/>
        <w:ind w:left="1021"/>
        <w:rPr>
          <w:szCs w:val="24"/>
        </w:rPr>
      </w:pPr>
    </w:p>
    <w:p w:rsidR="006E1CCB" w:rsidRPr="00EC1A41" w:rsidRDefault="0006627B" w:rsidP="0006627B">
      <w:pPr>
        <w:spacing w:line="360" w:lineRule="auto"/>
        <w:ind w:left="360"/>
        <w:rPr>
          <w:b/>
          <w:sz w:val="32"/>
          <w:szCs w:val="32"/>
        </w:rPr>
      </w:pPr>
      <w:r>
        <w:rPr>
          <w:rFonts w:cs="Arial"/>
        </w:rPr>
        <w:tab/>
      </w:r>
      <w:r w:rsidR="001723A4" w:rsidRPr="00EC1A41">
        <w:rPr>
          <w:rFonts w:cs="Arial"/>
          <w:b/>
          <w:sz w:val="32"/>
          <w:szCs w:val="32"/>
        </w:rPr>
        <w:t>Mitigating the impact of austerity and welfare reform</w:t>
      </w:r>
      <w:r w:rsidR="006E1CCB" w:rsidRPr="00EC1A41">
        <w:rPr>
          <w:rFonts w:cs="Arial"/>
          <w:b/>
          <w:sz w:val="32"/>
          <w:szCs w:val="32"/>
        </w:rPr>
        <w:br/>
      </w:r>
    </w:p>
    <w:p w:rsidR="0006627B" w:rsidRDefault="001723A4" w:rsidP="009E1DFC">
      <w:pPr>
        <w:numPr>
          <w:ilvl w:val="1"/>
          <w:numId w:val="22"/>
        </w:numPr>
        <w:spacing w:line="360" w:lineRule="auto"/>
        <w:rPr>
          <w:szCs w:val="24"/>
        </w:rPr>
      </w:pPr>
      <w:r w:rsidRPr="00A83B74">
        <w:t xml:space="preserve">Communities and families across Northern Ireland are facing the very real and very serious implications of both an economic policy based on deficit reduction at all costs and welfare reform.  Voluntary and community organisations have never been in more demand and the sector </w:t>
      </w:r>
      <w:r w:rsidR="003D3E5D">
        <w:t>recognises the limited scope of</w:t>
      </w:r>
      <w:r w:rsidR="0006627B">
        <w:t xml:space="preserve"> </w:t>
      </w:r>
      <w:r w:rsidRPr="00A83B74">
        <w:t xml:space="preserve">the Northern Ireland Executive in relation to these </w:t>
      </w:r>
      <w:r w:rsidRPr="00A83B74">
        <w:lastRenderedPageBreak/>
        <w:t xml:space="preserve">issues.  </w:t>
      </w:r>
      <w:r w:rsidRPr="006E1CCB">
        <w:rPr>
          <w:rFonts w:cs="Arial"/>
        </w:rPr>
        <w:t>Voluntary and community organisations and government should put the values</w:t>
      </w:r>
      <w:r w:rsidRPr="00A83B74">
        <w:t xml:space="preserve"> </w:t>
      </w:r>
      <w:r w:rsidRPr="006E1CCB">
        <w:rPr>
          <w:rFonts w:cs="Arial"/>
        </w:rPr>
        <w:t>and spirit of the Concordat into action and work together to advance policies and</w:t>
      </w:r>
      <w:r w:rsidRPr="00A83B74">
        <w:t xml:space="preserve"> </w:t>
      </w:r>
      <w:r w:rsidRPr="006E1CCB">
        <w:rPr>
          <w:rFonts w:cs="Arial"/>
        </w:rPr>
        <w:t>programmes to mitigate the impact of austerity and welfare reform in Northern</w:t>
      </w:r>
      <w:r w:rsidRPr="00A83B74">
        <w:t xml:space="preserve"> </w:t>
      </w:r>
      <w:r w:rsidRPr="006E1CCB">
        <w:rPr>
          <w:rFonts w:cs="Arial"/>
        </w:rPr>
        <w:t>Ireland.</w:t>
      </w:r>
      <w:r w:rsidRPr="00A83B74">
        <w:t xml:space="preserve"> The sector can provide a wealth of resources, expertise, access to people and communities and innovative ideas to help people and communities cope with the worst impacts of these policies.  </w:t>
      </w:r>
      <w:r w:rsidR="0006627B">
        <w:rPr>
          <w:szCs w:val="24"/>
        </w:rPr>
        <w:br/>
      </w:r>
    </w:p>
    <w:p w:rsidR="00BB5069" w:rsidRDefault="00BB5069" w:rsidP="00BB5069">
      <w:pPr>
        <w:spacing w:line="360" w:lineRule="auto"/>
        <w:ind w:left="1021"/>
        <w:rPr>
          <w:szCs w:val="24"/>
        </w:rPr>
      </w:pPr>
    </w:p>
    <w:p w:rsidR="0006627B" w:rsidRPr="00EC1A41" w:rsidRDefault="001723A4" w:rsidP="0006627B">
      <w:pPr>
        <w:spacing w:line="360" w:lineRule="auto"/>
        <w:ind w:left="792"/>
        <w:rPr>
          <w:b/>
          <w:sz w:val="32"/>
          <w:szCs w:val="32"/>
        </w:rPr>
      </w:pPr>
      <w:r w:rsidRPr="00EC1A41">
        <w:rPr>
          <w:b/>
          <w:sz w:val="32"/>
          <w:szCs w:val="32"/>
        </w:rPr>
        <w:t xml:space="preserve">Spend based on need </w:t>
      </w:r>
      <w:r w:rsidR="0006627B" w:rsidRPr="00EC1A41">
        <w:rPr>
          <w:b/>
          <w:sz w:val="32"/>
          <w:szCs w:val="32"/>
        </w:rPr>
        <w:br/>
      </w:r>
    </w:p>
    <w:p w:rsidR="00BB5069" w:rsidRDefault="001723A4" w:rsidP="009E1DFC">
      <w:pPr>
        <w:numPr>
          <w:ilvl w:val="1"/>
          <w:numId w:val="22"/>
        </w:numPr>
        <w:spacing w:line="360" w:lineRule="auto"/>
        <w:rPr>
          <w:szCs w:val="24"/>
        </w:rPr>
      </w:pPr>
      <w:r w:rsidRPr="00AF16EA">
        <w:t xml:space="preserve">Voluntary and community organisations support the principle that spend should follow need.  Public policy and finance should be directed towards those who need it most and will benefit from it most. Vigilance should be maintained to ensure that spending pressures do not compound or invite new inequalities. These principles are more important now than ever and must be seen to be protected. </w:t>
      </w:r>
      <w:r w:rsidR="00133AAA">
        <w:br/>
      </w:r>
    </w:p>
    <w:p w:rsidR="0006627B" w:rsidRDefault="0006627B" w:rsidP="00BB5069">
      <w:pPr>
        <w:spacing w:line="360" w:lineRule="auto"/>
        <w:rPr>
          <w:szCs w:val="24"/>
        </w:rPr>
      </w:pPr>
      <w:r>
        <w:rPr>
          <w:szCs w:val="24"/>
        </w:rPr>
        <w:br/>
      </w: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06627B" w:rsidRPr="00963DF0" w:rsidRDefault="001723A4" w:rsidP="009E1DFC">
      <w:pPr>
        <w:numPr>
          <w:ilvl w:val="0"/>
          <w:numId w:val="22"/>
        </w:numPr>
        <w:spacing w:line="360" w:lineRule="auto"/>
        <w:rPr>
          <w:b/>
          <w:szCs w:val="24"/>
        </w:rPr>
      </w:pPr>
      <w:r w:rsidRPr="00963DF0">
        <w:rPr>
          <w:b/>
          <w:sz w:val="36"/>
          <w:szCs w:val="36"/>
        </w:rPr>
        <w:lastRenderedPageBreak/>
        <w:t xml:space="preserve">Commitment Action Teams (CAT) - Updates </w:t>
      </w:r>
      <w:r w:rsidR="0006627B" w:rsidRPr="00963DF0">
        <w:rPr>
          <w:b/>
          <w:sz w:val="36"/>
          <w:szCs w:val="36"/>
        </w:rPr>
        <w:br/>
      </w:r>
    </w:p>
    <w:p w:rsidR="0006627B" w:rsidRPr="00EC1A41" w:rsidRDefault="001723A4" w:rsidP="0006627B">
      <w:pPr>
        <w:spacing w:line="360" w:lineRule="auto"/>
        <w:ind w:left="792"/>
        <w:rPr>
          <w:b/>
          <w:sz w:val="32"/>
          <w:szCs w:val="32"/>
        </w:rPr>
      </w:pPr>
      <w:r w:rsidRPr="00EC1A41">
        <w:rPr>
          <w:b/>
          <w:sz w:val="32"/>
          <w:szCs w:val="32"/>
        </w:rPr>
        <w:t>Introduction</w:t>
      </w:r>
      <w:r w:rsidR="0006627B" w:rsidRPr="00EC1A41">
        <w:rPr>
          <w:b/>
          <w:sz w:val="32"/>
          <w:szCs w:val="32"/>
        </w:rPr>
        <w:br/>
      </w:r>
    </w:p>
    <w:p w:rsidR="0006627B" w:rsidRDefault="001723A4" w:rsidP="009E1DFC">
      <w:pPr>
        <w:numPr>
          <w:ilvl w:val="1"/>
          <w:numId w:val="22"/>
        </w:numPr>
        <w:spacing w:line="360" w:lineRule="auto"/>
        <w:rPr>
          <w:szCs w:val="24"/>
        </w:rPr>
      </w:pPr>
      <w:r>
        <w:t>The Commitments Programme within the Concordat document identified twelve areas which needed to be addressed in order to ensure the effective delivery of significant elements of the Concordat. To take the issues in these areas forward it was decided to allocate responsibility to dedicated project teams, now referred to as ‘Commitment Action Teams’ or CATs.</w:t>
      </w:r>
      <w:r>
        <w:br/>
      </w:r>
    </w:p>
    <w:p w:rsidR="00BE0309" w:rsidRPr="00BE0309" w:rsidRDefault="001723A4" w:rsidP="009E1DFC">
      <w:pPr>
        <w:numPr>
          <w:ilvl w:val="1"/>
          <w:numId w:val="22"/>
        </w:numPr>
        <w:spacing w:line="360" w:lineRule="auto"/>
        <w:rPr>
          <w:szCs w:val="24"/>
        </w:rPr>
      </w:pPr>
      <w:r>
        <w:t>Estab</w:t>
      </w:r>
      <w:r w:rsidR="00BE0309">
        <w:t>lishing CATs has proven to be a very</w:t>
      </w:r>
      <w:r>
        <w:t xml:space="preserve"> eff</w:t>
      </w:r>
      <w:r w:rsidR="00B17268">
        <w:t xml:space="preserve">ective mechanism for achieving </w:t>
      </w:r>
      <w:r>
        <w:t>results</w:t>
      </w:r>
      <w:r w:rsidRPr="0006627B">
        <w:rPr>
          <w:szCs w:val="24"/>
        </w:rPr>
        <w:t>. Teams c</w:t>
      </w:r>
      <w:r>
        <w:t>omprising government, volu</w:t>
      </w:r>
      <w:r w:rsidR="0006627B">
        <w:t xml:space="preserve">ntary and community sector and </w:t>
      </w:r>
      <w:r>
        <w:t>council representatives</w:t>
      </w:r>
      <w:r w:rsidR="0006627B">
        <w:t xml:space="preserve"> have provided a diverse range of skills, and</w:t>
      </w:r>
      <w:r w:rsidR="00BE0309">
        <w:t xml:space="preserve"> current team</w:t>
      </w:r>
      <w:r w:rsidR="0006627B">
        <w:t xml:space="preserve"> members</w:t>
      </w:r>
      <w:r>
        <w:t xml:space="preserve"> have committed</w:t>
      </w:r>
      <w:r w:rsidR="0006627B">
        <w:t xml:space="preserve"> their time to the discussion, </w:t>
      </w:r>
      <w:r>
        <w:t xml:space="preserve">investigation and production of options to the issues </w:t>
      </w:r>
      <w:r w:rsidR="0006627B">
        <w:t>they were allocated</w:t>
      </w:r>
      <w:r>
        <w:t>.</w:t>
      </w:r>
      <w:r w:rsidR="0006627B">
        <w:t xml:space="preserve">  </w:t>
      </w:r>
      <w:r w:rsidR="00BE0309">
        <w:br/>
      </w:r>
    </w:p>
    <w:p w:rsidR="0006627B" w:rsidRDefault="00BE0309" w:rsidP="009E1DFC">
      <w:pPr>
        <w:numPr>
          <w:ilvl w:val="1"/>
          <w:numId w:val="22"/>
        </w:numPr>
        <w:spacing w:line="360" w:lineRule="auto"/>
        <w:rPr>
          <w:szCs w:val="24"/>
        </w:rPr>
      </w:pPr>
      <w:r>
        <w:t>As these teams complete their allocated tasks new teams will be set up to take forward new Commitments, or to follow-up on proposals and recommendations from out-going teams.</w:t>
      </w:r>
      <w:r w:rsidR="0006627B">
        <w:rPr>
          <w:szCs w:val="24"/>
        </w:rPr>
        <w:br/>
      </w:r>
    </w:p>
    <w:p w:rsidR="00BE0309" w:rsidRDefault="00B17268" w:rsidP="009E1DFC">
      <w:pPr>
        <w:numPr>
          <w:ilvl w:val="1"/>
          <w:numId w:val="22"/>
        </w:numPr>
        <w:spacing w:line="360" w:lineRule="auto"/>
        <w:rPr>
          <w:szCs w:val="24"/>
        </w:rPr>
      </w:pPr>
      <w:r>
        <w:t xml:space="preserve"> </w:t>
      </w:r>
      <w:r w:rsidR="001723A4">
        <w:t>Although anticipated, the depth and complexi</w:t>
      </w:r>
      <w:r>
        <w:t xml:space="preserve">ty of some commitments did not </w:t>
      </w:r>
      <w:r w:rsidR="001723A4">
        <w:t>become fully apparent until the teams began to address the issues involved. The terms of reference and project initiatio</w:t>
      </w:r>
      <w:r w:rsidR="0006627B">
        <w:t xml:space="preserve">n document for the Bureaucracy </w:t>
      </w:r>
      <w:r w:rsidR="001723A4">
        <w:t>Team, for example, were revisited when t</w:t>
      </w:r>
      <w:r w:rsidR="0006627B">
        <w:t xml:space="preserve">he range and complexity of the </w:t>
      </w:r>
      <w:r w:rsidR="001723A4">
        <w:t>issues involved were realised. This tea</w:t>
      </w:r>
      <w:r w:rsidR="0006627B">
        <w:t xml:space="preserve">m expanded to become a working </w:t>
      </w:r>
      <w:r w:rsidR="001723A4">
        <w:t>group with a structure comprising a Corporate</w:t>
      </w:r>
      <w:r w:rsidR="0006627B">
        <w:t xml:space="preserve"> Steering Group, Project Board </w:t>
      </w:r>
      <w:r w:rsidR="001723A4">
        <w:t>and a Project Team.</w:t>
      </w:r>
      <w:r w:rsidR="00BE0309">
        <w:rPr>
          <w:szCs w:val="24"/>
        </w:rPr>
        <w:br/>
      </w:r>
    </w:p>
    <w:p w:rsidR="00BB5069" w:rsidRDefault="00BB5069" w:rsidP="00BB5069">
      <w:pPr>
        <w:spacing w:line="360" w:lineRule="auto"/>
        <w:rPr>
          <w:szCs w:val="24"/>
        </w:rPr>
      </w:pPr>
    </w:p>
    <w:p w:rsidR="00BB5069" w:rsidRDefault="00BB5069" w:rsidP="00BB5069">
      <w:pPr>
        <w:spacing w:line="360" w:lineRule="auto"/>
        <w:rPr>
          <w:szCs w:val="24"/>
        </w:rPr>
      </w:pPr>
    </w:p>
    <w:p w:rsidR="00BB5069" w:rsidRDefault="00BB5069" w:rsidP="00BB5069">
      <w:pPr>
        <w:spacing w:line="360" w:lineRule="auto"/>
        <w:rPr>
          <w:szCs w:val="24"/>
        </w:rPr>
      </w:pPr>
    </w:p>
    <w:p w:rsidR="00BE0309" w:rsidRPr="00EC1A41" w:rsidRDefault="001723A4" w:rsidP="00BE0309">
      <w:pPr>
        <w:spacing w:line="360" w:lineRule="auto"/>
        <w:ind w:left="792"/>
        <w:rPr>
          <w:b/>
          <w:sz w:val="32"/>
          <w:szCs w:val="32"/>
        </w:rPr>
      </w:pPr>
      <w:r w:rsidRPr="00EC1A41">
        <w:rPr>
          <w:b/>
          <w:sz w:val="32"/>
          <w:szCs w:val="32"/>
        </w:rPr>
        <w:lastRenderedPageBreak/>
        <w:t>S</w:t>
      </w:r>
      <w:r w:rsidR="00676FE6" w:rsidRPr="00EC1A41">
        <w:rPr>
          <w:b/>
          <w:sz w:val="32"/>
          <w:szCs w:val="32"/>
        </w:rPr>
        <w:t xml:space="preserve">tructural </w:t>
      </w:r>
      <w:r w:rsidRPr="00EC1A41">
        <w:rPr>
          <w:b/>
          <w:sz w:val="32"/>
          <w:szCs w:val="32"/>
        </w:rPr>
        <w:t>R</w:t>
      </w:r>
      <w:r w:rsidR="00133AAA" w:rsidRPr="00EC1A41">
        <w:rPr>
          <w:b/>
          <w:sz w:val="32"/>
          <w:szCs w:val="32"/>
        </w:rPr>
        <w:t>eform</w:t>
      </w:r>
      <w:r w:rsidR="00BE0309" w:rsidRPr="00EC1A41">
        <w:rPr>
          <w:b/>
          <w:sz w:val="32"/>
          <w:szCs w:val="32"/>
        </w:rPr>
        <w:br/>
      </w:r>
    </w:p>
    <w:p w:rsidR="00BE0309" w:rsidRDefault="001723A4" w:rsidP="00BE0309">
      <w:pPr>
        <w:spacing w:line="360" w:lineRule="auto"/>
        <w:ind w:left="792"/>
        <w:rPr>
          <w:szCs w:val="24"/>
        </w:rPr>
      </w:pPr>
      <w:r w:rsidRPr="00BE0309">
        <w:rPr>
          <w:rFonts w:cs="Arial"/>
          <w:szCs w:val="24"/>
        </w:rPr>
        <w:t xml:space="preserve">The Structural Reform </w:t>
      </w:r>
      <w:r w:rsidR="00133AAA">
        <w:rPr>
          <w:rFonts w:cs="Arial"/>
          <w:szCs w:val="24"/>
        </w:rPr>
        <w:t xml:space="preserve">team </w:t>
      </w:r>
      <w:r w:rsidRPr="00BE0309">
        <w:rPr>
          <w:rFonts w:cs="Arial"/>
          <w:szCs w:val="24"/>
        </w:rPr>
        <w:t xml:space="preserve">was tasked with three objectives. </w:t>
      </w:r>
      <w:r w:rsidRPr="00BE0309">
        <w:rPr>
          <w:rFonts w:cs="Arial"/>
          <w:szCs w:val="24"/>
        </w:rPr>
        <w:br/>
      </w:r>
    </w:p>
    <w:p w:rsidR="00BE0309" w:rsidRDefault="001723A4" w:rsidP="009E1DFC">
      <w:pPr>
        <w:numPr>
          <w:ilvl w:val="1"/>
          <w:numId w:val="22"/>
        </w:numPr>
        <w:spacing w:line="360" w:lineRule="auto"/>
        <w:rPr>
          <w:szCs w:val="24"/>
        </w:rPr>
      </w:pPr>
      <w:r w:rsidRPr="00963DF0">
        <w:rPr>
          <w:rFonts w:cs="Arial"/>
          <w:b/>
          <w:szCs w:val="24"/>
        </w:rPr>
        <w:t>Objective 1</w:t>
      </w:r>
      <w:r w:rsidRPr="00BE0309">
        <w:rPr>
          <w:rFonts w:cs="Arial"/>
          <w:szCs w:val="24"/>
        </w:rPr>
        <w:t>:  To formally present to the NI Executive and Assembly a yearly report from the Joint Forum thro</w:t>
      </w:r>
      <w:r w:rsidR="00BE0309">
        <w:rPr>
          <w:rFonts w:cs="Arial"/>
          <w:szCs w:val="24"/>
        </w:rPr>
        <w:t xml:space="preserve">ugh the DSD Minister on issues </w:t>
      </w:r>
      <w:r w:rsidRPr="00BE0309">
        <w:rPr>
          <w:rFonts w:cs="Arial"/>
          <w:szCs w:val="24"/>
        </w:rPr>
        <w:t>impacting on the Voluntary and Community Sector.</w:t>
      </w:r>
      <w:r w:rsidRPr="00BE0309">
        <w:rPr>
          <w:rFonts w:cs="Arial"/>
          <w:szCs w:val="24"/>
        </w:rPr>
        <w:br/>
      </w:r>
    </w:p>
    <w:p w:rsidR="00BE0309" w:rsidRDefault="001723A4" w:rsidP="00307F41">
      <w:pPr>
        <w:spacing w:line="360" w:lineRule="auto"/>
        <w:ind w:left="1021"/>
        <w:rPr>
          <w:szCs w:val="24"/>
        </w:rPr>
      </w:pPr>
      <w:r w:rsidRPr="00BE0309">
        <w:rPr>
          <w:rFonts w:cs="Arial"/>
          <w:szCs w:val="24"/>
        </w:rPr>
        <w:t>This Concordat commitment has been achieved by the publication of</w:t>
      </w:r>
      <w:r w:rsidRPr="00BE0309">
        <w:rPr>
          <w:rFonts w:cs="Arial"/>
        </w:rPr>
        <w:t xml:space="preserve"> </w:t>
      </w:r>
      <w:r w:rsidR="00BE0309">
        <w:rPr>
          <w:rFonts w:cs="Arial"/>
          <w:szCs w:val="24"/>
        </w:rPr>
        <w:t xml:space="preserve">this </w:t>
      </w:r>
      <w:r w:rsidRPr="00BE0309">
        <w:rPr>
          <w:rFonts w:cs="Arial"/>
          <w:szCs w:val="24"/>
        </w:rPr>
        <w:t>Annual Report.</w:t>
      </w:r>
      <w:r w:rsidRPr="00BE0309">
        <w:rPr>
          <w:rFonts w:cs="Arial"/>
          <w:szCs w:val="24"/>
        </w:rPr>
        <w:br/>
      </w:r>
    </w:p>
    <w:p w:rsidR="00BE0309" w:rsidRDefault="001723A4" w:rsidP="009E1DFC">
      <w:pPr>
        <w:numPr>
          <w:ilvl w:val="1"/>
          <w:numId w:val="22"/>
        </w:numPr>
        <w:spacing w:line="360" w:lineRule="auto"/>
        <w:rPr>
          <w:szCs w:val="24"/>
        </w:rPr>
      </w:pPr>
      <w:r w:rsidRPr="00963DF0">
        <w:rPr>
          <w:rFonts w:cs="Arial"/>
          <w:b/>
          <w:szCs w:val="24"/>
        </w:rPr>
        <w:t>Objective 2</w:t>
      </w:r>
      <w:r w:rsidRPr="00BE0309">
        <w:rPr>
          <w:rFonts w:cs="Arial"/>
          <w:szCs w:val="24"/>
        </w:rPr>
        <w:t>:  To review the Terms of Reference and membership of the Joint Forum, which includes the Voluntary and Community Sector Panel</w:t>
      </w:r>
      <w:r w:rsidRPr="00EE2346">
        <w:rPr>
          <w:rStyle w:val="FootnoteReference"/>
          <w:b/>
          <w:szCs w:val="24"/>
        </w:rPr>
        <w:footnoteReference w:id="3"/>
      </w:r>
      <w:r w:rsidRPr="00BE0309">
        <w:rPr>
          <w:rFonts w:cs="Arial"/>
          <w:szCs w:val="24"/>
        </w:rPr>
        <w:t xml:space="preserve"> and the Inter-Departmental Group</w:t>
      </w:r>
      <w:r w:rsidRPr="00EE2346">
        <w:rPr>
          <w:rStyle w:val="FootnoteReference"/>
          <w:b/>
          <w:szCs w:val="24"/>
        </w:rPr>
        <w:footnoteReference w:id="4"/>
      </w:r>
      <w:r w:rsidRPr="00BE0309">
        <w:rPr>
          <w:rFonts w:cs="Arial"/>
          <w:szCs w:val="24"/>
        </w:rPr>
        <w:t xml:space="preserve"> to document this new agreement and emerging public sector structures and responsibilities.</w:t>
      </w:r>
      <w:r w:rsidRPr="00EE2346">
        <w:br/>
      </w:r>
    </w:p>
    <w:p w:rsidR="00BE0309" w:rsidRDefault="001723A4" w:rsidP="00307F41">
      <w:pPr>
        <w:spacing w:line="360" w:lineRule="auto"/>
        <w:ind w:left="1021"/>
        <w:rPr>
          <w:szCs w:val="24"/>
        </w:rPr>
      </w:pPr>
      <w:r w:rsidRPr="00BE0309">
        <w:rPr>
          <w:rFonts w:cs="Arial"/>
          <w:szCs w:val="24"/>
        </w:rPr>
        <w:t>A review of the Terms of Reference and mem</w:t>
      </w:r>
      <w:r w:rsidR="00BE0309">
        <w:rPr>
          <w:rFonts w:cs="Arial"/>
          <w:szCs w:val="24"/>
        </w:rPr>
        <w:t xml:space="preserve">bership of the Joint Forum was </w:t>
      </w:r>
      <w:r w:rsidRPr="00BE0309">
        <w:rPr>
          <w:rFonts w:cs="Arial"/>
          <w:szCs w:val="24"/>
        </w:rPr>
        <w:t>concluded and presented to the NI Executive an</w:t>
      </w:r>
      <w:r w:rsidR="00BE0309">
        <w:rPr>
          <w:rFonts w:cs="Arial"/>
          <w:szCs w:val="24"/>
        </w:rPr>
        <w:t xml:space="preserve">d Assembly in the first Annual </w:t>
      </w:r>
      <w:r w:rsidRPr="00BE0309">
        <w:rPr>
          <w:rFonts w:cs="Arial"/>
          <w:szCs w:val="24"/>
        </w:rPr>
        <w:t xml:space="preserve">Report June 2012. </w:t>
      </w:r>
      <w:r w:rsidR="00133AAA">
        <w:rPr>
          <w:rFonts w:cs="Arial"/>
          <w:szCs w:val="24"/>
        </w:rPr>
        <w:br/>
      </w:r>
    </w:p>
    <w:p w:rsidR="00BE0309" w:rsidRDefault="001723A4" w:rsidP="009E1DFC">
      <w:pPr>
        <w:numPr>
          <w:ilvl w:val="1"/>
          <w:numId w:val="22"/>
        </w:numPr>
        <w:spacing w:line="360" w:lineRule="auto"/>
        <w:rPr>
          <w:szCs w:val="24"/>
        </w:rPr>
      </w:pPr>
      <w:r w:rsidRPr="00963DF0">
        <w:rPr>
          <w:rFonts w:cs="Arial"/>
          <w:b/>
          <w:szCs w:val="24"/>
        </w:rPr>
        <w:t>Objective 3</w:t>
      </w:r>
      <w:r w:rsidRPr="00BE0309">
        <w:rPr>
          <w:rFonts w:cs="Arial"/>
          <w:szCs w:val="24"/>
        </w:rPr>
        <w:t xml:space="preserve">:  To explore and develop processes whereby Concordat non-compliance can be addressed.     </w:t>
      </w:r>
      <w:r w:rsidRPr="00BE0309">
        <w:rPr>
          <w:rFonts w:cs="Arial"/>
          <w:szCs w:val="24"/>
        </w:rPr>
        <w:br/>
      </w:r>
    </w:p>
    <w:p w:rsidR="00BE0309" w:rsidRPr="00BE0309" w:rsidRDefault="001723A4" w:rsidP="00307F41">
      <w:pPr>
        <w:spacing w:line="360" w:lineRule="auto"/>
        <w:ind w:left="1021"/>
        <w:rPr>
          <w:szCs w:val="24"/>
        </w:rPr>
      </w:pPr>
      <w:r w:rsidRPr="00BE0309">
        <w:rPr>
          <w:rFonts w:cs="Arial"/>
          <w:szCs w:val="24"/>
        </w:rPr>
        <w:t xml:space="preserve">A process to measure compliance with the principles and values of the Concordat has been designed to monitor the development, implementation, and impact of any new or revised policy. This process, or monitoring tool, is based on ‘The Agreement’ and ‘Shared Values and Principles’ sections in the Concordat.  </w:t>
      </w:r>
      <w:r w:rsidR="00BE0309">
        <w:rPr>
          <w:rFonts w:cs="Arial"/>
          <w:szCs w:val="24"/>
        </w:rPr>
        <w:br/>
      </w:r>
    </w:p>
    <w:p w:rsidR="00BE0309" w:rsidRDefault="001723A4" w:rsidP="00307F41">
      <w:pPr>
        <w:spacing w:line="360" w:lineRule="auto"/>
        <w:ind w:left="1021"/>
        <w:rPr>
          <w:szCs w:val="24"/>
        </w:rPr>
      </w:pPr>
      <w:r w:rsidRPr="00BE0309">
        <w:rPr>
          <w:rFonts w:cs="Arial"/>
          <w:szCs w:val="24"/>
        </w:rPr>
        <w:t xml:space="preserve">The tool has been designed to track the processes used when a policy or programme is under development and assess whether these processes </w:t>
      </w:r>
      <w:r w:rsidRPr="00BE0309">
        <w:rPr>
          <w:rFonts w:cs="Arial"/>
          <w:szCs w:val="24"/>
        </w:rPr>
        <w:lastRenderedPageBreak/>
        <w:t>comply with agreed procedures. Any deviation from the standard is reviewed to measure good and bad practice. It was agreed at Joint Forum that any outcome from measuring compliance would be viewed as an opportunity for learning and review.</w:t>
      </w:r>
      <w:r w:rsidRPr="00BE0309">
        <w:rPr>
          <w:rFonts w:cs="Arial"/>
          <w:szCs w:val="24"/>
        </w:rPr>
        <w:br/>
      </w:r>
    </w:p>
    <w:p w:rsidR="00307F41" w:rsidRDefault="001723A4" w:rsidP="00307F41">
      <w:pPr>
        <w:spacing w:line="360" w:lineRule="auto"/>
        <w:ind w:left="1021"/>
        <w:rPr>
          <w:szCs w:val="24"/>
        </w:rPr>
      </w:pPr>
      <w:r w:rsidRPr="00BE0309">
        <w:rPr>
          <w:rFonts w:cs="Arial"/>
          <w:szCs w:val="24"/>
        </w:rPr>
        <w:t xml:space="preserve">It is envisaged that this evaluation tool will be piloted to test its effectiveness in a ‘live’ situation.  </w:t>
      </w:r>
      <w:r w:rsidRPr="00BE0309">
        <w:rPr>
          <w:rFonts w:cs="Arial"/>
          <w:szCs w:val="24"/>
        </w:rPr>
        <w:br/>
      </w:r>
    </w:p>
    <w:p w:rsidR="00307F41" w:rsidRDefault="001723A4" w:rsidP="009E1DFC">
      <w:pPr>
        <w:numPr>
          <w:ilvl w:val="1"/>
          <w:numId w:val="22"/>
        </w:numPr>
        <w:spacing w:line="360" w:lineRule="auto"/>
        <w:rPr>
          <w:szCs w:val="24"/>
        </w:rPr>
      </w:pPr>
      <w:r w:rsidRPr="00307F41">
        <w:rPr>
          <w:rFonts w:cs="Arial"/>
          <w:szCs w:val="24"/>
        </w:rPr>
        <w:t>The Structural Reform CAT has concluded their work on th</w:t>
      </w:r>
      <w:r w:rsidR="00E04D60">
        <w:rPr>
          <w:rFonts w:cs="Arial"/>
          <w:szCs w:val="24"/>
        </w:rPr>
        <w:t>ese</w:t>
      </w:r>
      <w:r w:rsidRPr="00307F41">
        <w:rPr>
          <w:rFonts w:cs="Arial"/>
          <w:szCs w:val="24"/>
        </w:rPr>
        <w:t xml:space="preserve"> objective</w:t>
      </w:r>
      <w:r w:rsidR="00E04D60">
        <w:rPr>
          <w:rFonts w:cs="Arial"/>
          <w:szCs w:val="24"/>
        </w:rPr>
        <w:t>s</w:t>
      </w:r>
      <w:r w:rsidRPr="00307F41">
        <w:rPr>
          <w:rFonts w:cs="Arial"/>
          <w:szCs w:val="24"/>
        </w:rPr>
        <w:t>.  Presentation of the yearly report on progress to the NI Executive and Assembly will be facilitated by the</w:t>
      </w:r>
      <w:bookmarkStart w:id="7" w:name="OLE_LINK3"/>
      <w:bookmarkStart w:id="8" w:name="OLE_LINK4"/>
      <w:r w:rsidRPr="00307F41">
        <w:rPr>
          <w:rFonts w:cs="Arial"/>
          <w:szCs w:val="24"/>
        </w:rPr>
        <w:t xml:space="preserve"> Voluntary and Community Unit.</w:t>
      </w:r>
      <w:r w:rsidRPr="00307F41">
        <w:rPr>
          <w:rFonts w:cs="Arial"/>
          <w:szCs w:val="24"/>
        </w:rPr>
        <w:br/>
      </w:r>
    </w:p>
    <w:p w:rsidR="00814B1B" w:rsidRDefault="00814B1B" w:rsidP="00814B1B">
      <w:pPr>
        <w:spacing w:line="360" w:lineRule="auto"/>
        <w:ind w:left="1021"/>
        <w:rPr>
          <w:szCs w:val="24"/>
        </w:rPr>
      </w:pPr>
    </w:p>
    <w:p w:rsidR="0044304C" w:rsidRDefault="0044304C" w:rsidP="0044304C">
      <w:pPr>
        <w:spacing w:line="360" w:lineRule="auto"/>
        <w:ind w:left="1021"/>
        <w:rPr>
          <w:szCs w:val="24"/>
        </w:rPr>
      </w:pPr>
    </w:p>
    <w:p w:rsidR="00307F41" w:rsidRPr="00EC1A41" w:rsidRDefault="001723A4" w:rsidP="00307F41">
      <w:pPr>
        <w:spacing w:line="360" w:lineRule="auto"/>
        <w:ind w:left="1021"/>
        <w:rPr>
          <w:b/>
          <w:sz w:val="32"/>
          <w:szCs w:val="32"/>
        </w:rPr>
      </w:pPr>
      <w:r w:rsidRPr="00EC1A41">
        <w:rPr>
          <w:rFonts w:cs="Arial"/>
          <w:b/>
          <w:sz w:val="32"/>
          <w:szCs w:val="32"/>
        </w:rPr>
        <w:t>Outcome-focused Approach to Funding</w:t>
      </w:r>
      <w:r w:rsidRPr="00EC1A41">
        <w:rPr>
          <w:rFonts w:cs="Arial"/>
          <w:b/>
          <w:sz w:val="32"/>
          <w:szCs w:val="32"/>
        </w:rPr>
        <w:br/>
      </w:r>
    </w:p>
    <w:p w:rsidR="00307F41" w:rsidRDefault="001723A4" w:rsidP="00307F41">
      <w:pPr>
        <w:spacing w:line="360" w:lineRule="auto"/>
        <w:ind w:left="1021"/>
        <w:rPr>
          <w:szCs w:val="24"/>
        </w:rPr>
      </w:pPr>
      <w:r w:rsidRPr="00307F41">
        <w:rPr>
          <w:rFonts w:cs="Arial"/>
          <w:szCs w:val="24"/>
        </w:rPr>
        <w:t>The terms of reference agreed for this CAT had identified five objectives:</w:t>
      </w:r>
      <w:r w:rsidRPr="00307F41">
        <w:rPr>
          <w:rFonts w:cs="Arial"/>
          <w:szCs w:val="24"/>
        </w:rPr>
        <w:br/>
      </w:r>
    </w:p>
    <w:p w:rsidR="00307F41" w:rsidRDefault="001723A4" w:rsidP="009E1DFC">
      <w:pPr>
        <w:numPr>
          <w:ilvl w:val="1"/>
          <w:numId w:val="22"/>
        </w:numPr>
        <w:spacing w:line="360" w:lineRule="auto"/>
        <w:rPr>
          <w:szCs w:val="24"/>
        </w:rPr>
      </w:pPr>
      <w:r w:rsidRPr="00963DF0">
        <w:rPr>
          <w:rFonts w:cs="Arial"/>
          <w:b/>
          <w:szCs w:val="24"/>
        </w:rPr>
        <w:t>Objective 1</w:t>
      </w:r>
      <w:r w:rsidRPr="00307F41">
        <w:rPr>
          <w:rFonts w:cs="Arial"/>
          <w:szCs w:val="24"/>
        </w:rPr>
        <w:t>: To identify good practice models of outcome-related investment in the community/voluntary sector from statutory, charitable and philanthropic sources.</w:t>
      </w:r>
      <w:r w:rsidRPr="00307F41">
        <w:rPr>
          <w:rFonts w:cs="Arial"/>
          <w:szCs w:val="24"/>
        </w:rPr>
        <w:br/>
      </w:r>
    </w:p>
    <w:p w:rsidR="00307F41" w:rsidRDefault="001723A4" w:rsidP="009E1DFC">
      <w:pPr>
        <w:numPr>
          <w:ilvl w:val="1"/>
          <w:numId w:val="22"/>
        </w:numPr>
        <w:spacing w:line="360" w:lineRule="auto"/>
        <w:rPr>
          <w:szCs w:val="24"/>
        </w:rPr>
      </w:pPr>
      <w:r w:rsidRPr="00963DF0">
        <w:rPr>
          <w:rFonts w:cs="Arial"/>
          <w:b/>
          <w:szCs w:val="24"/>
        </w:rPr>
        <w:t>Objective 2</w:t>
      </w:r>
      <w:r w:rsidRPr="00307F41">
        <w:rPr>
          <w:rFonts w:cs="Arial"/>
          <w:szCs w:val="24"/>
        </w:rPr>
        <w:t>:  Identify best practice policy/legislation impacting positively on outcome-related investment within other jurisdictions.</w:t>
      </w:r>
      <w:r w:rsidRPr="00307F41">
        <w:rPr>
          <w:rFonts w:cs="Arial"/>
          <w:szCs w:val="24"/>
        </w:rPr>
        <w:br/>
      </w:r>
    </w:p>
    <w:p w:rsidR="00307F41" w:rsidRDefault="001723A4" w:rsidP="009E1DFC">
      <w:pPr>
        <w:numPr>
          <w:ilvl w:val="1"/>
          <w:numId w:val="22"/>
        </w:numPr>
        <w:spacing w:line="360" w:lineRule="auto"/>
        <w:rPr>
          <w:szCs w:val="24"/>
        </w:rPr>
      </w:pPr>
      <w:r w:rsidRPr="00963DF0">
        <w:rPr>
          <w:rFonts w:cs="Arial"/>
          <w:b/>
          <w:szCs w:val="24"/>
        </w:rPr>
        <w:t>Objective 3</w:t>
      </w:r>
      <w:r w:rsidRPr="00307F41">
        <w:rPr>
          <w:rFonts w:cs="Arial"/>
          <w:szCs w:val="24"/>
        </w:rPr>
        <w:t>:  Develop definitions which clearly distinguish the key differences in meaning and practice relating to outputs and outcomes.</w:t>
      </w:r>
      <w:r w:rsidRPr="00307F41">
        <w:rPr>
          <w:rFonts w:cs="Arial"/>
          <w:color w:val="000000"/>
          <w:szCs w:val="24"/>
        </w:rPr>
        <w:br/>
      </w:r>
    </w:p>
    <w:p w:rsidR="00307F41" w:rsidRDefault="001723A4" w:rsidP="009E1DFC">
      <w:pPr>
        <w:numPr>
          <w:ilvl w:val="1"/>
          <w:numId w:val="22"/>
        </w:numPr>
        <w:spacing w:line="360" w:lineRule="auto"/>
        <w:rPr>
          <w:szCs w:val="24"/>
        </w:rPr>
      </w:pPr>
      <w:r w:rsidRPr="00963DF0">
        <w:rPr>
          <w:rFonts w:cs="Arial"/>
          <w:b/>
          <w:szCs w:val="24"/>
        </w:rPr>
        <w:t>Objective 4</w:t>
      </w:r>
      <w:r w:rsidRPr="00307F41">
        <w:rPr>
          <w:rFonts w:cs="Arial"/>
          <w:szCs w:val="24"/>
        </w:rPr>
        <w:t>:  Produce appropriate guidance material on how outcome-focused invest</w:t>
      </w:r>
      <w:r w:rsidR="001C5C64">
        <w:rPr>
          <w:rFonts w:cs="Arial"/>
          <w:szCs w:val="24"/>
        </w:rPr>
        <w:t>ment</w:t>
      </w:r>
      <w:r w:rsidRPr="00307F41">
        <w:rPr>
          <w:rFonts w:cs="Arial"/>
          <w:szCs w:val="24"/>
        </w:rPr>
        <w:t xml:space="preserve"> in the Community/Voluntary Sector is built into the various methods through which the Government Sector seeks applications, assesses, makes awards, monitors and evaluates related financial support.</w:t>
      </w:r>
      <w:r w:rsidRPr="00307F41">
        <w:rPr>
          <w:rFonts w:cs="Arial"/>
          <w:szCs w:val="24"/>
        </w:rPr>
        <w:br/>
      </w:r>
    </w:p>
    <w:p w:rsidR="00307F41" w:rsidRPr="00DB36DA" w:rsidRDefault="001723A4" w:rsidP="00DB36DA">
      <w:pPr>
        <w:numPr>
          <w:ilvl w:val="1"/>
          <w:numId w:val="22"/>
        </w:numPr>
        <w:spacing w:line="360" w:lineRule="auto"/>
        <w:rPr>
          <w:szCs w:val="24"/>
        </w:rPr>
      </w:pPr>
      <w:r w:rsidRPr="00963DF0">
        <w:rPr>
          <w:rFonts w:cs="Arial"/>
          <w:b/>
          <w:szCs w:val="24"/>
        </w:rPr>
        <w:lastRenderedPageBreak/>
        <w:t>Objective 5</w:t>
      </w:r>
      <w:r w:rsidRPr="00307F41">
        <w:rPr>
          <w:rFonts w:cs="Arial"/>
          <w:szCs w:val="24"/>
        </w:rPr>
        <w:t xml:space="preserve">:  Produce appropriate guidance material on how the Community and Voluntary Sector is expected to evidence outcomes delivered as a consequence of investment in the Sector by </w:t>
      </w:r>
      <w:r w:rsidR="00E03A36">
        <w:rPr>
          <w:rFonts w:cs="Arial"/>
          <w:szCs w:val="24"/>
        </w:rPr>
        <w:t>government</w:t>
      </w:r>
      <w:r w:rsidRPr="00307F41">
        <w:rPr>
          <w:rFonts w:cs="Arial"/>
          <w:szCs w:val="24"/>
        </w:rPr>
        <w:t>.</w:t>
      </w:r>
      <w:r w:rsidRPr="00307F41">
        <w:rPr>
          <w:rFonts w:cs="Arial"/>
          <w:szCs w:val="24"/>
        </w:rPr>
        <w:br/>
      </w:r>
    </w:p>
    <w:p w:rsidR="00307F41" w:rsidRDefault="001723A4" w:rsidP="009E1DFC">
      <w:pPr>
        <w:numPr>
          <w:ilvl w:val="1"/>
          <w:numId w:val="22"/>
        </w:numPr>
        <w:spacing w:line="360" w:lineRule="auto"/>
        <w:rPr>
          <w:szCs w:val="24"/>
        </w:rPr>
      </w:pPr>
      <w:r w:rsidRPr="00307F41">
        <w:rPr>
          <w:szCs w:val="24"/>
        </w:rPr>
        <w:t>Following preparation of an interim report in January 2012, the Concordat Action Team (CAT) taking forward work in relation to this commitment continued gathering information and meeting with relevant stakeholders.  Following a presentation to the CAT by Building Change Trust (BCT), the Inspiring Impact Programme was identified as a better opportunity to progress this work.</w:t>
      </w:r>
      <w:r w:rsidRPr="00307F41" w:rsidDel="00AD3F63">
        <w:rPr>
          <w:szCs w:val="24"/>
        </w:rPr>
        <w:t xml:space="preserve"> </w:t>
      </w:r>
      <w:r w:rsidRPr="00307F41">
        <w:rPr>
          <w:szCs w:val="24"/>
        </w:rPr>
        <w:t xml:space="preserve"> Inspiring Impact is a UK wide initiative aimed at changing the way the VCS thinks about impact, with a view to making impact measurement the norm across government and the VCS. Rather than produce its own final report, representatives from the CAT are now working with BCT with a view to developing and supporting the delivery of specific Inspiring Impact arrangements for Northern Ireland. Work is currently underway with the VCS, funders and impact practitioners to produce a 3-5 year Development Plan which takes account of the products from the Inspiring Impact Initiative. </w:t>
      </w:r>
      <w:r w:rsidRPr="00307F41">
        <w:rPr>
          <w:rFonts w:cs="Arial"/>
          <w:szCs w:val="24"/>
        </w:rPr>
        <w:br/>
      </w:r>
    </w:p>
    <w:p w:rsidR="00307F41" w:rsidRDefault="001723A4" w:rsidP="009E1DFC">
      <w:pPr>
        <w:numPr>
          <w:ilvl w:val="1"/>
          <w:numId w:val="22"/>
        </w:numPr>
        <w:spacing w:line="360" w:lineRule="auto"/>
        <w:rPr>
          <w:szCs w:val="24"/>
        </w:rPr>
      </w:pPr>
      <w:r w:rsidRPr="00DB36DA">
        <w:rPr>
          <w:szCs w:val="24"/>
        </w:rPr>
        <w:t>In addition to this work, in accordance with Recommendation 15 in the Addressing Bureaucracy Report, DSD will pilot an impact-based (outcomes-focused) approach to grant funding to determine how effective this approach can be in terms of reducing bureaucracy and increasing the focus on delivery of project objectives</w:t>
      </w:r>
      <w:r w:rsidRPr="00DB36DA">
        <w:rPr>
          <w:i/>
          <w:szCs w:val="24"/>
        </w:rPr>
        <w:t xml:space="preserve">. </w:t>
      </w:r>
      <w:r w:rsidRPr="00DB36DA">
        <w:rPr>
          <w:szCs w:val="24"/>
        </w:rPr>
        <w:t>The Addressing Bureaucracy report was formally signed off by the Project Board and work is underway to develop the pilot.</w:t>
      </w:r>
      <w:r w:rsidRPr="00DB36DA">
        <w:rPr>
          <w:szCs w:val="24"/>
        </w:rPr>
        <w:br/>
      </w:r>
      <w:r w:rsidR="008D5393" w:rsidRPr="00DB36DA">
        <w:rPr>
          <w:szCs w:val="24"/>
        </w:rPr>
        <w:br/>
      </w:r>
      <w:r w:rsidRPr="00DB36DA">
        <w:rPr>
          <w:rFonts w:cs="Arial"/>
          <w:color w:val="000000"/>
          <w:szCs w:val="24"/>
        </w:rPr>
        <w:t xml:space="preserve">Progress will continue to be reported through the Joint Forum.  </w:t>
      </w:r>
      <w:bookmarkEnd w:id="7"/>
      <w:bookmarkEnd w:id="8"/>
      <w:r w:rsidR="00963DF0" w:rsidRPr="00DB36DA">
        <w:rPr>
          <w:rFonts w:cs="Arial"/>
          <w:color w:val="000000"/>
          <w:szCs w:val="24"/>
        </w:rPr>
        <w:br/>
      </w:r>
    </w:p>
    <w:p w:rsidR="00DB36DA" w:rsidRDefault="00DB36DA" w:rsidP="00DB36DA">
      <w:pPr>
        <w:spacing w:line="360" w:lineRule="auto"/>
        <w:ind w:left="1021"/>
        <w:rPr>
          <w:szCs w:val="24"/>
        </w:rPr>
      </w:pPr>
    </w:p>
    <w:p w:rsidR="00BB5069" w:rsidRDefault="00BB5069" w:rsidP="00DB36DA">
      <w:pPr>
        <w:spacing w:line="360" w:lineRule="auto"/>
        <w:ind w:left="1021"/>
        <w:rPr>
          <w:szCs w:val="24"/>
        </w:rPr>
      </w:pPr>
    </w:p>
    <w:p w:rsidR="00EC1A41" w:rsidRPr="00DB36DA" w:rsidRDefault="00EC1A41" w:rsidP="00DB36DA">
      <w:pPr>
        <w:spacing w:line="360" w:lineRule="auto"/>
        <w:ind w:left="1021"/>
        <w:rPr>
          <w:szCs w:val="24"/>
        </w:rPr>
      </w:pPr>
    </w:p>
    <w:p w:rsidR="00307F41" w:rsidRPr="00EC1A41" w:rsidRDefault="001723A4" w:rsidP="00307F41">
      <w:pPr>
        <w:spacing w:line="360" w:lineRule="auto"/>
        <w:ind w:left="1021"/>
        <w:rPr>
          <w:b/>
          <w:sz w:val="32"/>
          <w:szCs w:val="32"/>
        </w:rPr>
      </w:pPr>
      <w:r w:rsidRPr="00EC1A41">
        <w:rPr>
          <w:rFonts w:cs="Arial"/>
          <w:b/>
          <w:sz w:val="32"/>
          <w:szCs w:val="32"/>
        </w:rPr>
        <w:lastRenderedPageBreak/>
        <w:t>Influence and Examine the Impact of Government Policy</w:t>
      </w:r>
      <w:r w:rsidRPr="00EC1A41">
        <w:rPr>
          <w:rFonts w:cs="Arial"/>
          <w:b/>
          <w:sz w:val="32"/>
          <w:szCs w:val="32"/>
        </w:rPr>
        <w:br/>
      </w:r>
    </w:p>
    <w:p w:rsidR="00307F41" w:rsidRPr="00307F41" w:rsidRDefault="001723A4" w:rsidP="009E1DFC">
      <w:pPr>
        <w:numPr>
          <w:ilvl w:val="1"/>
          <w:numId w:val="22"/>
        </w:numPr>
        <w:spacing w:line="360" w:lineRule="auto"/>
        <w:rPr>
          <w:szCs w:val="24"/>
        </w:rPr>
      </w:pPr>
      <w:r w:rsidRPr="007F497F">
        <w:rPr>
          <w:rFonts w:cs="Arial"/>
          <w:b/>
          <w:szCs w:val="24"/>
        </w:rPr>
        <w:t>Objective:</w:t>
      </w:r>
      <w:r w:rsidRPr="00307F41">
        <w:rPr>
          <w:rFonts w:cs="Arial"/>
          <w:szCs w:val="24"/>
        </w:rPr>
        <w:t xml:space="preserve">  To provide opportunities for the Voluntary and Community Sector to influence and examine the impact of </w:t>
      </w:r>
      <w:r w:rsidR="00E03A36">
        <w:rPr>
          <w:rFonts w:cs="Arial"/>
          <w:szCs w:val="24"/>
        </w:rPr>
        <w:t>government</w:t>
      </w:r>
      <w:r w:rsidRPr="00307F41">
        <w:rPr>
          <w:rFonts w:cs="Arial"/>
          <w:szCs w:val="24"/>
        </w:rPr>
        <w:t xml:space="preserve"> policy.</w:t>
      </w:r>
      <w:r w:rsidRPr="00307F41">
        <w:rPr>
          <w:rFonts w:cs="Arial"/>
          <w:szCs w:val="24"/>
        </w:rPr>
        <w:br/>
      </w:r>
    </w:p>
    <w:p w:rsidR="00307F41" w:rsidRDefault="001723A4" w:rsidP="009E1DFC">
      <w:pPr>
        <w:numPr>
          <w:ilvl w:val="1"/>
          <w:numId w:val="22"/>
        </w:numPr>
        <w:spacing w:line="360" w:lineRule="auto"/>
        <w:rPr>
          <w:szCs w:val="24"/>
        </w:rPr>
      </w:pPr>
      <w:r w:rsidRPr="00307F41">
        <w:rPr>
          <w:rFonts w:cs="Arial"/>
          <w:szCs w:val="24"/>
        </w:rPr>
        <w:t>This commitment has proven to be a difficult area from which to develop a clear direction of travel. Following discussion at Joint Forum of 7 February 2013 it was determined that the objectives should be:</w:t>
      </w:r>
      <w:r w:rsidR="00307F41">
        <w:rPr>
          <w:szCs w:val="24"/>
        </w:rPr>
        <w:br/>
      </w:r>
    </w:p>
    <w:p w:rsidR="00FE321A" w:rsidRPr="00DA102A" w:rsidRDefault="001723A4" w:rsidP="00FE321A">
      <w:pPr>
        <w:numPr>
          <w:ilvl w:val="0"/>
          <w:numId w:val="11"/>
        </w:numPr>
        <w:spacing w:line="360" w:lineRule="auto"/>
        <w:rPr>
          <w:szCs w:val="24"/>
        </w:rPr>
      </w:pPr>
      <w:r w:rsidRPr="00DA102A">
        <w:rPr>
          <w:rFonts w:cs="Arial"/>
          <w:szCs w:val="24"/>
        </w:rPr>
        <w:t xml:space="preserve">Production of a </w:t>
      </w:r>
      <w:r w:rsidR="00FE321A" w:rsidRPr="00DA102A">
        <w:rPr>
          <w:rFonts w:cs="Arial"/>
          <w:szCs w:val="24"/>
        </w:rPr>
        <w:t>concise note</w:t>
      </w:r>
      <w:r w:rsidRPr="00DA102A">
        <w:rPr>
          <w:rFonts w:cs="Arial"/>
          <w:szCs w:val="24"/>
        </w:rPr>
        <w:t xml:space="preserve"> </w:t>
      </w:r>
      <w:r w:rsidR="00DA102A" w:rsidRPr="00DA102A">
        <w:rPr>
          <w:rFonts w:cs="Arial"/>
          <w:szCs w:val="24"/>
        </w:rPr>
        <w:t xml:space="preserve">on policy development signposting to useful contacts and various websites on policy making including the OFMDFM guide to </w:t>
      </w:r>
      <w:r w:rsidR="00DA102A">
        <w:rPr>
          <w:rFonts w:cs="Arial"/>
          <w:szCs w:val="24"/>
        </w:rPr>
        <w:t xml:space="preserve">good </w:t>
      </w:r>
      <w:r w:rsidR="00DA102A" w:rsidRPr="00DA102A">
        <w:rPr>
          <w:rFonts w:cs="Arial"/>
          <w:szCs w:val="24"/>
        </w:rPr>
        <w:t xml:space="preserve">Policy making. </w:t>
      </w:r>
    </w:p>
    <w:p w:rsidR="00DA102A" w:rsidRPr="00DA102A" w:rsidRDefault="00DA102A" w:rsidP="00DA102A">
      <w:pPr>
        <w:spacing w:line="360" w:lineRule="auto"/>
        <w:ind w:left="1741"/>
        <w:rPr>
          <w:szCs w:val="24"/>
        </w:rPr>
      </w:pPr>
    </w:p>
    <w:p w:rsidR="00307F41" w:rsidRDefault="00A97AF8" w:rsidP="00230649">
      <w:pPr>
        <w:numPr>
          <w:ilvl w:val="0"/>
          <w:numId w:val="11"/>
        </w:numPr>
        <w:spacing w:line="360" w:lineRule="auto"/>
        <w:rPr>
          <w:szCs w:val="24"/>
        </w:rPr>
      </w:pPr>
      <w:r w:rsidRPr="00DA102A">
        <w:rPr>
          <w:rFonts w:cs="Arial"/>
          <w:szCs w:val="24"/>
        </w:rPr>
        <w:t>D</w:t>
      </w:r>
      <w:r>
        <w:rPr>
          <w:rFonts w:cs="Arial"/>
          <w:szCs w:val="24"/>
        </w:rPr>
        <w:t>evelop o</w:t>
      </w:r>
      <w:r w:rsidR="001723A4" w:rsidRPr="00307F41">
        <w:rPr>
          <w:rFonts w:cs="Arial"/>
          <w:szCs w:val="24"/>
        </w:rPr>
        <w:t>pportunit</w:t>
      </w:r>
      <w:r>
        <w:rPr>
          <w:rFonts w:cs="Arial"/>
          <w:szCs w:val="24"/>
        </w:rPr>
        <w:t>ies</w:t>
      </w:r>
      <w:r w:rsidR="001723A4" w:rsidRPr="00307F41">
        <w:rPr>
          <w:rFonts w:cs="Arial"/>
          <w:szCs w:val="24"/>
        </w:rPr>
        <w:t xml:space="preserve"> for a joint training course from Centre for Applied Learning/Voluntary and Community Sector</w:t>
      </w:r>
      <w:r w:rsidR="00307F41">
        <w:rPr>
          <w:rFonts w:cs="Arial"/>
          <w:szCs w:val="24"/>
        </w:rPr>
        <w:t>;</w:t>
      </w:r>
      <w:r w:rsidR="00307F41">
        <w:rPr>
          <w:rFonts w:cs="Arial"/>
          <w:szCs w:val="24"/>
        </w:rPr>
        <w:br/>
      </w:r>
    </w:p>
    <w:p w:rsidR="00BB5069" w:rsidRPr="00BB5069" w:rsidRDefault="001723A4" w:rsidP="00E563B8">
      <w:pPr>
        <w:numPr>
          <w:ilvl w:val="0"/>
          <w:numId w:val="11"/>
        </w:numPr>
        <w:spacing w:line="360" w:lineRule="auto"/>
        <w:rPr>
          <w:szCs w:val="24"/>
        </w:rPr>
      </w:pPr>
      <w:r w:rsidRPr="00BB5069">
        <w:rPr>
          <w:rFonts w:cs="Arial"/>
          <w:szCs w:val="24"/>
        </w:rPr>
        <w:t xml:space="preserve">Ensure future engagement with the </w:t>
      </w:r>
      <w:r w:rsidR="007F497F">
        <w:rPr>
          <w:rFonts w:cs="Arial"/>
          <w:szCs w:val="24"/>
        </w:rPr>
        <w:t>NICS wide</w:t>
      </w:r>
      <w:r w:rsidRPr="00BB5069">
        <w:rPr>
          <w:rFonts w:cs="Arial"/>
          <w:szCs w:val="24"/>
        </w:rPr>
        <w:t xml:space="preserve"> Policy Champion</w:t>
      </w:r>
      <w:r w:rsidR="00467E17">
        <w:rPr>
          <w:rFonts w:cs="Arial"/>
          <w:szCs w:val="24"/>
        </w:rPr>
        <w:t>s</w:t>
      </w:r>
      <w:r w:rsidRPr="00BB5069">
        <w:rPr>
          <w:rFonts w:cs="Arial"/>
          <w:szCs w:val="24"/>
        </w:rPr>
        <w:t xml:space="preserve"> Network, which is pursuing a programme of work aimed at enhancing the capability of policy development and delivery across the NICS</w:t>
      </w:r>
      <w:r w:rsidR="009E1DFC" w:rsidRPr="00BB5069">
        <w:rPr>
          <w:rFonts w:cs="Arial"/>
          <w:szCs w:val="24"/>
        </w:rPr>
        <w:t>;</w:t>
      </w:r>
      <w:r w:rsidR="006065AD" w:rsidRPr="00BB5069">
        <w:rPr>
          <w:rFonts w:cs="Arial"/>
          <w:szCs w:val="24"/>
        </w:rPr>
        <w:t xml:space="preserve"> </w:t>
      </w:r>
    </w:p>
    <w:p w:rsidR="00BB5069" w:rsidRPr="00BB5069" w:rsidRDefault="00BB5069" w:rsidP="00BB5069">
      <w:pPr>
        <w:spacing w:line="360" w:lineRule="auto"/>
        <w:rPr>
          <w:szCs w:val="24"/>
        </w:rPr>
      </w:pPr>
    </w:p>
    <w:p w:rsidR="00307F41" w:rsidRPr="00BB5069" w:rsidRDefault="00BB5069" w:rsidP="00E563B8">
      <w:pPr>
        <w:numPr>
          <w:ilvl w:val="0"/>
          <w:numId w:val="11"/>
        </w:numPr>
        <w:spacing w:line="360" w:lineRule="auto"/>
        <w:rPr>
          <w:szCs w:val="24"/>
        </w:rPr>
      </w:pPr>
      <w:r>
        <w:rPr>
          <w:szCs w:val="24"/>
        </w:rPr>
        <w:t>Dev</w:t>
      </w:r>
      <w:r w:rsidR="006D2BB3" w:rsidRPr="00BB5069">
        <w:rPr>
          <w:rFonts w:cs="Arial"/>
          <w:szCs w:val="24"/>
        </w:rPr>
        <w:t>e</w:t>
      </w:r>
      <w:r w:rsidR="001723A4" w:rsidRPr="00BB5069">
        <w:rPr>
          <w:rFonts w:cs="Arial"/>
          <w:szCs w:val="24"/>
        </w:rPr>
        <w:t>loping an evaluation toolkit</w:t>
      </w:r>
      <w:r w:rsidR="00A97AF8" w:rsidRPr="00BB5069">
        <w:rPr>
          <w:rFonts w:cs="Arial"/>
          <w:szCs w:val="24"/>
        </w:rPr>
        <w:t xml:space="preserve"> to assess the impact of government policy.</w:t>
      </w:r>
      <w:r w:rsidR="001723A4" w:rsidRPr="00BB5069">
        <w:rPr>
          <w:rFonts w:cs="Arial"/>
          <w:szCs w:val="24"/>
        </w:rPr>
        <w:t xml:space="preserve"> </w:t>
      </w:r>
      <w:r w:rsidR="001723A4" w:rsidRPr="00BB5069">
        <w:rPr>
          <w:rFonts w:cs="Arial"/>
          <w:szCs w:val="24"/>
        </w:rPr>
        <w:br/>
      </w:r>
    </w:p>
    <w:p w:rsidR="00307F41" w:rsidRPr="008D5393" w:rsidRDefault="003D3E5D" w:rsidP="009E1DFC">
      <w:pPr>
        <w:numPr>
          <w:ilvl w:val="1"/>
          <w:numId w:val="22"/>
        </w:numPr>
        <w:spacing w:line="360" w:lineRule="auto"/>
        <w:rPr>
          <w:szCs w:val="24"/>
        </w:rPr>
      </w:pPr>
      <w:r w:rsidRPr="00D36DB4">
        <w:rPr>
          <w:rFonts w:cs="Arial"/>
          <w:szCs w:val="24"/>
        </w:rPr>
        <w:t>T</w:t>
      </w:r>
      <w:r w:rsidR="001723A4" w:rsidRPr="00D36DB4">
        <w:rPr>
          <w:rFonts w:cs="Arial"/>
          <w:szCs w:val="24"/>
        </w:rPr>
        <w:t>he Centre for Applied Learning (CAL) was approached to explore the feasibility of developing and delivering a training course specifically for the Voluntary and Community sector. These issues remain under discussion.</w:t>
      </w:r>
      <w:r w:rsidR="001723A4" w:rsidRPr="008D5393">
        <w:rPr>
          <w:rFonts w:cs="Arial"/>
          <w:szCs w:val="24"/>
        </w:rPr>
        <w:br/>
      </w:r>
      <w:r w:rsidR="0002783A">
        <w:rPr>
          <w:szCs w:val="24"/>
        </w:rPr>
        <w:t xml:space="preserve"> </w:t>
      </w:r>
    </w:p>
    <w:p w:rsidR="00307F41" w:rsidRPr="00EB4ABC" w:rsidRDefault="00C2298E" w:rsidP="009E1DFC">
      <w:pPr>
        <w:numPr>
          <w:ilvl w:val="1"/>
          <w:numId w:val="22"/>
        </w:numPr>
        <w:spacing w:line="360" w:lineRule="auto"/>
        <w:rPr>
          <w:szCs w:val="24"/>
        </w:rPr>
      </w:pPr>
      <w:r>
        <w:rPr>
          <w:rFonts w:cs="Arial"/>
          <w:szCs w:val="24"/>
        </w:rPr>
        <w:t xml:space="preserve">Anne O’Reilly recently represented the Joint Forum at a Round Table discussion on Effective Engagement hosted by the Policy Champions Network. The Joint Forum’s key message at this event reinforced the need for early and ongoing engagement throughout the policy making process </w:t>
      </w:r>
      <w:r>
        <w:rPr>
          <w:rFonts w:cs="Arial"/>
          <w:szCs w:val="24"/>
        </w:rPr>
        <w:lastRenderedPageBreak/>
        <w:t>and this input continues to be reflected in the ongoing work of Policy Champions Network to develop more effective engagement guidelines for all policy makers.</w:t>
      </w:r>
    </w:p>
    <w:p w:rsidR="00EB4ABC" w:rsidRDefault="00EB4ABC" w:rsidP="00EB4ABC">
      <w:pPr>
        <w:spacing w:line="360" w:lineRule="auto"/>
        <w:ind w:left="360"/>
        <w:rPr>
          <w:szCs w:val="24"/>
        </w:rPr>
      </w:pPr>
    </w:p>
    <w:p w:rsidR="00D36DB4" w:rsidRPr="00307F41" w:rsidRDefault="00D36DB4" w:rsidP="00D36DB4">
      <w:pPr>
        <w:spacing w:line="360" w:lineRule="auto"/>
        <w:ind w:left="1021"/>
        <w:rPr>
          <w:szCs w:val="24"/>
        </w:rPr>
      </w:pPr>
    </w:p>
    <w:p w:rsidR="00307F41" w:rsidRPr="0031471C" w:rsidRDefault="00124B0D" w:rsidP="00307F41">
      <w:pPr>
        <w:spacing w:line="360" w:lineRule="auto"/>
        <w:ind w:left="1021"/>
        <w:rPr>
          <w:b/>
          <w:szCs w:val="24"/>
        </w:rPr>
      </w:pPr>
      <w:r>
        <w:rPr>
          <w:b/>
          <w:sz w:val="32"/>
          <w:szCs w:val="32"/>
        </w:rPr>
        <w:t xml:space="preserve">The </w:t>
      </w:r>
      <w:r w:rsidR="00D36DB4">
        <w:rPr>
          <w:b/>
          <w:sz w:val="32"/>
          <w:szCs w:val="32"/>
        </w:rPr>
        <w:t xml:space="preserve">Addressing </w:t>
      </w:r>
      <w:r w:rsidR="001723A4" w:rsidRPr="00963DF0">
        <w:rPr>
          <w:b/>
          <w:sz w:val="32"/>
          <w:szCs w:val="32"/>
        </w:rPr>
        <w:t>Bureaucracy</w:t>
      </w:r>
      <w:r>
        <w:rPr>
          <w:b/>
          <w:sz w:val="32"/>
          <w:szCs w:val="32"/>
        </w:rPr>
        <w:t xml:space="preserve"> Project</w:t>
      </w:r>
      <w:r w:rsidR="00307F41" w:rsidRPr="00963DF0">
        <w:rPr>
          <w:rFonts w:cs="Arial"/>
          <w:b/>
          <w:sz w:val="32"/>
          <w:szCs w:val="32"/>
        </w:rPr>
        <w:br/>
      </w:r>
    </w:p>
    <w:p w:rsidR="00307F41" w:rsidRPr="0031471C" w:rsidRDefault="001723A4" w:rsidP="00307F41">
      <w:pPr>
        <w:spacing w:line="360" w:lineRule="auto"/>
        <w:ind w:left="1021"/>
        <w:rPr>
          <w:b/>
          <w:szCs w:val="24"/>
        </w:rPr>
      </w:pPr>
      <w:r w:rsidRPr="00963DF0">
        <w:rPr>
          <w:b/>
          <w:sz w:val="28"/>
          <w:szCs w:val="28"/>
        </w:rPr>
        <w:t>Background</w:t>
      </w:r>
      <w:r w:rsidRPr="00963DF0">
        <w:rPr>
          <w:b/>
          <w:sz w:val="28"/>
          <w:szCs w:val="28"/>
        </w:rPr>
        <w:br/>
      </w:r>
    </w:p>
    <w:p w:rsidR="00307F41" w:rsidRDefault="001723A4" w:rsidP="009E1DFC">
      <w:pPr>
        <w:numPr>
          <w:ilvl w:val="1"/>
          <w:numId w:val="22"/>
        </w:numPr>
        <w:spacing w:line="360" w:lineRule="auto"/>
        <w:rPr>
          <w:szCs w:val="24"/>
        </w:rPr>
      </w:pPr>
      <w:r w:rsidRPr="00DB5E98">
        <w:t xml:space="preserve">One of the key issues arising from the Public Accounts Committee’s report was the need to address the issue of bureaucracy in grant funding to the Voluntary and Community Sector (VCS). Whilst disproportionate bureaucracy has been identified as a cross cutting issue for some time, the publication of the Committee’s report created a fresh impetus to tackle this issue. </w:t>
      </w:r>
      <w:r w:rsidR="00307F41">
        <w:rPr>
          <w:szCs w:val="24"/>
        </w:rPr>
        <w:br/>
      </w:r>
    </w:p>
    <w:p w:rsidR="00307F41" w:rsidRDefault="001723A4" w:rsidP="009E1DFC">
      <w:pPr>
        <w:numPr>
          <w:ilvl w:val="1"/>
          <w:numId w:val="22"/>
        </w:numPr>
        <w:spacing w:line="360" w:lineRule="auto"/>
        <w:rPr>
          <w:szCs w:val="24"/>
        </w:rPr>
      </w:pPr>
      <w:r w:rsidRPr="00DB5E98">
        <w:t xml:space="preserve">DSD established a cross Departmental ‘Addressing Bureaucracy Project’ </w:t>
      </w:r>
      <w:r w:rsidRPr="00307F41">
        <w:rPr>
          <w:bCs/>
        </w:rPr>
        <w:t>in March 2012 with a key objective ‘</w:t>
      </w:r>
      <w:r w:rsidRPr="00307F41">
        <w:rPr>
          <w:i/>
        </w:rPr>
        <w:t>To identify improvements that can be made in public sector funding to the Voluntary and Community sector, which will deliver greater proportionality of administration, reduce duplication of effort or deliver better value for money’</w:t>
      </w:r>
      <w:r w:rsidRPr="00DB5E98">
        <w:t>.</w:t>
      </w:r>
      <w:r w:rsidRPr="00307F41">
        <w:rPr>
          <w:bCs/>
        </w:rPr>
        <w:t xml:space="preserve"> Given the complex nature of this issue, senior representatives from the DFP, the NI Audit Office and the Voluntary and Community sector accepted key roles within the Steering Group and Project Board overseeing the work. </w:t>
      </w:r>
      <w:r w:rsidR="00307F41">
        <w:rPr>
          <w:szCs w:val="24"/>
        </w:rPr>
        <w:br/>
      </w:r>
    </w:p>
    <w:p w:rsidR="00DB36DA" w:rsidRPr="00DB36DA" w:rsidRDefault="001723A4" w:rsidP="009E1DFC">
      <w:pPr>
        <w:numPr>
          <w:ilvl w:val="1"/>
          <w:numId w:val="22"/>
        </w:numPr>
        <w:spacing w:line="360" w:lineRule="auto"/>
        <w:rPr>
          <w:szCs w:val="24"/>
        </w:rPr>
      </w:pPr>
      <w:r w:rsidRPr="00DB5E98">
        <w:t>This work has now completed and a report ‘</w:t>
      </w:r>
      <w:r w:rsidRPr="00307F41">
        <w:rPr>
          <w:i/>
        </w:rPr>
        <w:t>Addressing Bureaucracy:</w:t>
      </w:r>
      <w:r w:rsidRPr="00307F41">
        <w:rPr>
          <w:bCs/>
        </w:rPr>
        <w:t xml:space="preserve"> </w:t>
      </w:r>
      <w:r w:rsidRPr="00307F41">
        <w:rPr>
          <w:bCs/>
          <w:i/>
        </w:rPr>
        <w:t>A report on tackling Bureaucracy in Government funding to the Voluntary and Community Sector’</w:t>
      </w:r>
      <w:r w:rsidRPr="00307F41">
        <w:rPr>
          <w:i/>
        </w:rPr>
        <w:t xml:space="preserve"> </w:t>
      </w:r>
      <w:r w:rsidRPr="00DB5E98">
        <w:t xml:space="preserve">has been produced. This report forms a sound basis to address the issue of bureaucracy whilst at the same time ensuring that appropriate governance arrangements are in place. The report has now been formally signed off </w:t>
      </w:r>
      <w:r w:rsidR="005C0876">
        <w:t xml:space="preserve">by </w:t>
      </w:r>
      <w:r w:rsidRPr="00DB5E98">
        <w:t>the Project Board and work to take forward the key recommendations and the important pilots identified, is now underway.</w:t>
      </w:r>
    </w:p>
    <w:p w:rsidR="006A3289" w:rsidRDefault="001723A4" w:rsidP="009E1DFC">
      <w:pPr>
        <w:numPr>
          <w:ilvl w:val="0"/>
          <w:numId w:val="22"/>
        </w:numPr>
        <w:spacing w:line="276" w:lineRule="auto"/>
        <w:rPr>
          <w:b/>
          <w:sz w:val="36"/>
          <w:szCs w:val="36"/>
        </w:rPr>
      </w:pPr>
      <w:r w:rsidRPr="00963DF0">
        <w:rPr>
          <w:rFonts w:cs="Arial"/>
          <w:b/>
          <w:sz w:val="36"/>
          <w:szCs w:val="36"/>
        </w:rPr>
        <w:lastRenderedPageBreak/>
        <w:t xml:space="preserve">Public Accounts Committee – </w:t>
      </w:r>
      <w:r w:rsidRPr="00963DF0">
        <w:rPr>
          <w:b/>
          <w:sz w:val="36"/>
          <w:szCs w:val="36"/>
        </w:rPr>
        <w:t>Update on Creating Effective Partnerships between Government and the Voluntary and Community Sector</w:t>
      </w:r>
      <w:r w:rsidRPr="00963DF0">
        <w:rPr>
          <w:b/>
          <w:sz w:val="36"/>
          <w:szCs w:val="36"/>
        </w:rPr>
        <w:br/>
      </w:r>
    </w:p>
    <w:p w:rsidR="003D3E5D" w:rsidRDefault="00E650E7" w:rsidP="00E650E7">
      <w:pPr>
        <w:spacing w:line="360" w:lineRule="auto"/>
        <w:ind w:left="1134" w:hanging="708"/>
        <w:rPr>
          <w:szCs w:val="24"/>
        </w:rPr>
      </w:pPr>
      <w:r>
        <w:rPr>
          <w:rFonts w:cs="Arial"/>
          <w:szCs w:val="24"/>
        </w:rPr>
        <w:t xml:space="preserve">4.1      </w:t>
      </w:r>
      <w:r w:rsidR="001723A4" w:rsidRPr="00FD45BD">
        <w:rPr>
          <w:rFonts w:cs="Arial"/>
          <w:szCs w:val="24"/>
        </w:rPr>
        <w:t>The Public Accounts Committee met on 12 October 2011 to consider the Comptroller and Auditor General’s report on ‘Creating Effective Partnerships between Government and the Voluntary and Community Sector’ (NIAO Report) September 2010. The PAC Report made recommendations on:</w:t>
      </w:r>
      <w:r w:rsidR="001723A4" w:rsidRPr="00FD45BD">
        <w:rPr>
          <w:rFonts w:cs="Arial"/>
          <w:szCs w:val="24"/>
        </w:rPr>
        <w:br/>
      </w:r>
    </w:p>
    <w:p w:rsidR="003D3E5D" w:rsidRDefault="001723A4" w:rsidP="00230649">
      <w:pPr>
        <w:numPr>
          <w:ilvl w:val="0"/>
          <w:numId w:val="12"/>
        </w:numPr>
        <w:spacing w:line="360" w:lineRule="auto"/>
        <w:rPr>
          <w:szCs w:val="24"/>
        </w:rPr>
      </w:pPr>
      <w:r w:rsidRPr="003D3E5D">
        <w:rPr>
          <w:rFonts w:cs="Arial"/>
          <w:szCs w:val="24"/>
        </w:rPr>
        <w:t>managing the relationship with the voluntary and community sector;</w:t>
      </w:r>
      <w:r w:rsidR="00963DF0">
        <w:rPr>
          <w:rFonts w:cs="Arial"/>
          <w:szCs w:val="24"/>
        </w:rPr>
        <w:br/>
      </w:r>
    </w:p>
    <w:p w:rsidR="003D3E5D" w:rsidRDefault="001723A4" w:rsidP="00230649">
      <w:pPr>
        <w:numPr>
          <w:ilvl w:val="0"/>
          <w:numId w:val="12"/>
        </w:numPr>
        <w:spacing w:line="360" w:lineRule="auto"/>
        <w:rPr>
          <w:szCs w:val="24"/>
        </w:rPr>
      </w:pPr>
      <w:r w:rsidRPr="003D3E5D">
        <w:rPr>
          <w:rFonts w:cs="Arial"/>
          <w:szCs w:val="24"/>
        </w:rPr>
        <w:t>the policy process;</w:t>
      </w:r>
      <w:r w:rsidR="00963DF0">
        <w:rPr>
          <w:rFonts w:cs="Arial"/>
          <w:szCs w:val="24"/>
        </w:rPr>
        <w:br/>
      </w:r>
    </w:p>
    <w:p w:rsidR="003D3E5D" w:rsidRDefault="001723A4" w:rsidP="00230649">
      <w:pPr>
        <w:numPr>
          <w:ilvl w:val="0"/>
          <w:numId w:val="12"/>
        </w:numPr>
        <w:spacing w:line="360" w:lineRule="auto"/>
        <w:rPr>
          <w:szCs w:val="24"/>
        </w:rPr>
      </w:pPr>
      <w:r w:rsidRPr="003D3E5D">
        <w:rPr>
          <w:rFonts w:cs="Arial"/>
          <w:szCs w:val="24"/>
        </w:rPr>
        <w:t>the Government Funders’ Database;</w:t>
      </w:r>
      <w:r w:rsidR="00963DF0">
        <w:rPr>
          <w:rFonts w:cs="Arial"/>
          <w:szCs w:val="24"/>
        </w:rPr>
        <w:br/>
      </w:r>
    </w:p>
    <w:p w:rsidR="003D3E5D" w:rsidRDefault="001723A4" w:rsidP="00230649">
      <w:pPr>
        <w:numPr>
          <w:ilvl w:val="0"/>
          <w:numId w:val="12"/>
        </w:numPr>
        <w:spacing w:line="360" w:lineRule="auto"/>
        <w:rPr>
          <w:szCs w:val="24"/>
        </w:rPr>
      </w:pPr>
      <w:r w:rsidRPr="003D3E5D">
        <w:rPr>
          <w:rFonts w:cs="Arial"/>
          <w:szCs w:val="24"/>
        </w:rPr>
        <w:t>support services and ICT strategies; and</w:t>
      </w:r>
      <w:r w:rsidR="00963DF0">
        <w:rPr>
          <w:rFonts w:cs="Arial"/>
          <w:szCs w:val="24"/>
        </w:rPr>
        <w:br/>
      </w:r>
      <w:r w:rsidRPr="003D3E5D">
        <w:rPr>
          <w:rFonts w:cs="Arial"/>
          <w:szCs w:val="24"/>
        </w:rPr>
        <w:t xml:space="preserve"> </w:t>
      </w:r>
    </w:p>
    <w:p w:rsidR="003D3E5D" w:rsidRDefault="001723A4" w:rsidP="00230649">
      <w:pPr>
        <w:numPr>
          <w:ilvl w:val="0"/>
          <w:numId w:val="12"/>
        </w:numPr>
        <w:spacing w:line="360" w:lineRule="auto"/>
        <w:rPr>
          <w:szCs w:val="24"/>
        </w:rPr>
      </w:pPr>
      <w:r w:rsidRPr="003D3E5D">
        <w:rPr>
          <w:rFonts w:cs="Arial"/>
          <w:szCs w:val="24"/>
        </w:rPr>
        <w:t>funding.</w:t>
      </w:r>
      <w:r w:rsidRPr="003D3E5D">
        <w:rPr>
          <w:rFonts w:cs="Arial"/>
          <w:szCs w:val="24"/>
        </w:rPr>
        <w:br/>
      </w:r>
    </w:p>
    <w:p w:rsidR="00007F5F" w:rsidRPr="003D3E5D" w:rsidRDefault="00007F5F" w:rsidP="00007F5F">
      <w:pPr>
        <w:spacing w:line="360" w:lineRule="auto"/>
        <w:rPr>
          <w:szCs w:val="24"/>
        </w:rPr>
      </w:pPr>
    </w:p>
    <w:p w:rsidR="003D3E5D" w:rsidRDefault="001723A4" w:rsidP="009E1DFC">
      <w:pPr>
        <w:numPr>
          <w:ilvl w:val="1"/>
          <w:numId w:val="22"/>
        </w:numPr>
        <w:spacing w:line="360" w:lineRule="auto"/>
        <w:rPr>
          <w:szCs w:val="24"/>
        </w:rPr>
      </w:pPr>
      <w:r w:rsidRPr="003D3E5D">
        <w:rPr>
          <w:rFonts w:cs="Arial"/>
          <w:szCs w:val="24"/>
        </w:rPr>
        <w:t>Following the presentation of evidence by DSD off</w:t>
      </w:r>
      <w:r w:rsidR="003D3E5D">
        <w:rPr>
          <w:rFonts w:cs="Arial"/>
          <w:szCs w:val="24"/>
        </w:rPr>
        <w:t xml:space="preserve">icials, the Committee made </w:t>
      </w:r>
      <w:r w:rsidRPr="003D3E5D">
        <w:rPr>
          <w:rFonts w:cs="Arial"/>
          <w:szCs w:val="24"/>
        </w:rPr>
        <w:t xml:space="preserve">eleven recommendations, three of which are considered relevant for inclusion in this report. Detail contained within these recommendations and the current updated position is provided in this section of the report. </w:t>
      </w:r>
      <w:r w:rsidRPr="003D3E5D">
        <w:rPr>
          <w:rFonts w:cs="Arial"/>
          <w:szCs w:val="24"/>
        </w:rPr>
        <w:br/>
      </w:r>
    </w:p>
    <w:p w:rsidR="00007F5F" w:rsidRDefault="00007F5F" w:rsidP="00007F5F">
      <w:pPr>
        <w:spacing w:line="360" w:lineRule="auto"/>
        <w:rPr>
          <w:szCs w:val="24"/>
        </w:rPr>
      </w:pPr>
    </w:p>
    <w:p w:rsidR="0044304C" w:rsidRDefault="0044304C" w:rsidP="00007F5F">
      <w:pPr>
        <w:spacing w:line="360" w:lineRule="auto"/>
        <w:rPr>
          <w:szCs w:val="24"/>
        </w:rPr>
      </w:pPr>
    </w:p>
    <w:p w:rsidR="00007F5F" w:rsidRDefault="00007F5F" w:rsidP="00007F5F">
      <w:pPr>
        <w:spacing w:line="360" w:lineRule="auto"/>
        <w:rPr>
          <w:szCs w:val="24"/>
        </w:rPr>
      </w:pPr>
    </w:p>
    <w:p w:rsidR="00007F5F" w:rsidRDefault="00007F5F" w:rsidP="00007F5F">
      <w:pPr>
        <w:spacing w:line="360" w:lineRule="auto"/>
        <w:rPr>
          <w:szCs w:val="24"/>
        </w:rPr>
      </w:pPr>
    </w:p>
    <w:p w:rsidR="00007F5F" w:rsidRDefault="00007F5F" w:rsidP="00007F5F">
      <w:pPr>
        <w:spacing w:line="360" w:lineRule="auto"/>
        <w:rPr>
          <w:szCs w:val="24"/>
        </w:rPr>
      </w:pPr>
    </w:p>
    <w:p w:rsidR="003D3E5D" w:rsidRPr="00963DF0" w:rsidRDefault="001723A4" w:rsidP="003D3E5D">
      <w:pPr>
        <w:spacing w:line="360" w:lineRule="auto"/>
        <w:ind w:left="1021"/>
        <w:rPr>
          <w:b/>
          <w:sz w:val="36"/>
          <w:szCs w:val="36"/>
        </w:rPr>
      </w:pPr>
      <w:r w:rsidRPr="00963DF0">
        <w:rPr>
          <w:b/>
          <w:sz w:val="36"/>
          <w:szCs w:val="36"/>
        </w:rPr>
        <w:lastRenderedPageBreak/>
        <w:t xml:space="preserve">PAC Recommendation 3 </w:t>
      </w:r>
      <w:r w:rsidRPr="00963DF0">
        <w:rPr>
          <w:rFonts w:cs="Arial"/>
          <w:b/>
          <w:sz w:val="36"/>
          <w:szCs w:val="36"/>
        </w:rPr>
        <w:br/>
      </w:r>
    </w:p>
    <w:p w:rsidR="006A3289" w:rsidRDefault="001723A4" w:rsidP="00B45D4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rPr>
          <w:szCs w:val="24"/>
        </w:rPr>
      </w:pPr>
      <w:r w:rsidRPr="00FF64FF">
        <w:t>“The Committee welcomes the plans to present an annual report to the Assembly on the working of the Concordat. The Committee recommends that this report includes:</w:t>
      </w:r>
    </w:p>
    <w:p w:rsidR="00B45D4D" w:rsidRDefault="00B45D4D" w:rsidP="00B45D4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rPr>
          <w:szCs w:val="24"/>
        </w:rPr>
      </w:pPr>
    </w:p>
    <w:p w:rsidR="006A3289" w:rsidRDefault="001723A4" w:rsidP="00B45D4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rPr>
          <w:szCs w:val="24"/>
        </w:rPr>
      </w:pPr>
      <w:r w:rsidRPr="00A97AF8">
        <w:rPr>
          <w:szCs w:val="24"/>
        </w:rPr>
        <w:t xml:space="preserve">Information on concerns raised by funders and funded bodies and on the actions taken to address these.” </w:t>
      </w:r>
      <w:r w:rsidR="003D3E5D" w:rsidRPr="00A97AF8">
        <w:rPr>
          <w:szCs w:val="24"/>
        </w:rPr>
        <w:br/>
      </w:r>
    </w:p>
    <w:p w:rsidR="00B45D4D" w:rsidRPr="0031471C" w:rsidRDefault="00B45D4D" w:rsidP="003D3E5D">
      <w:pPr>
        <w:spacing w:line="360" w:lineRule="auto"/>
        <w:ind w:left="1021"/>
        <w:rPr>
          <w:b/>
          <w:szCs w:val="24"/>
        </w:rPr>
      </w:pPr>
    </w:p>
    <w:p w:rsidR="003D3E5D" w:rsidRPr="0031471C" w:rsidRDefault="001723A4" w:rsidP="003D3E5D">
      <w:pPr>
        <w:spacing w:line="360" w:lineRule="auto"/>
        <w:ind w:left="1021"/>
        <w:rPr>
          <w:b/>
          <w:szCs w:val="24"/>
        </w:rPr>
      </w:pPr>
      <w:r w:rsidRPr="00124B0D">
        <w:rPr>
          <w:b/>
          <w:sz w:val="28"/>
          <w:szCs w:val="28"/>
        </w:rPr>
        <w:t>Update</w:t>
      </w:r>
      <w:r w:rsidRPr="00124B0D">
        <w:rPr>
          <w:b/>
          <w:sz w:val="28"/>
          <w:szCs w:val="28"/>
        </w:rPr>
        <w:br/>
      </w:r>
    </w:p>
    <w:p w:rsidR="0057282D" w:rsidRPr="0057282D" w:rsidRDefault="001723A4" w:rsidP="009E1DFC">
      <w:pPr>
        <w:numPr>
          <w:ilvl w:val="1"/>
          <w:numId w:val="22"/>
        </w:numPr>
        <w:spacing w:line="360" w:lineRule="auto"/>
        <w:rPr>
          <w:szCs w:val="24"/>
        </w:rPr>
      </w:pPr>
      <w:r>
        <w:t xml:space="preserve">The </w:t>
      </w:r>
      <w:r w:rsidR="0057282D">
        <w:t>current position on Concordat commitments</w:t>
      </w:r>
      <w:r>
        <w:t xml:space="preserve"> has been included in the 2013 Concordat Annual Report.</w:t>
      </w:r>
      <w:r w:rsidR="0057282D">
        <w:t xml:space="preserve"> In addition to these issues presentations have been made to Joint Forum on:</w:t>
      </w:r>
      <w:r w:rsidR="0057282D">
        <w:br/>
      </w:r>
    </w:p>
    <w:p w:rsidR="00D56BE0" w:rsidRPr="00D56BE0" w:rsidRDefault="00D56BE0" w:rsidP="0057282D">
      <w:pPr>
        <w:numPr>
          <w:ilvl w:val="0"/>
          <w:numId w:val="20"/>
        </w:numPr>
        <w:spacing w:line="360" w:lineRule="auto"/>
        <w:rPr>
          <w:szCs w:val="24"/>
        </w:rPr>
      </w:pPr>
      <w:r>
        <w:t>Reform of Local Government</w:t>
      </w:r>
    </w:p>
    <w:p w:rsidR="00D56BE0" w:rsidRPr="00D56BE0" w:rsidRDefault="00D56BE0" w:rsidP="0057282D">
      <w:pPr>
        <w:numPr>
          <w:ilvl w:val="0"/>
          <w:numId w:val="20"/>
        </w:numPr>
        <w:spacing w:line="360" w:lineRule="auto"/>
        <w:rPr>
          <w:szCs w:val="24"/>
        </w:rPr>
      </w:pPr>
      <w:r>
        <w:t>Welfare Reform</w:t>
      </w:r>
    </w:p>
    <w:p w:rsidR="00D56BE0" w:rsidRPr="00D56BE0" w:rsidRDefault="00D56BE0" w:rsidP="0057282D">
      <w:pPr>
        <w:numPr>
          <w:ilvl w:val="0"/>
          <w:numId w:val="20"/>
        </w:numPr>
        <w:spacing w:line="360" w:lineRule="auto"/>
        <w:rPr>
          <w:szCs w:val="24"/>
        </w:rPr>
      </w:pPr>
      <w:r>
        <w:t>Update on the Bureaucracy Project</w:t>
      </w:r>
    </w:p>
    <w:p w:rsidR="00D56BE0" w:rsidRPr="00D56BE0" w:rsidRDefault="00D56BE0" w:rsidP="0057282D">
      <w:pPr>
        <w:numPr>
          <w:ilvl w:val="0"/>
          <w:numId w:val="20"/>
        </w:numPr>
        <w:spacing w:line="360" w:lineRule="auto"/>
        <w:rPr>
          <w:szCs w:val="24"/>
        </w:rPr>
      </w:pPr>
      <w:r>
        <w:t>Update on the Belfast Community Investment Programme</w:t>
      </w:r>
    </w:p>
    <w:p w:rsidR="00EB4CD6" w:rsidRDefault="00D56BE0" w:rsidP="0057282D">
      <w:pPr>
        <w:numPr>
          <w:ilvl w:val="0"/>
          <w:numId w:val="20"/>
        </w:numPr>
        <w:spacing w:line="360" w:lineRule="auto"/>
        <w:rPr>
          <w:szCs w:val="24"/>
        </w:rPr>
      </w:pPr>
      <w:r>
        <w:t>State of the Sector</w:t>
      </w:r>
      <w:r w:rsidR="005B1617">
        <w:br/>
      </w:r>
    </w:p>
    <w:p w:rsidR="003D3E5D" w:rsidRDefault="003D3E5D" w:rsidP="00EB4CD6">
      <w:pPr>
        <w:spacing w:line="360" w:lineRule="auto"/>
        <w:rPr>
          <w:szCs w:val="24"/>
        </w:rPr>
      </w:pPr>
    </w:p>
    <w:p w:rsidR="00EB4CD6" w:rsidRDefault="00EB4CD6" w:rsidP="00D56BE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1021"/>
        <w:rPr>
          <w:szCs w:val="24"/>
        </w:rPr>
      </w:pPr>
    </w:p>
    <w:p w:rsidR="003D3E5D" w:rsidRDefault="001723A4" w:rsidP="00D56BE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1021"/>
        <w:rPr>
          <w:szCs w:val="24"/>
        </w:rPr>
      </w:pPr>
      <w:r w:rsidRPr="003D3E5D">
        <w:rPr>
          <w:szCs w:val="24"/>
        </w:rPr>
        <w:t>“Annual assurance statement on the opera</w:t>
      </w:r>
      <w:r w:rsidR="00D56BE0">
        <w:rPr>
          <w:szCs w:val="24"/>
        </w:rPr>
        <w:t>tion of the Funders’ Database.”</w:t>
      </w:r>
    </w:p>
    <w:p w:rsidR="00D56BE0" w:rsidRDefault="00D56BE0" w:rsidP="00D56BE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1021"/>
        <w:rPr>
          <w:szCs w:val="24"/>
        </w:rPr>
      </w:pPr>
    </w:p>
    <w:p w:rsidR="003D3E5D" w:rsidRPr="0031471C" w:rsidRDefault="00D56BE0" w:rsidP="003D3E5D">
      <w:pPr>
        <w:spacing w:line="360" w:lineRule="auto"/>
        <w:ind w:left="1021"/>
        <w:rPr>
          <w:b/>
          <w:szCs w:val="24"/>
        </w:rPr>
      </w:pPr>
      <w:r>
        <w:rPr>
          <w:b/>
          <w:sz w:val="28"/>
          <w:szCs w:val="28"/>
        </w:rPr>
        <w:br/>
      </w:r>
      <w:r w:rsidR="001723A4" w:rsidRPr="00124B0D">
        <w:rPr>
          <w:b/>
          <w:sz w:val="28"/>
          <w:szCs w:val="28"/>
        </w:rPr>
        <w:t>Update</w:t>
      </w:r>
      <w:r w:rsidR="001723A4" w:rsidRPr="00124B0D">
        <w:rPr>
          <w:b/>
          <w:sz w:val="28"/>
          <w:szCs w:val="28"/>
        </w:rPr>
        <w:br/>
      </w:r>
    </w:p>
    <w:p w:rsidR="003D3E5D" w:rsidRDefault="001723A4" w:rsidP="009E1DFC">
      <w:pPr>
        <w:numPr>
          <w:ilvl w:val="1"/>
          <w:numId w:val="22"/>
        </w:numPr>
        <w:spacing w:line="360" w:lineRule="auto"/>
        <w:rPr>
          <w:szCs w:val="24"/>
        </w:rPr>
      </w:pPr>
      <w:r w:rsidRPr="003D3E5D">
        <w:rPr>
          <w:rFonts w:cs="Arial"/>
          <w:color w:val="000000"/>
          <w:szCs w:val="24"/>
        </w:rPr>
        <w:t xml:space="preserve">All Departments have been asked to ensure that compliance with the </w:t>
      </w:r>
      <w:r w:rsidR="008213F0" w:rsidRPr="00D56BE0">
        <w:rPr>
          <w:rFonts w:cs="Arial"/>
          <w:color w:val="000000"/>
          <w:szCs w:val="24"/>
        </w:rPr>
        <w:t xml:space="preserve">Government Funding Database (GFD) </w:t>
      </w:r>
      <w:r w:rsidRPr="003D3E5D">
        <w:rPr>
          <w:rFonts w:cs="Arial"/>
          <w:color w:val="000000"/>
          <w:szCs w:val="24"/>
        </w:rPr>
        <w:t xml:space="preserve">is tested on a regular basis and that </w:t>
      </w:r>
      <w:r w:rsidRPr="003D3E5D">
        <w:rPr>
          <w:rFonts w:cs="Arial"/>
          <w:color w:val="000000"/>
          <w:szCs w:val="24"/>
        </w:rPr>
        <w:lastRenderedPageBreak/>
        <w:t>assurance is provided through each Department’s Internal Audit work plan.</w:t>
      </w:r>
      <w:r w:rsidRPr="003D3E5D">
        <w:rPr>
          <w:rFonts w:cs="Arial"/>
          <w:color w:val="000000"/>
          <w:szCs w:val="24"/>
        </w:rPr>
        <w:br/>
      </w:r>
    </w:p>
    <w:p w:rsidR="003D3E5D" w:rsidRPr="00D56BE0" w:rsidRDefault="00300E80" w:rsidP="009E1DFC">
      <w:pPr>
        <w:numPr>
          <w:ilvl w:val="1"/>
          <w:numId w:val="22"/>
        </w:numPr>
        <w:spacing w:line="360" w:lineRule="auto"/>
        <w:rPr>
          <w:szCs w:val="24"/>
        </w:rPr>
      </w:pPr>
      <w:r w:rsidRPr="00D56BE0">
        <w:rPr>
          <w:rFonts w:cs="Arial"/>
          <w:color w:val="000000"/>
          <w:szCs w:val="24"/>
        </w:rPr>
        <w:t xml:space="preserve">It is recommended that </w:t>
      </w:r>
      <w:r w:rsidR="001723A4" w:rsidRPr="00D56BE0">
        <w:rPr>
          <w:rFonts w:cs="Arial"/>
          <w:color w:val="000000"/>
          <w:szCs w:val="24"/>
        </w:rPr>
        <w:t xml:space="preserve">DSD </w:t>
      </w:r>
      <w:r w:rsidRPr="00D56BE0">
        <w:rPr>
          <w:rFonts w:cs="Arial"/>
          <w:color w:val="000000"/>
          <w:szCs w:val="24"/>
        </w:rPr>
        <w:t>work with</w:t>
      </w:r>
      <w:r w:rsidR="001723A4" w:rsidRPr="00D56BE0">
        <w:rPr>
          <w:rFonts w:cs="Arial"/>
          <w:color w:val="000000"/>
          <w:szCs w:val="24"/>
        </w:rPr>
        <w:t xml:space="preserve"> DFP</w:t>
      </w:r>
      <w:r w:rsidRPr="00D56BE0">
        <w:rPr>
          <w:rFonts w:cs="Arial"/>
          <w:color w:val="000000"/>
          <w:szCs w:val="24"/>
        </w:rPr>
        <w:t xml:space="preserve"> and other Departments to progress the use of the </w:t>
      </w:r>
      <w:r w:rsidR="008213F0">
        <w:rPr>
          <w:rFonts w:cs="Arial"/>
          <w:color w:val="000000"/>
          <w:szCs w:val="24"/>
        </w:rPr>
        <w:t>GFD</w:t>
      </w:r>
      <w:r w:rsidR="001723A4" w:rsidRPr="00D56BE0">
        <w:rPr>
          <w:rFonts w:cs="Arial"/>
          <w:color w:val="000000"/>
          <w:szCs w:val="24"/>
        </w:rPr>
        <w:t xml:space="preserve"> </w:t>
      </w:r>
      <w:r w:rsidRPr="00D56BE0">
        <w:rPr>
          <w:rFonts w:cs="Arial"/>
          <w:color w:val="000000"/>
          <w:szCs w:val="24"/>
        </w:rPr>
        <w:t>to record public sector funding to the voluntary and community sector to promote across Departments and their Agencies.</w:t>
      </w:r>
      <w:r w:rsidRPr="00D56BE0">
        <w:rPr>
          <w:rFonts w:cs="Arial"/>
          <w:color w:val="000000"/>
          <w:szCs w:val="24"/>
        </w:rPr>
        <w:br/>
      </w:r>
    </w:p>
    <w:p w:rsidR="003D3E5D" w:rsidRDefault="001723A4" w:rsidP="009E1DFC">
      <w:pPr>
        <w:numPr>
          <w:ilvl w:val="1"/>
          <w:numId w:val="22"/>
        </w:numPr>
        <w:spacing w:line="360" w:lineRule="auto"/>
        <w:rPr>
          <w:szCs w:val="24"/>
        </w:rPr>
      </w:pPr>
      <w:r w:rsidRPr="003D3E5D">
        <w:rPr>
          <w:rFonts w:cs="Arial"/>
          <w:color w:val="000000"/>
          <w:szCs w:val="24"/>
        </w:rPr>
        <w:t xml:space="preserve">PAC Recommendation 3 required public bodies to confirm the completeness and accuracy of the information held on the GFD. DSD is working across </w:t>
      </w:r>
      <w:r w:rsidR="00E03A36">
        <w:rPr>
          <w:rFonts w:cs="Arial"/>
          <w:color w:val="000000"/>
          <w:szCs w:val="24"/>
        </w:rPr>
        <w:t>government</w:t>
      </w:r>
      <w:r w:rsidRPr="003D3E5D">
        <w:rPr>
          <w:rFonts w:cs="Arial"/>
          <w:color w:val="000000"/>
          <w:szCs w:val="24"/>
        </w:rPr>
        <w:t xml:space="preserve"> through the Bureaucracy Project to promote the use of the GFD and is currently engaged with DFP to esta</w:t>
      </w:r>
      <w:r w:rsidR="00920F44">
        <w:rPr>
          <w:rFonts w:cs="Arial"/>
          <w:color w:val="000000"/>
          <w:szCs w:val="24"/>
        </w:rPr>
        <w:t>blish how best to achieve this.</w:t>
      </w:r>
      <w:r w:rsidRPr="003D3E5D">
        <w:rPr>
          <w:rFonts w:cs="Arial"/>
          <w:color w:val="000000"/>
          <w:szCs w:val="24"/>
        </w:rPr>
        <w:br/>
      </w:r>
    </w:p>
    <w:p w:rsidR="00E650E7" w:rsidRDefault="001723A4" w:rsidP="009E1DFC">
      <w:pPr>
        <w:numPr>
          <w:ilvl w:val="1"/>
          <w:numId w:val="22"/>
        </w:numPr>
        <w:spacing w:line="360" w:lineRule="auto"/>
        <w:rPr>
          <w:szCs w:val="24"/>
        </w:rPr>
      </w:pPr>
      <w:r w:rsidRPr="003D3E5D">
        <w:rPr>
          <w:rFonts w:cs="Arial"/>
          <w:color w:val="000000"/>
          <w:szCs w:val="24"/>
        </w:rPr>
        <w:t xml:space="preserve">Roll-out of the </w:t>
      </w:r>
      <w:r w:rsidR="008213F0">
        <w:rPr>
          <w:rFonts w:cs="Arial"/>
          <w:color w:val="000000"/>
          <w:szCs w:val="24"/>
        </w:rPr>
        <w:t>d</w:t>
      </w:r>
      <w:r w:rsidRPr="003D3E5D">
        <w:rPr>
          <w:rFonts w:cs="Arial"/>
          <w:color w:val="000000"/>
          <w:szCs w:val="24"/>
        </w:rPr>
        <w:t xml:space="preserve">atabase outside </w:t>
      </w:r>
      <w:r w:rsidR="008213F0">
        <w:rPr>
          <w:rFonts w:cs="Arial"/>
          <w:color w:val="000000"/>
          <w:szCs w:val="24"/>
        </w:rPr>
        <w:t>c</w:t>
      </w:r>
      <w:r w:rsidRPr="003D3E5D">
        <w:rPr>
          <w:rFonts w:cs="Arial"/>
          <w:color w:val="000000"/>
          <w:szCs w:val="24"/>
        </w:rPr>
        <w:t xml:space="preserve">entral </w:t>
      </w:r>
      <w:r w:rsidR="008213F0">
        <w:rPr>
          <w:rFonts w:cs="Arial"/>
          <w:color w:val="000000"/>
          <w:szCs w:val="24"/>
        </w:rPr>
        <w:t>g</w:t>
      </w:r>
      <w:r w:rsidRPr="003D3E5D">
        <w:rPr>
          <w:rFonts w:cs="Arial"/>
          <w:color w:val="000000"/>
          <w:szCs w:val="24"/>
        </w:rPr>
        <w:t xml:space="preserve">overnment </w:t>
      </w:r>
      <w:r w:rsidR="008213F0">
        <w:rPr>
          <w:rFonts w:cs="Arial"/>
          <w:color w:val="000000"/>
          <w:szCs w:val="24"/>
        </w:rPr>
        <w:t>d</w:t>
      </w:r>
      <w:r w:rsidRPr="003D3E5D">
        <w:rPr>
          <w:rFonts w:cs="Arial"/>
          <w:color w:val="000000"/>
          <w:szCs w:val="24"/>
        </w:rPr>
        <w:t xml:space="preserve">epartments commenced with five district councils in May 2012 followed by a series of DSD awareness sessions and training for the remaining Councils. </w:t>
      </w:r>
      <w:r w:rsidR="00CD606A">
        <w:rPr>
          <w:rFonts w:cs="Arial"/>
          <w:color w:val="000000"/>
          <w:szCs w:val="24"/>
        </w:rPr>
        <w:t xml:space="preserve">Input of </w:t>
      </w:r>
      <w:r w:rsidR="006B3746">
        <w:rPr>
          <w:rFonts w:cs="Arial"/>
          <w:color w:val="000000"/>
          <w:szCs w:val="24"/>
        </w:rPr>
        <w:t xml:space="preserve">Council </w:t>
      </w:r>
      <w:r w:rsidR="00CD606A">
        <w:rPr>
          <w:rFonts w:cs="Arial"/>
          <w:color w:val="000000"/>
          <w:szCs w:val="24"/>
        </w:rPr>
        <w:t>f</w:t>
      </w:r>
      <w:r w:rsidRPr="003D3E5D">
        <w:rPr>
          <w:rFonts w:cs="Arial"/>
          <w:color w:val="000000"/>
          <w:szCs w:val="24"/>
        </w:rPr>
        <w:t>unding on</w:t>
      </w:r>
      <w:r w:rsidR="00CD606A">
        <w:rPr>
          <w:rFonts w:cs="Arial"/>
          <w:color w:val="000000"/>
          <w:szCs w:val="24"/>
        </w:rPr>
        <w:t>to</w:t>
      </w:r>
      <w:r w:rsidRPr="003D3E5D">
        <w:rPr>
          <w:rFonts w:cs="Arial"/>
          <w:color w:val="000000"/>
          <w:szCs w:val="24"/>
        </w:rPr>
        <w:t xml:space="preserve"> the </w:t>
      </w:r>
      <w:r w:rsidR="008213F0">
        <w:rPr>
          <w:rFonts w:cs="Arial"/>
          <w:color w:val="000000"/>
          <w:szCs w:val="24"/>
        </w:rPr>
        <w:t>d</w:t>
      </w:r>
      <w:r w:rsidRPr="003D3E5D">
        <w:rPr>
          <w:rFonts w:cs="Arial"/>
          <w:color w:val="000000"/>
          <w:szCs w:val="24"/>
        </w:rPr>
        <w:t xml:space="preserve">atabase commenced in April 2013. DSD officials plan to engage with the Health Trusts and Education and Library Boards with a view to seeking their commitment to recording funding on the </w:t>
      </w:r>
      <w:r w:rsidR="008213F0">
        <w:rPr>
          <w:rFonts w:cs="Arial"/>
          <w:color w:val="000000"/>
          <w:szCs w:val="24"/>
        </w:rPr>
        <w:t>d</w:t>
      </w:r>
      <w:r w:rsidRPr="003D3E5D">
        <w:rPr>
          <w:rFonts w:cs="Arial"/>
          <w:color w:val="000000"/>
          <w:szCs w:val="24"/>
        </w:rPr>
        <w:t xml:space="preserve">atabase. Discussions are also underway to explore how European Funding might be included. </w:t>
      </w:r>
      <w:r w:rsidRPr="003D3E5D">
        <w:rPr>
          <w:rFonts w:cs="Arial"/>
          <w:szCs w:val="24"/>
        </w:rPr>
        <w:br/>
      </w:r>
    </w:p>
    <w:p w:rsidR="003D3E5D" w:rsidRDefault="003D3E5D" w:rsidP="00E650E7">
      <w:pPr>
        <w:spacing w:line="360" w:lineRule="auto"/>
        <w:ind w:left="1021"/>
        <w:rPr>
          <w:szCs w:val="24"/>
        </w:rPr>
      </w:pPr>
    </w:p>
    <w:p w:rsidR="003D3E5D" w:rsidRDefault="001723A4" w:rsidP="00D56BE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rPr>
          <w:szCs w:val="24"/>
        </w:rPr>
      </w:pPr>
      <w:r w:rsidRPr="003D3E5D">
        <w:rPr>
          <w:szCs w:val="24"/>
        </w:rPr>
        <w:t>“The progress being made by the working groups est</w:t>
      </w:r>
      <w:r w:rsidR="00D56BE0">
        <w:rPr>
          <w:szCs w:val="24"/>
        </w:rPr>
        <w:t xml:space="preserve">ablished under the Concordat.” </w:t>
      </w:r>
    </w:p>
    <w:p w:rsidR="00D56BE0" w:rsidRDefault="00D56BE0" w:rsidP="003D3E5D">
      <w:pPr>
        <w:spacing w:line="360" w:lineRule="auto"/>
        <w:ind w:left="1021"/>
        <w:rPr>
          <w:b/>
          <w:sz w:val="28"/>
          <w:szCs w:val="28"/>
        </w:rPr>
      </w:pPr>
    </w:p>
    <w:p w:rsidR="003D3E5D" w:rsidRPr="0031471C" w:rsidRDefault="001723A4" w:rsidP="003D3E5D">
      <w:pPr>
        <w:spacing w:line="360" w:lineRule="auto"/>
        <w:ind w:left="1021"/>
        <w:rPr>
          <w:b/>
          <w:szCs w:val="24"/>
        </w:rPr>
      </w:pPr>
      <w:r w:rsidRPr="00124B0D">
        <w:rPr>
          <w:b/>
          <w:sz w:val="28"/>
          <w:szCs w:val="28"/>
        </w:rPr>
        <w:t>Update</w:t>
      </w:r>
      <w:r w:rsidRPr="00124B0D">
        <w:rPr>
          <w:b/>
          <w:sz w:val="28"/>
          <w:szCs w:val="28"/>
        </w:rPr>
        <w:br/>
      </w:r>
    </w:p>
    <w:p w:rsidR="003D3E5D" w:rsidRDefault="001723A4" w:rsidP="009E1DFC">
      <w:pPr>
        <w:numPr>
          <w:ilvl w:val="1"/>
          <w:numId w:val="22"/>
        </w:numPr>
        <w:spacing w:line="360" w:lineRule="auto"/>
        <w:rPr>
          <w:szCs w:val="24"/>
        </w:rPr>
      </w:pPr>
      <w:r>
        <w:t>See Section 3 above.</w:t>
      </w:r>
      <w:r w:rsidRPr="003D3E5D">
        <w:rPr>
          <w:rFonts w:cs="Arial"/>
          <w:i/>
          <w:sz w:val="28"/>
          <w:szCs w:val="28"/>
        </w:rPr>
        <w:br/>
      </w:r>
    </w:p>
    <w:p w:rsidR="00D56BE0" w:rsidRDefault="00D56BE0" w:rsidP="00D56BE0">
      <w:pPr>
        <w:spacing w:line="360" w:lineRule="auto"/>
        <w:ind w:left="1021"/>
        <w:rPr>
          <w:szCs w:val="24"/>
        </w:rPr>
      </w:pPr>
    </w:p>
    <w:p w:rsidR="00BB5069" w:rsidRDefault="00BB5069" w:rsidP="00D56BE0">
      <w:pPr>
        <w:spacing w:line="360" w:lineRule="auto"/>
        <w:ind w:left="1021"/>
        <w:rPr>
          <w:szCs w:val="24"/>
        </w:rPr>
      </w:pPr>
    </w:p>
    <w:p w:rsidR="00BB5069" w:rsidRDefault="00BB5069" w:rsidP="00D56BE0">
      <w:pPr>
        <w:spacing w:line="360" w:lineRule="auto"/>
        <w:ind w:left="1021"/>
        <w:rPr>
          <w:szCs w:val="24"/>
        </w:rPr>
      </w:pPr>
    </w:p>
    <w:p w:rsidR="003D3E5D" w:rsidRDefault="001723A4" w:rsidP="00D56BE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rPr>
          <w:szCs w:val="24"/>
        </w:rPr>
      </w:pPr>
      <w:r w:rsidRPr="003D3E5D">
        <w:rPr>
          <w:szCs w:val="24"/>
        </w:rPr>
        <w:lastRenderedPageBreak/>
        <w:t>“Assurance that good practice guidance is being applied by all public sector bodies, in particular in relation to prompt payments, appointment of lead funders, proportionate monitoring and audit and focus on outcomes.”</w:t>
      </w:r>
      <w:r w:rsidRPr="003D3E5D">
        <w:rPr>
          <w:szCs w:val="24"/>
        </w:rPr>
        <w:br/>
      </w:r>
    </w:p>
    <w:p w:rsidR="00D56BE0" w:rsidRDefault="00D56BE0" w:rsidP="003D3E5D">
      <w:pPr>
        <w:spacing w:line="360" w:lineRule="auto"/>
        <w:ind w:left="1021"/>
        <w:rPr>
          <w:b/>
          <w:sz w:val="28"/>
          <w:szCs w:val="28"/>
        </w:rPr>
      </w:pPr>
    </w:p>
    <w:p w:rsidR="00BB5069" w:rsidRDefault="00BB5069" w:rsidP="003D3E5D">
      <w:pPr>
        <w:spacing w:line="360" w:lineRule="auto"/>
        <w:ind w:left="1021"/>
        <w:rPr>
          <w:b/>
          <w:sz w:val="28"/>
          <w:szCs w:val="28"/>
        </w:rPr>
      </w:pPr>
    </w:p>
    <w:p w:rsidR="003D3E5D" w:rsidRPr="0031471C" w:rsidRDefault="001723A4" w:rsidP="003D3E5D">
      <w:pPr>
        <w:spacing w:line="360" w:lineRule="auto"/>
        <w:ind w:left="1021"/>
        <w:rPr>
          <w:b/>
          <w:szCs w:val="24"/>
        </w:rPr>
      </w:pPr>
      <w:r w:rsidRPr="00124B0D">
        <w:rPr>
          <w:b/>
          <w:sz w:val="28"/>
          <w:szCs w:val="28"/>
        </w:rPr>
        <w:t>Update</w:t>
      </w:r>
      <w:r w:rsidRPr="00124B0D">
        <w:rPr>
          <w:b/>
          <w:sz w:val="28"/>
          <w:szCs w:val="28"/>
        </w:rPr>
        <w:br/>
      </w:r>
    </w:p>
    <w:p w:rsidR="003D3E5D" w:rsidRDefault="001723A4" w:rsidP="009E1DFC">
      <w:pPr>
        <w:numPr>
          <w:ilvl w:val="1"/>
          <w:numId w:val="22"/>
        </w:numPr>
        <w:spacing w:line="360" w:lineRule="auto"/>
        <w:rPr>
          <w:szCs w:val="24"/>
        </w:rPr>
      </w:pPr>
      <w:r>
        <w:t xml:space="preserve">All elements of the above Recommendation have been covered by the </w:t>
      </w:r>
      <w:r w:rsidR="006B77A1">
        <w:t xml:space="preserve">Addressing </w:t>
      </w:r>
      <w:r>
        <w:t>Bureaucracy Project team.</w:t>
      </w:r>
      <w:r>
        <w:br/>
      </w:r>
      <w:r w:rsidR="00D56BE0">
        <w:rPr>
          <w:szCs w:val="24"/>
        </w:rPr>
        <w:br/>
      </w:r>
    </w:p>
    <w:p w:rsidR="003D3E5D" w:rsidRPr="0031471C" w:rsidRDefault="001723A4" w:rsidP="003D3E5D">
      <w:pPr>
        <w:spacing w:line="360" w:lineRule="auto"/>
        <w:ind w:left="1021"/>
        <w:rPr>
          <w:b/>
          <w:szCs w:val="24"/>
        </w:rPr>
      </w:pPr>
      <w:r w:rsidRPr="00124B0D">
        <w:rPr>
          <w:b/>
          <w:sz w:val="36"/>
          <w:szCs w:val="36"/>
        </w:rPr>
        <w:t>PAC Recommendation 5</w:t>
      </w:r>
      <w:r w:rsidRPr="00124B0D">
        <w:rPr>
          <w:rFonts w:cs="Arial"/>
          <w:b/>
          <w:sz w:val="36"/>
          <w:szCs w:val="36"/>
        </w:rPr>
        <w:br/>
      </w:r>
    </w:p>
    <w:p w:rsidR="006A3289" w:rsidRDefault="001723A4" w:rsidP="00B45D4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rPr>
          <w:szCs w:val="24"/>
        </w:rPr>
      </w:pPr>
      <w:r>
        <w:t>“</w:t>
      </w:r>
      <w:r w:rsidRPr="00063DE4">
        <w:t xml:space="preserve">The Committee recommends that greater emphasis is given to evaluating and demonstrating the outcomes being delivered by the Sector and the sustainability of sector organisations providing services. This will assist funders and the Sector itself to assess the quality and value of the work being done and ensure that scarce resources are properly targeted and used effectively. It is important that </w:t>
      </w:r>
      <w:r w:rsidR="00E03A36">
        <w:t>government</w:t>
      </w:r>
      <w:r w:rsidRPr="00063DE4">
        <w:t xml:space="preserve"> and the Sector work collaboratively to develop output and outcome measures.</w:t>
      </w:r>
      <w:r>
        <w:t>”</w:t>
      </w:r>
      <w:r>
        <w:br/>
      </w:r>
    </w:p>
    <w:p w:rsidR="00B06AAA" w:rsidRPr="0031471C" w:rsidRDefault="00B06AAA" w:rsidP="003D3E5D">
      <w:pPr>
        <w:spacing w:line="360" w:lineRule="auto"/>
        <w:ind w:left="1021"/>
        <w:rPr>
          <w:rFonts w:cs="Arial"/>
          <w:b/>
          <w:szCs w:val="24"/>
        </w:rPr>
      </w:pPr>
    </w:p>
    <w:p w:rsidR="0031471C" w:rsidRDefault="0031471C" w:rsidP="003D3E5D">
      <w:pPr>
        <w:spacing w:line="360" w:lineRule="auto"/>
        <w:ind w:left="1021"/>
        <w:rPr>
          <w:rFonts w:cs="Arial"/>
          <w:b/>
          <w:sz w:val="28"/>
          <w:szCs w:val="28"/>
        </w:rPr>
      </w:pPr>
    </w:p>
    <w:p w:rsidR="003D3E5D" w:rsidRPr="0031471C" w:rsidRDefault="001723A4" w:rsidP="003D3E5D">
      <w:pPr>
        <w:spacing w:line="360" w:lineRule="auto"/>
        <w:ind w:left="1021"/>
        <w:rPr>
          <w:b/>
          <w:szCs w:val="24"/>
        </w:rPr>
      </w:pPr>
      <w:r w:rsidRPr="00124B0D">
        <w:rPr>
          <w:rFonts w:cs="Arial"/>
          <w:b/>
          <w:sz w:val="28"/>
          <w:szCs w:val="28"/>
        </w:rPr>
        <w:t>Update</w:t>
      </w:r>
      <w:r w:rsidRPr="00124B0D">
        <w:rPr>
          <w:rFonts w:cs="Arial"/>
          <w:b/>
          <w:sz w:val="28"/>
          <w:szCs w:val="28"/>
        </w:rPr>
        <w:br/>
      </w:r>
    </w:p>
    <w:p w:rsidR="003D3E5D" w:rsidRDefault="00D56BE0" w:rsidP="009E1DFC">
      <w:pPr>
        <w:numPr>
          <w:ilvl w:val="1"/>
          <w:numId w:val="22"/>
        </w:numPr>
        <w:spacing w:line="360" w:lineRule="auto"/>
        <w:rPr>
          <w:szCs w:val="24"/>
        </w:rPr>
      </w:pPr>
      <w:r w:rsidRPr="00E650E7">
        <w:t>This recommendation has also been listed a commitment within the Concordat and</w:t>
      </w:r>
      <w:r w:rsidR="001723A4" w:rsidRPr="00E650E7">
        <w:t xml:space="preserve"> </w:t>
      </w:r>
      <w:r w:rsidRPr="00E650E7">
        <w:t xml:space="preserve">a </w:t>
      </w:r>
      <w:r w:rsidR="001723A4" w:rsidRPr="00E650E7">
        <w:t>C</w:t>
      </w:r>
      <w:r w:rsidRPr="00E650E7">
        <w:t xml:space="preserve">ommitment </w:t>
      </w:r>
      <w:r w:rsidR="001723A4" w:rsidRPr="00E650E7">
        <w:t>A</w:t>
      </w:r>
      <w:r w:rsidRPr="00E650E7">
        <w:t xml:space="preserve">ction </w:t>
      </w:r>
      <w:r w:rsidR="001723A4" w:rsidRPr="00E650E7">
        <w:t>T</w:t>
      </w:r>
      <w:r w:rsidRPr="00E650E7">
        <w:t>eam was tasked with addressing this issue. In the course of researching this matter the team found that</w:t>
      </w:r>
      <w:r w:rsidR="001723A4" w:rsidRPr="00E650E7">
        <w:rPr>
          <w:rFonts w:cs="Arial"/>
          <w:color w:val="000000"/>
          <w:szCs w:val="24"/>
        </w:rPr>
        <w:t xml:space="preserve"> the Building Change Trust (BCT)</w:t>
      </w:r>
      <w:r w:rsidRPr="00E650E7">
        <w:rPr>
          <w:rFonts w:cs="Arial"/>
          <w:color w:val="000000"/>
          <w:szCs w:val="24"/>
        </w:rPr>
        <w:t xml:space="preserve"> was working towards a similar outcome</w:t>
      </w:r>
      <w:r w:rsidR="0002783A" w:rsidRPr="00E650E7">
        <w:rPr>
          <w:rFonts w:cs="Arial"/>
          <w:color w:val="000000"/>
          <w:szCs w:val="24"/>
        </w:rPr>
        <w:t xml:space="preserve"> using the Inspiring</w:t>
      </w:r>
      <w:r w:rsidR="0002783A" w:rsidRPr="00E650E7">
        <w:rPr>
          <w:rFonts w:cs="Arial"/>
          <w:szCs w:val="24"/>
        </w:rPr>
        <w:t xml:space="preserve"> Impact Programme. Inspiring Impact is a UK wide initiative aimed at changing the way the VCS thinks about impact with a view to </w:t>
      </w:r>
      <w:r w:rsidR="0002783A" w:rsidRPr="00E650E7">
        <w:rPr>
          <w:rFonts w:cs="Arial"/>
          <w:szCs w:val="24"/>
        </w:rPr>
        <w:lastRenderedPageBreak/>
        <w:t>making impact measurement the norm across government and the VCS and this programme</w:t>
      </w:r>
      <w:r w:rsidR="0002783A" w:rsidRPr="00E650E7">
        <w:rPr>
          <w:rFonts w:cs="Arial"/>
          <w:color w:val="000000"/>
          <w:szCs w:val="24"/>
        </w:rPr>
        <w:t xml:space="preserve"> </w:t>
      </w:r>
      <w:r w:rsidR="0002783A" w:rsidRPr="00E650E7">
        <w:rPr>
          <w:rFonts w:cs="Arial"/>
          <w:szCs w:val="24"/>
        </w:rPr>
        <w:t xml:space="preserve">was identified as a better opportunity to progress this issue. </w:t>
      </w:r>
      <w:r w:rsidR="001723A4" w:rsidRPr="00E650E7">
        <w:rPr>
          <w:rFonts w:cs="Arial"/>
          <w:szCs w:val="24"/>
        </w:rPr>
        <w:t xml:space="preserve">Rather than produce its own final report, </w:t>
      </w:r>
      <w:r w:rsidR="0002783A" w:rsidRPr="00E650E7">
        <w:rPr>
          <w:rFonts w:cs="Arial"/>
          <w:szCs w:val="24"/>
        </w:rPr>
        <w:t>it was agreed that the</w:t>
      </w:r>
      <w:r w:rsidR="001723A4" w:rsidRPr="00E650E7">
        <w:rPr>
          <w:rFonts w:cs="Arial"/>
          <w:szCs w:val="24"/>
        </w:rPr>
        <w:t xml:space="preserve"> </w:t>
      </w:r>
      <w:r w:rsidR="0002783A" w:rsidRPr="00E650E7">
        <w:rPr>
          <w:rFonts w:cs="Arial"/>
          <w:szCs w:val="24"/>
        </w:rPr>
        <w:t>CAT would work</w:t>
      </w:r>
      <w:r w:rsidR="001723A4" w:rsidRPr="00E650E7">
        <w:rPr>
          <w:rFonts w:cs="Arial"/>
          <w:szCs w:val="24"/>
        </w:rPr>
        <w:t xml:space="preserve"> with BCT with a view to developing and supporting the delivery of specific Inspiring Impact arrangements for Northern Ireland. Work is currently underway with the VCS, funders and impact practitioners to produce a 3 – 5 year Development Plan which takes account of the products from the Inspiring Impact Initiative.</w:t>
      </w:r>
      <w:r w:rsidR="001723A4" w:rsidRPr="003D3E5D">
        <w:rPr>
          <w:rFonts w:cs="Arial"/>
          <w:szCs w:val="24"/>
        </w:rPr>
        <w:br/>
      </w:r>
    </w:p>
    <w:p w:rsidR="003D3E5D" w:rsidRDefault="001723A4" w:rsidP="009E1DFC">
      <w:pPr>
        <w:numPr>
          <w:ilvl w:val="1"/>
          <w:numId w:val="22"/>
        </w:numPr>
        <w:spacing w:line="360" w:lineRule="auto"/>
        <w:rPr>
          <w:szCs w:val="24"/>
        </w:rPr>
      </w:pPr>
      <w:r w:rsidRPr="003D3E5D">
        <w:rPr>
          <w:szCs w:val="24"/>
        </w:rPr>
        <w:t>An impact-based, outcome-focused pilot is also being launched by DSD to determine how effective this approach can be in terms of reducing bureaucracy and increasing the focus on delivery of project objectives.</w:t>
      </w:r>
      <w:r w:rsidRPr="003D3E5D">
        <w:rPr>
          <w:rFonts w:cs="Arial"/>
          <w:color w:val="000000"/>
          <w:szCs w:val="24"/>
        </w:rPr>
        <w:br/>
      </w:r>
      <w:r w:rsidR="0002783A">
        <w:rPr>
          <w:szCs w:val="24"/>
        </w:rPr>
        <w:br/>
      </w:r>
    </w:p>
    <w:p w:rsidR="003D3E5D" w:rsidRPr="0031471C" w:rsidRDefault="001723A4" w:rsidP="003D3E5D">
      <w:pPr>
        <w:spacing w:line="360" w:lineRule="auto"/>
        <w:ind w:left="1021"/>
        <w:rPr>
          <w:b/>
          <w:szCs w:val="24"/>
        </w:rPr>
      </w:pPr>
      <w:r w:rsidRPr="00124B0D">
        <w:rPr>
          <w:b/>
          <w:sz w:val="36"/>
          <w:szCs w:val="36"/>
        </w:rPr>
        <w:t>PAC Recommendation 11</w:t>
      </w:r>
      <w:r w:rsidRPr="00124B0D">
        <w:rPr>
          <w:rFonts w:cs="Arial"/>
          <w:b/>
          <w:sz w:val="36"/>
          <w:szCs w:val="36"/>
        </w:rPr>
        <w:br/>
      </w:r>
    </w:p>
    <w:p w:rsidR="006A3289" w:rsidRDefault="001723A4" w:rsidP="00B45D4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rPr>
          <w:szCs w:val="24"/>
        </w:rPr>
      </w:pPr>
      <w:r w:rsidRPr="00AD1D20">
        <w:t>“The Committee recommends that DSD reports, through the Joint Forum’s Annual Report to the Assembly, on the implementation of the priority functions contained in the Regional Infrastructure Support Programme."</w:t>
      </w:r>
      <w:r w:rsidRPr="00AD1D20">
        <w:br/>
      </w:r>
    </w:p>
    <w:p w:rsidR="00B06AAA" w:rsidRPr="0031471C" w:rsidRDefault="00B06AAA" w:rsidP="003D3E5D">
      <w:pPr>
        <w:spacing w:line="360" w:lineRule="auto"/>
        <w:ind w:left="1021"/>
        <w:rPr>
          <w:b/>
          <w:szCs w:val="24"/>
        </w:rPr>
      </w:pPr>
    </w:p>
    <w:p w:rsidR="00EB4CD6" w:rsidRDefault="00EB4CD6" w:rsidP="003D3E5D">
      <w:pPr>
        <w:spacing w:line="360" w:lineRule="auto"/>
        <w:ind w:left="1021"/>
        <w:rPr>
          <w:b/>
          <w:sz w:val="28"/>
          <w:szCs w:val="28"/>
        </w:rPr>
      </w:pPr>
    </w:p>
    <w:p w:rsidR="003D3E5D" w:rsidRPr="0031471C" w:rsidRDefault="001723A4" w:rsidP="003D3E5D">
      <w:pPr>
        <w:spacing w:line="360" w:lineRule="auto"/>
        <w:ind w:left="1021"/>
        <w:rPr>
          <w:b/>
          <w:szCs w:val="24"/>
        </w:rPr>
      </w:pPr>
      <w:r w:rsidRPr="00124B0D">
        <w:rPr>
          <w:b/>
          <w:sz w:val="28"/>
          <w:szCs w:val="28"/>
        </w:rPr>
        <w:t>Update</w:t>
      </w:r>
      <w:r w:rsidRPr="00124B0D">
        <w:rPr>
          <w:rFonts w:cs="Arial"/>
          <w:b/>
          <w:sz w:val="28"/>
          <w:szCs w:val="28"/>
        </w:rPr>
        <w:br/>
      </w:r>
    </w:p>
    <w:p w:rsidR="00B45D4D" w:rsidRPr="00B45D4D" w:rsidRDefault="001723A4" w:rsidP="009E1DFC">
      <w:pPr>
        <w:numPr>
          <w:ilvl w:val="1"/>
          <w:numId w:val="22"/>
        </w:numPr>
        <w:spacing w:line="360" w:lineRule="auto"/>
        <w:rPr>
          <w:szCs w:val="24"/>
        </w:rPr>
      </w:pPr>
      <w:r>
        <w:t>DSD has successfully refreshed and introduced regional support arrangements which are designed to eliminate duplication, promote collaborative working and ensure quality of service with a greater focus on the outcomes to be achieved. In putting the new arrangements in place, DSD has worked collaboratively with other Departme</w:t>
      </w:r>
      <w:r w:rsidR="00B45D4D">
        <w:t xml:space="preserve">nts where it was appropriate. </w:t>
      </w:r>
      <w:r w:rsidR="00B45D4D">
        <w:br/>
      </w:r>
    </w:p>
    <w:p w:rsidR="00B45D4D" w:rsidRDefault="001723A4" w:rsidP="00B45D4D">
      <w:pPr>
        <w:spacing w:line="360" w:lineRule="auto"/>
        <w:ind w:left="1021"/>
        <w:rPr>
          <w:szCs w:val="24"/>
        </w:rPr>
      </w:pPr>
      <w:r w:rsidRPr="00124B0D">
        <w:rPr>
          <w:rFonts w:cs="Arial"/>
          <w:b/>
          <w:sz w:val="28"/>
          <w:szCs w:val="28"/>
        </w:rPr>
        <w:lastRenderedPageBreak/>
        <w:t>Progress to date includes:</w:t>
      </w:r>
      <w:r w:rsidRPr="003D3E5D">
        <w:rPr>
          <w:rFonts w:cs="Arial"/>
          <w:szCs w:val="24"/>
        </w:rPr>
        <w:br/>
      </w:r>
    </w:p>
    <w:p w:rsidR="00B45D4D" w:rsidRDefault="00920F44" w:rsidP="00B45D4D">
      <w:pPr>
        <w:numPr>
          <w:ilvl w:val="0"/>
          <w:numId w:val="19"/>
        </w:numPr>
        <w:spacing w:line="360" w:lineRule="auto"/>
        <w:rPr>
          <w:szCs w:val="24"/>
        </w:rPr>
      </w:pPr>
      <w:r w:rsidRPr="00B45D4D">
        <w:rPr>
          <w:rFonts w:cs="Arial"/>
          <w:szCs w:val="24"/>
        </w:rPr>
        <w:t>a</w:t>
      </w:r>
      <w:r w:rsidR="001723A4" w:rsidRPr="00B45D4D">
        <w:rPr>
          <w:rFonts w:cs="Arial"/>
          <w:szCs w:val="24"/>
        </w:rPr>
        <w:t xml:space="preserve">rrangements for generic support through the new Regional Infrastructure Support Programme - a new joint programme involving both DARD and DSD; </w:t>
      </w:r>
      <w:r w:rsidR="001723A4">
        <w:br/>
      </w:r>
    </w:p>
    <w:p w:rsidR="00B45D4D" w:rsidRPr="00B45D4D" w:rsidRDefault="001723A4" w:rsidP="00B45D4D">
      <w:pPr>
        <w:numPr>
          <w:ilvl w:val="0"/>
          <w:numId w:val="19"/>
        </w:numPr>
        <w:spacing w:line="360" w:lineRule="auto"/>
        <w:rPr>
          <w:szCs w:val="24"/>
        </w:rPr>
      </w:pPr>
      <w:r w:rsidRPr="00B45D4D">
        <w:rPr>
          <w:rFonts w:cs="Arial"/>
          <w:szCs w:val="24"/>
        </w:rPr>
        <w:t>regional thematic support for Voluntary Generalist Advice and Faith-Based Engagement;</w:t>
      </w:r>
      <w:r w:rsidRPr="00B45D4D">
        <w:rPr>
          <w:rFonts w:cs="Arial"/>
          <w:szCs w:val="24"/>
        </w:rPr>
        <w:br/>
      </w:r>
    </w:p>
    <w:p w:rsidR="00B45D4D" w:rsidRPr="00B45D4D" w:rsidRDefault="00BD5CC9" w:rsidP="00B45D4D">
      <w:pPr>
        <w:numPr>
          <w:ilvl w:val="0"/>
          <w:numId w:val="18"/>
        </w:numPr>
        <w:spacing w:line="360" w:lineRule="auto"/>
        <w:rPr>
          <w:szCs w:val="24"/>
        </w:rPr>
      </w:pPr>
      <w:r>
        <w:rPr>
          <w:rFonts w:cs="Arial"/>
          <w:szCs w:val="24"/>
        </w:rPr>
        <w:t>continued</w:t>
      </w:r>
      <w:r w:rsidR="001723A4" w:rsidRPr="00B45D4D">
        <w:rPr>
          <w:rFonts w:cs="Arial"/>
          <w:szCs w:val="24"/>
        </w:rPr>
        <w:t xml:space="preserve"> work with groups representing Women in Disadvantaged and Rural Areas to create the necessary collaboration for support arrangements to work.</w:t>
      </w:r>
    </w:p>
    <w:p w:rsidR="00B45D4D" w:rsidRDefault="00B45D4D" w:rsidP="00B45D4D">
      <w:pPr>
        <w:spacing w:line="360" w:lineRule="auto"/>
        <w:ind w:left="1021"/>
        <w:rPr>
          <w:szCs w:val="24"/>
        </w:rPr>
      </w:pPr>
    </w:p>
    <w:p w:rsidR="00BB5069" w:rsidRPr="00B45D4D" w:rsidRDefault="00BB5069" w:rsidP="00B45D4D">
      <w:pPr>
        <w:spacing w:line="360" w:lineRule="auto"/>
        <w:ind w:left="1021"/>
        <w:rPr>
          <w:szCs w:val="24"/>
        </w:rPr>
      </w:pPr>
    </w:p>
    <w:p w:rsidR="00BF23E0" w:rsidRPr="00BF23E0" w:rsidRDefault="00CA69D8" w:rsidP="00BF23E0">
      <w:pPr>
        <w:numPr>
          <w:ilvl w:val="0"/>
          <w:numId w:val="22"/>
        </w:numPr>
        <w:spacing w:line="360" w:lineRule="auto"/>
        <w:rPr>
          <w:szCs w:val="24"/>
        </w:rPr>
      </w:pPr>
      <w:r w:rsidRPr="00EB4CD6">
        <w:rPr>
          <w:rFonts w:cs="Arial"/>
          <w:b/>
          <w:sz w:val="36"/>
          <w:szCs w:val="36"/>
        </w:rPr>
        <w:t>Moving forward</w:t>
      </w:r>
      <w:r w:rsidR="00B45D4D" w:rsidRPr="00EB4CD6">
        <w:rPr>
          <w:rFonts w:cs="Arial"/>
          <w:szCs w:val="24"/>
        </w:rPr>
        <w:br/>
      </w:r>
    </w:p>
    <w:p w:rsidR="00B45D4D" w:rsidRPr="00EB4CD6" w:rsidRDefault="001640D8" w:rsidP="001640D8">
      <w:pPr>
        <w:numPr>
          <w:ilvl w:val="1"/>
          <w:numId w:val="24"/>
        </w:numPr>
        <w:spacing w:line="360" w:lineRule="auto"/>
        <w:ind w:left="993" w:hanging="633"/>
        <w:rPr>
          <w:szCs w:val="24"/>
        </w:rPr>
      </w:pPr>
      <w:r>
        <w:rPr>
          <w:szCs w:val="24"/>
        </w:rPr>
        <w:t xml:space="preserve">    </w:t>
      </w:r>
      <w:r w:rsidR="007C6CDC" w:rsidRPr="00EB4CD6">
        <w:rPr>
          <w:szCs w:val="24"/>
        </w:rPr>
        <w:t xml:space="preserve">The foundations are in place and an effective </w:t>
      </w:r>
      <w:r w:rsidR="0031471C" w:rsidRPr="00EB4CD6">
        <w:rPr>
          <w:szCs w:val="24"/>
        </w:rPr>
        <w:t>Joint Forum</w:t>
      </w:r>
      <w:r w:rsidR="007C6CDC" w:rsidRPr="00EB4CD6">
        <w:rPr>
          <w:szCs w:val="24"/>
        </w:rPr>
        <w:t>,</w:t>
      </w:r>
      <w:r w:rsidR="0031471C" w:rsidRPr="00EB4CD6">
        <w:rPr>
          <w:szCs w:val="24"/>
        </w:rPr>
        <w:t xml:space="preserve"> </w:t>
      </w:r>
      <w:r w:rsidR="007C6CDC" w:rsidRPr="00EB4CD6">
        <w:rPr>
          <w:szCs w:val="24"/>
        </w:rPr>
        <w:t xml:space="preserve">supported by Commitment Action Teams, is addressing long-standing issues impacting the voluntary and community sector. </w:t>
      </w:r>
      <w:r w:rsidR="00E0551A" w:rsidRPr="00EB4CD6">
        <w:rPr>
          <w:szCs w:val="24"/>
        </w:rPr>
        <w:t xml:space="preserve">The first tranche of commitments are </w:t>
      </w:r>
      <w:r w:rsidR="007C6CDC" w:rsidRPr="00EB4CD6">
        <w:rPr>
          <w:szCs w:val="24"/>
        </w:rPr>
        <w:t xml:space="preserve">now </w:t>
      </w:r>
      <w:r w:rsidR="00E0551A" w:rsidRPr="00EB4CD6">
        <w:rPr>
          <w:szCs w:val="24"/>
        </w:rPr>
        <w:t xml:space="preserve">either completed or </w:t>
      </w:r>
      <w:r w:rsidR="007C6CDC" w:rsidRPr="00EB4CD6">
        <w:rPr>
          <w:szCs w:val="24"/>
        </w:rPr>
        <w:t xml:space="preserve">at a stage where </w:t>
      </w:r>
      <w:r w:rsidR="00253056" w:rsidRPr="00EB4CD6">
        <w:rPr>
          <w:szCs w:val="24"/>
        </w:rPr>
        <w:t>action</w:t>
      </w:r>
      <w:r w:rsidR="00E0551A" w:rsidRPr="00EB4CD6">
        <w:rPr>
          <w:szCs w:val="24"/>
        </w:rPr>
        <w:t xml:space="preserve"> is being taken to implement and/or trial the proposals </w:t>
      </w:r>
      <w:r w:rsidR="00EB4CD6">
        <w:rPr>
          <w:szCs w:val="24"/>
        </w:rPr>
        <w:t xml:space="preserve">and recommendations </w:t>
      </w:r>
      <w:r w:rsidR="00E0551A" w:rsidRPr="00EB4CD6">
        <w:rPr>
          <w:szCs w:val="24"/>
        </w:rPr>
        <w:t xml:space="preserve">put forward by CATs, the </w:t>
      </w:r>
      <w:r w:rsidR="007E3BB1" w:rsidRPr="00EB4CD6">
        <w:rPr>
          <w:szCs w:val="24"/>
        </w:rPr>
        <w:t xml:space="preserve">PAC and NIAO. </w:t>
      </w:r>
      <w:r w:rsidR="00946E29" w:rsidRPr="00EB4CD6">
        <w:rPr>
          <w:szCs w:val="24"/>
        </w:rPr>
        <w:t>Progress on these matters will continue to be reported through the Annual Report.</w:t>
      </w:r>
      <w:r w:rsidR="00B45D4D" w:rsidRPr="00EB4CD6">
        <w:rPr>
          <w:szCs w:val="24"/>
        </w:rPr>
        <w:br/>
      </w:r>
    </w:p>
    <w:p w:rsidR="00E0551A" w:rsidRPr="00EB4CD6" w:rsidRDefault="00E0551A" w:rsidP="009E1DFC">
      <w:pPr>
        <w:numPr>
          <w:ilvl w:val="1"/>
          <w:numId w:val="22"/>
        </w:numPr>
        <w:spacing w:line="360" w:lineRule="auto"/>
        <w:rPr>
          <w:szCs w:val="24"/>
        </w:rPr>
      </w:pPr>
      <w:r w:rsidRPr="00EB4CD6">
        <w:rPr>
          <w:szCs w:val="24"/>
        </w:rPr>
        <w:t xml:space="preserve">The Joint Forum is preparing a programme of work for the incoming year taking account of work already in progress and identifying where the recommendations from the Bureaucracy, PAC and NIAO Reports overlap or duplicate actions identified in the Commitments Programme.   </w:t>
      </w:r>
      <w:r w:rsidRPr="00EB4CD6">
        <w:rPr>
          <w:szCs w:val="24"/>
        </w:rPr>
        <w:br/>
      </w:r>
    </w:p>
    <w:p w:rsidR="00B45D4D" w:rsidRPr="00EB4CD6" w:rsidRDefault="0073768D" w:rsidP="009E1DFC">
      <w:pPr>
        <w:numPr>
          <w:ilvl w:val="1"/>
          <w:numId w:val="22"/>
        </w:numPr>
        <w:spacing w:line="360" w:lineRule="auto"/>
        <w:rPr>
          <w:szCs w:val="24"/>
        </w:rPr>
      </w:pPr>
      <w:r w:rsidRPr="00EB4CD6">
        <w:rPr>
          <w:szCs w:val="24"/>
        </w:rPr>
        <w:t>In addition to this, the</w:t>
      </w:r>
      <w:r w:rsidR="00942593">
        <w:rPr>
          <w:szCs w:val="24"/>
        </w:rPr>
        <w:t>re is a</w:t>
      </w:r>
      <w:r w:rsidR="00253056" w:rsidRPr="00EB4CD6">
        <w:rPr>
          <w:szCs w:val="24"/>
        </w:rPr>
        <w:t xml:space="preserve"> need to publicise the </w:t>
      </w:r>
      <w:r w:rsidRPr="00EB4CD6">
        <w:rPr>
          <w:szCs w:val="24"/>
        </w:rPr>
        <w:t xml:space="preserve">Joint Forum </w:t>
      </w:r>
      <w:r w:rsidR="00253056" w:rsidRPr="00EB4CD6">
        <w:rPr>
          <w:szCs w:val="24"/>
        </w:rPr>
        <w:t>and highlight the significance of its role as the gateway between the public and voluntary and community sectors</w:t>
      </w:r>
      <w:r w:rsidR="00946E29" w:rsidRPr="00EB4CD6">
        <w:rPr>
          <w:szCs w:val="24"/>
        </w:rPr>
        <w:t>.</w:t>
      </w:r>
      <w:r w:rsidR="00253056" w:rsidRPr="00EB4CD6">
        <w:rPr>
          <w:szCs w:val="24"/>
        </w:rPr>
        <w:t xml:space="preserve"> </w:t>
      </w:r>
      <w:r w:rsidR="00946E29" w:rsidRPr="00EB4CD6">
        <w:rPr>
          <w:szCs w:val="24"/>
        </w:rPr>
        <w:t xml:space="preserve">A communications strategy is already underway to establish a mechanism for the role of the Joint Forum and all aspects of its </w:t>
      </w:r>
      <w:r w:rsidR="00946E29" w:rsidRPr="00EB4CD6">
        <w:rPr>
          <w:szCs w:val="24"/>
        </w:rPr>
        <w:lastRenderedPageBreak/>
        <w:t>wor</w:t>
      </w:r>
      <w:r w:rsidRPr="00EB4CD6">
        <w:rPr>
          <w:szCs w:val="24"/>
        </w:rPr>
        <w:t>k, progress and successes, to</w:t>
      </w:r>
      <w:r w:rsidR="00946E29" w:rsidRPr="00EB4CD6">
        <w:rPr>
          <w:szCs w:val="24"/>
        </w:rPr>
        <w:t xml:space="preserve"> </w:t>
      </w:r>
      <w:r w:rsidRPr="00EB4CD6">
        <w:rPr>
          <w:szCs w:val="24"/>
        </w:rPr>
        <w:t xml:space="preserve">be </w:t>
      </w:r>
      <w:r w:rsidR="00946E29" w:rsidRPr="00EB4CD6">
        <w:rPr>
          <w:szCs w:val="24"/>
        </w:rPr>
        <w:t xml:space="preserve">shared with an audience which is much wider than those directly involved. </w:t>
      </w:r>
      <w:r w:rsidR="00946E29" w:rsidRPr="00EB4CD6">
        <w:rPr>
          <w:szCs w:val="24"/>
        </w:rPr>
        <w:br/>
      </w:r>
    </w:p>
    <w:p w:rsidR="00B45D4D" w:rsidRPr="00EB4CD6" w:rsidRDefault="00EA547A" w:rsidP="009E1DFC">
      <w:pPr>
        <w:numPr>
          <w:ilvl w:val="1"/>
          <w:numId w:val="22"/>
        </w:numPr>
        <w:spacing w:line="360" w:lineRule="auto"/>
        <w:rPr>
          <w:szCs w:val="24"/>
        </w:rPr>
      </w:pPr>
      <w:r w:rsidRPr="00EB4CD6">
        <w:rPr>
          <w:szCs w:val="24"/>
        </w:rPr>
        <w:t>It is anticipated</w:t>
      </w:r>
      <w:r w:rsidR="0073768D" w:rsidRPr="00EB4CD6">
        <w:rPr>
          <w:szCs w:val="24"/>
        </w:rPr>
        <w:t xml:space="preserve"> that this incoming year will </w:t>
      </w:r>
      <w:r w:rsidRPr="00EB4CD6">
        <w:rPr>
          <w:szCs w:val="24"/>
        </w:rPr>
        <w:t xml:space="preserve">see a consolidation of the Joint Forum’s work and an expansion of its role as the link between the Voluntary and Community Sector and the Northern Ireland </w:t>
      </w:r>
      <w:r w:rsidR="00A44228">
        <w:rPr>
          <w:szCs w:val="24"/>
        </w:rPr>
        <w:t>Executive</w:t>
      </w:r>
      <w:r w:rsidRPr="00EB4CD6">
        <w:rPr>
          <w:szCs w:val="24"/>
        </w:rPr>
        <w:t>.</w:t>
      </w:r>
    </w:p>
    <w:p w:rsidR="00B06AAA" w:rsidRDefault="00B06AAA" w:rsidP="00B45D4D">
      <w:pPr>
        <w:spacing w:line="360" w:lineRule="auto"/>
        <w:ind w:left="1741"/>
        <w:rPr>
          <w:rFonts w:cs="Arial"/>
          <w:szCs w:val="24"/>
        </w:rPr>
      </w:pPr>
    </w:p>
    <w:p w:rsidR="00197620" w:rsidRPr="00EC1A41" w:rsidRDefault="00197620" w:rsidP="00EC1A41">
      <w:pPr>
        <w:spacing w:line="360" w:lineRule="auto"/>
        <w:ind w:left="1741" w:hanging="1741"/>
        <w:rPr>
          <w:b/>
          <w:sz w:val="32"/>
          <w:szCs w:val="32"/>
        </w:rPr>
      </w:pPr>
      <w:r w:rsidRPr="00B06AAA">
        <w:rPr>
          <w:rFonts w:cs="Arial"/>
          <w:szCs w:val="24"/>
        </w:rPr>
        <w:br w:type="page"/>
      </w:r>
      <w:r w:rsidR="000732F3" w:rsidRPr="00EC1A41">
        <w:rPr>
          <w:rFonts w:cs="Arial"/>
          <w:b/>
          <w:sz w:val="32"/>
          <w:szCs w:val="32"/>
        </w:rPr>
        <w:lastRenderedPageBreak/>
        <w:t>List of Joint Forum organisations.</w:t>
      </w:r>
      <w:r w:rsidR="004339AF" w:rsidRPr="00EC1A41">
        <w:rPr>
          <w:rFonts w:cs="Arial"/>
          <w:b/>
          <w:sz w:val="32"/>
          <w:szCs w:val="32"/>
        </w:rPr>
        <w:t xml:space="preserve">                       Appendix A</w:t>
      </w:r>
    </w:p>
    <w:p w:rsidR="000732F3" w:rsidRDefault="000732F3" w:rsidP="000732F3">
      <w:pPr>
        <w:pStyle w:val="ListParagraph"/>
        <w:rPr>
          <w:szCs w:val="24"/>
        </w:rPr>
      </w:pPr>
    </w:p>
    <w:p w:rsidR="000732F3" w:rsidRPr="00EC1A41" w:rsidRDefault="000732F3" w:rsidP="000732F3">
      <w:pPr>
        <w:spacing w:line="360" w:lineRule="auto"/>
        <w:rPr>
          <w:b/>
          <w:sz w:val="28"/>
          <w:szCs w:val="28"/>
        </w:rPr>
      </w:pPr>
      <w:bookmarkStart w:id="9" w:name="OLE_LINK11"/>
      <w:bookmarkStart w:id="10" w:name="OLE_LINK12"/>
      <w:r w:rsidRPr="00EC1A41">
        <w:rPr>
          <w:b/>
          <w:sz w:val="28"/>
          <w:szCs w:val="28"/>
        </w:rPr>
        <w:t>Public Sector Group (PSG)</w:t>
      </w:r>
    </w:p>
    <w:bookmarkEnd w:id="9"/>
    <w:bookmarkEnd w:id="10"/>
    <w:p w:rsidR="000732F3" w:rsidRDefault="000732F3" w:rsidP="000732F3">
      <w:pPr>
        <w:pStyle w:val="ListParagraph"/>
        <w:rPr>
          <w:rFonts w:cs="Arial"/>
          <w:szCs w:val="24"/>
        </w:rPr>
      </w:pPr>
    </w:p>
    <w:p w:rsidR="000732F3" w:rsidRDefault="00197620" w:rsidP="000732F3">
      <w:pPr>
        <w:numPr>
          <w:ilvl w:val="0"/>
          <w:numId w:val="15"/>
        </w:numPr>
        <w:spacing w:line="360" w:lineRule="auto"/>
        <w:rPr>
          <w:rFonts w:cs="Arial"/>
          <w:szCs w:val="24"/>
        </w:rPr>
      </w:pPr>
      <w:r>
        <w:rPr>
          <w:rFonts w:cs="Arial"/>
          <w:szCs w:val="24"/>
        </w:rPr>
        <w:t>Department of Agriculture and Rural Development (DARD)</w:t>
      </w:r>
    </w:p>
    <w:p w:rsidR="00197620" w:rsidRDefault="00197620" w:rsidP="00197620">
      <w:pPr>
        <w:numPr>
          <w:ilvl w:val="0"/>
          <w:numId w:val="15"/>
        </w:numPr>
        <w:spacing w:line="360" w:lineRule="auto"/>
        <w:rPr>
          <w:rFonts w:cs="Arial"/>
          <w:szCs w:val="24"/>
        </w:rPr>
      </w:pPr>
      <w:r>
        <w:rPr>
          <w:rFonts w:cs="Arial"/>
          <w:szCs w:val="24"/>
        </w:rPr>
        <w:t>Department of Culture, Arts and Leisure (DCAL)</w:t>
      </w:r>
    </w:p>
    <w:p w:rsidR="000732F3" w:rsidRDefault="00197620" w:rsidP="000732F3">
      <w:pPr>
        <w:numPr>
          <w:ilvl w:val="0"/>
          <w:numId w:val="15"/>
        </w:numPr>
        <w:spacing w:line="360" w:lineRule="auto"/>
        <w:rPr>
          <w:rFonts w:cs="Arial"/>
          <w:szCs w:val="24"/>
        </w:rPr>
      </w:pPr>
      <w:r>
        <w:rPr>
          <w:rFonts w:cs="Arial"/>
          <w:szCs w:val="24"/>
        </w:rPr>
        <w:t>Department of Education (DENI)</w:t>
      </w:r>
    </w:p>
    <w:p w:rsidR="000732F3" w:rsidRDefault="00197620" w:rsidP="000732F3">
      <w:pPr>
        <w:numPr>
          <w:ilvl w:val="0"/>
          <w:numId w:val="15"/>
        </w:numPr>
        <w:spacing w:line="360" w:lineRule="auto"/>
        <w:rPr>
          <w:rFonts w:cs="Arial"/>
          <w:szCs w:val="24"/>
        </w:rPr>
      </w:pPr>
      <w:r>
        <w:rPr>
          <w:rFonts w:cs="Arial"/>
          <w:szCs w:val="24"/>
        </w:rPr>
        <w:t>Department for Employment and Learning (DEL)</w:t>
      </w:r>
    </w:p>
    <w:p w:rsidR="000732F3" w:rsidRDefault="00197620" w:rsidP="000732F3">
      <w:pPr>
        <w:numPr>
          <w:ilvl w:val="0"/>
          <w:numId w:val="15"/>
        </w:numPr>
        <w:spacing w:line="360" w:lineRule="auto"/>
        <w:rPr>
          <w:rFonts w:cs="Arial"/>
          <w:szCs w:val="24"/>
        </w:rPr>
      </w:pPr>
      <w:r>
        <w:rPr>
          <w:rFonts w:cs="Arial"/>
          <w:szCs w:val="24"/>
        </w:rPr>
        <w:t>Department of Enterprise, Trade and Investment (DETI)</w:t>
      </w:r>
    </w:p>
    <w:p w:rsidR="000732F3" w:rsidRDefault="00197620" w:rsidP="000732F3">
      <w:pPr>
        <w:numPr>
          <w:ilvl w:val="0"/>
          <w:numId w:val="15"/>
        </w:numPr>
        <w:spacing w:line="360" w:lineRule="auto"/>
        <w:rPr>
          <w:rFonts w:cs="Arial"/>
          <w:szCs w:val="24"/>
        </w:rPr>
      </w:pPr>
      <w:r>
        <w:rPr>
          <w:rFonts w:cs="Arial"/>
          <w:szCs w:val="24"/>
        </w:rPr>
        <w:t>Department of the Environment (DOE)</w:t>
      </w:r>
    </w:p>
    <w:p w:rsidR="000732F3" w:rsidRDefault="00197620" w:rsidP="000732F3">
      <w:pPr>
        <w:numPr>
          <w:ilvl w:val="0"/>
          <w:numId w:val="15"/>
        </w:numPr>
        <w:spacing w:line="360" w:lineRule="auto"/>
        <w:rPr>
          <w:rFonts w:cs="Arial"/>
          <w:szCs w:val="24"/>
        </w:rPr>
      </w:pPr>
      <w:bookmarkStart w:id="11" w:name="OLE_LINK9"/>
      <w:bookmarkStart w:id="12" w:name="OLE_LINK10"/>
      <w:r>
        <w:rPr>
          <w:rFonts w:cs="Arial"/>
          <w:szCs w:val="24"/>
        </w:rPr>
        <w:t xml:space="preserve">Department of </w:t>
      </w:r>
      <w:bookmarkEnd w:id="11"/>
      <w:bookmarkEnd w:id="12"/>
      <w:r>
        <w:rPr>
          <w:rFonts w:cs="Arial"/>
          <w:szCs w:val="24"/>
        </w:rPr>
        <w:t>Finance and Personnel (DFP)</w:t>
      </w:r>
    </w:p>
    <w:p w:rsidR="000732F3" w:rsidRDefault="00197620" w:rsidP="000732F3">
      <w:pPr>
        <w:numPr>
          <w:ilvl w:val="0"/>
          <w:numId w:val="15"/>
        </w:numPr>
        <w:spacing w:line="360" w:lineRule="auto"/>
        <w:rPr>
          <w:rFonts w:cs="Arial"/>
          <w:szCs w:val="24"/>
        </w:rPr>
      </w:pPr>
      <w:r>
        <w:rPr>
          <w:rFonts w:cs="Arial"/>
          <w:szCs w:val="24"/>
        </w:rPr>
        <w:t>Department of Health, Social Services and Public Safety</w:t>
      </w:r>
      <w:r w:rsidR="00D33A1B">
        <w:rPr>
          <w:rFonts w:cs="Arial"/>
          <w:szCs w:val="24"/>
        </w:rPr>
        <w:t xml:space="preserve"> (DHSSPS)</w:t>
      </w:r>
    </w:p>
    <w:p w:rsidR="000732F3" w:rsidRDefault="00D33A1B" w:rsidP="000732F3">
      <w:pPr>
        <w:numPr>
          <w:ilvl w:val="0"/>
          <w:numId w:val="15"/>
        </w:numPr>
        <w:spacing w:line="360" w:lineRule="auto"/>
        <w:rPr>
          <w:rFonts w:cs="Arial"/>
          <w:szCs w:val="24"/>
        </w:rPr>
      </w:pPr>
      <w:r>
        <w:rPr>
          <w:rFonts w:cs="Arial"/>
          <w:szCs w:val="24"/>
        </w:rPr>
        <w:t>Department of Justice (DOJ)</w:t>
      </w:r>
    </w:p>
    <w:p w:rsidR="000732F3" w:rsidRDefault="00D33A1B" w:rsidP="000732F3">
      <w:pPr>
        <w:numPr>
          <w:ilvl w:val="0"/>
          <w:numId w:val="15"/>
        </w:numPr>
        <w:spacing w:line="360" w:lineRule="auto"/>
        <w:rPr>
          <w:rFonts w:cs="Arial"/>
          <w:szCs w:val="24"/>
        </w:rPr>
      </w:pPr>
      <w:r>
        <w:rPr>
          <w:rFonts w:cs="Arial"/>
          <w:szCs w:val="24"/>
        </w:rPr>
        <w:t>Department for Rural Development (DRD)</w:t>
      </w:r>
    </w:p>
    <w:p w:rsidR="000732F3" w:rsidRDefault="00D33A1B" w:rsidP="000732F3">
      <w:pPr>
        <w:numPr>
          <w:ilvl w:val="0"/>
          <w:numId w:val="15"/>
        </w:numPr>
        <w:spacing w:line="360" w:lineRule="auto"/>
        <w:rPr>
          <w:rFonts w:cs="Arial"/>
          <w:szCs w:val="24"/>
        </w:rPr>
      </w:pPr>
      <w:r>
        <w:rPr>
          <w:rFonts w:cs="Arial"/>
          <w:szCs w:val="24"/>
        </w:rPr>
        <w:t>Department for Social Development (DSD)</w:t>
      </w:r>
    </w:p>
    <w:p w:rsidR="000732F3" w:rsidRDefault="00D33A1B" w:rsidP="000732F3">
      <w:pPr>
        <w:numPr>
          <w:ilvl w:val="0"/>
          <w:numId w:val="15"/>
        </w:numPr>
        <w:spacing w:line="360" w:lineRule="auto"/>
        <w:rPr>
          <w:rFonts w:cs="Arial"/>
          <w:szCs w:val="24"/>
        </w:rPr>
      </w:pPr>
      <w:r>
        <w:rPr>
          <w:rFonts w:cs="Arial"/>
          <w:szCs w:val="24"/>
        </w:rPr>
        <w:t>Office of the First Minister and Deputy First Minister (OFMDFM)</w:t>
      </w:r>
    </w:p>
    <w:p w:rsidR="000732F3" w:rsidRDefault="00D33A1B" w:rsidP="000732F3">
      <w:pPr>
        <w:numPr>
          <w:ilvl w:val="0"/>
          <w:numId w:val="15"/>
        </w:numPr>
        <w:spacing w:line="360" w:lineRule="auto"/>
        <w:rPr>
          <w:rFonts w:cs="Arial"/>
          <w:szCs w:val="24"/>
        </w:rPr>
      </w:pPr>
      <w:r>
        <w:rPr>
          <w:rFonts w:cs="Arial"/>
          <w:szCs w:val="24"/>
        </w:rPr>
        <w:t>Northern Ireland Local Government Association (NILGA)</w:t>
      </w:r>
    </w:p>
    <w:p w:rsidR="000732F3" w:rsidRDefault="00D33A1B" w:rsidP="000732F3">
      <w:pPr>
        <w:numPr>
          <w:ilvl w:val="0"/>
          <w:numId w:val="15"/>
        </w:numPr>
        <w:spacing w:line="360" w:lineRule="auto"/>
        <w:rPr>
          <w:rFonts w:cs="Arial"/>
          <w:szCs w:val="24"/>
        </w:rPr>
      </w:pPr>
      <w:r>
        <w:rPr>
          <w:rFonts w:cs="Arial"/>
          <w:szCs w:val="24"/>
        </w:rPr>
        <w:t>Society of Local Authority Chief Executives and Senior  Managers (SOLACE)</w:t>
      </w:r>
    </w:p>
    <w:p w:rsidR="000732F3" w:rsidRDefault="000732F3" w:rsidP="000732F3">
      <w:pPr>
        <w:spacing w:line="360" w:lineRule="auto"/>
        <w:ind w:left="720"/>
        <w:rPr>
          <w:rFonts w:cs="Arial"/>
          <w:szCs w:val="24"/>
        </w:rPr>
      </w:pPr>
    </w:p>
    <w:p w:rsidR="000732F3" w:rsidRDefault="000732F3" w:rsidP="000732F3">
      <w:pPr>
        <w:spacing w:line="360" w:lineRule="auto"/>
        <w:rPr>
          <w:rFonts w:cs="Arial"/>
          <w:szCs w:val="24"/>
        </w:rPr>
      </w:pPr>
    </w:p>
    <w:p w:rsidR="00D33A1B" w:rsidRPr="00EC1A41" w:rsidRDefault="00D33A1B" w:rsidP="00D33A1B">
      <w:pPr>
        <w:spacing w:line="360" w:lineRule="auto"/>
        <w:rPr>
          <w:b/>
          <w:sz w:val="28"/>
          <w:szCs w:val="28"/>
        </w:rPr>
      </w:pPr>
      <w:r w:rsidRPr="00EC1A41">
        <w:rPr>
          <w:b/>
          <w:sz w:val="28"/>
          <w:szCs w:val="28"/>
        </w:rPr>
        <w:t>Voluntary and Community Sector Group (VCG)</w:t>
      </w:r>
    </w:p>
    <w:p w:rsidR="00D33A1B" w:rsidRDefault="00D33A1B" w:rsidP="00D33A1B">
      <w:pPr>
        <w:spacing w:line="360" w:lineRule="auto"/>
        <w:rPr>
          <w:b/>
          <w:szCs w:val="24"/>
        </w:rPr>
      </w:pPr>
    </w:p>
    <w:p w:rsidR="000732F3" w:rsidRDefault="000732F3" w:rsidP="000732F3">
      <w:pPr>
        <w:numPr>
          <w:ilvl w:val="0"/>
          <w:numId w:val="16"/>
        </w:numPr>
        <w:spacing w:line="360" w:lineRule="auto"/>
        <w:rPr>
          <w:szCs w:val="24"/>
        </w:rPr>
      </w:pPr>
      <w:r w:rsidRPr="000732F3">
        <w:rPr>
          <w:szCs w:val="24"/>
        </w:rPr>
        <w:t>Age NI</w:t>
      </w:r>
    </w:p>
    <w:p w:rsidR="000732F3" w:rsidRDefault="007E6380" w:rsidP="000732F3">
      <w:pPr>
        <w:numPr>
          <w:ilvl w:val="0"/>
          <w:numId w:val="16"/>
        </w:numPr>
        <w:spacing w:line="360" w:lineRule="auto"/>
        <w:rPr>
          <w:szCs w:val="24"/>
        </w:rPr>
      </w:pPr>
      <w:r>
        <w:rPr>
          <w:szCs w:val="24"/>
        </w:rPr>
        <w:t>Gingerbread NI</w:t>
      </w:r>
    </w:p>
    <w:p w:rsidR="000732F3" w:rsidRDefault="007E6380" w:rsidP="000732F3">
      <w:pPr>
        <w:numPr>
          <w:ilvl w:val="0"/>
          <w:numId w:val="16"/>
        </w:numPr>
        <w:spacing w:line="360" w:lineRule="auto"/>
        <w:rPr>
          <w:szCs w:val="24"/>
        </w:rPr>
      </w:pPr>
      <w:r>
        <w:rPr>
          <w:szCs w:val="24"/>
        </w:rPr>
        <w:t>Northern Ireland Youth Forum</w:t>
      </w:r>
    </w:p>
    <w:p w:rsidR="000732F3" w:rsidRDefault="007E6380" w:rsidP="000732F3">
      <w:pPr>
        <w:numPr>
          <w:ilvl w:val="0"/>
          <w:numId w:val="16"/>
        </w:numPr>
        <w:spacing w:line="360" w:lineRule="auto"/>
        <w:rPr>
          <w:szCs w:val="24"/>
        </w:rPr>
      </w:pPr>
      <w:r>
        <w:rPr>
          <w:szCs w:val="24"/>
        </w:rPr>
        <w:t>North West Community Forum</w:t>
      </w:r>
    </w:p>
    <w:p w:rsidR="000732F3" w:rsidRDefault="007E6380" w:rsidP="000732F3">
      <w:pPr>
        <w:numPr>
          <w:ilvl w:val="0"/>
          <w:numId w:val="16"/>
        </w:numPr>
        <w:spacing w:line="360" w:lineRule="auto"/>
        <w:rPr>
          <w:szCs w:val="24"/>
        </w:rPr>
      </w:pPr>
      <w:r>
        <w:rPr>
          <w:szCs w:val="24"/>
        </w:rPr>
        <w:t>Save the Children NI</w:t>
      </w:r>
    </w:p>
    <w:p w:rsidR="000732F3" w:rsidRDefault="00E37F11" w:rsidP="000732F3">
      <w:pPr>
        <w:numPr>
          <w:ilvl w:val="0"/>
          <w:numId w:val="16"/>
        </w:numPr>
        <w:spacing w:line="360" w:lineRule="auto"/>
        <w:rPr>
          <w:szCs w:val="24"/>
        </w:rPr>
      </w:pPr>
      <w:r>
        <w:rPr>
          <w:szCs w:val="24"/>
        </w:rPr>
        <w:t>World Wildlife Fund</w:t>
      </w:r>
      <w:r w:rsidR="007E6380">
        <w:rPr>
          <w:szCs w:val="24"/>
        </w:rPr>
        <w:t xml:space="preserve"> NI</w:t>
      </w:r>
    </w:p>
    <w:p w:rsidR="000732F3" w:rsidRDefault="007E6380" w:rsidP="000732F3">
      <w:pPr>
        <w:numPr>
          <w:ilvl w:val="0"/>
          <w:numId w:val="16"/>
        </w:numPr>
        <w:spacing w:line="360" w:lineRule="auto"/>
        <w:rPr>
          <w:szCs w:val="24"/>
        </w:rPr>
      </w:pPr>
      <w:r>
        <w:rPr>
          <w:szCs w:val="24"/>
        </w:rPr>
        <w:t>Sandy Row Community Forum</w:t>
      </w:r>
    </w:p>
    <w:p w:rsidR="000732F3" w:rsidRDefault="007E6380" w:rsidP="000732F3">
      <w:pPr>
        <w:numPr>
          <w:ilvl w:val="0"/>
          <w:numId w:val="16"/>
        </w:numPr>
        <w:spacing w:line="360" w:lineRule="auto"/>
        <w:rPr>
          <w:szCs w:val="24"/>
        </w:rPr>
      </w:pPr>
      <w:r>
        <w:rPr>
          <w:szCs w:val="24"/>
        </w:rPr>
        <w:t>Carers NI</w:t>
      </w:r>
    </w:p>
    <w:p w:rsidR="000732F3" w:rsidRDefault="007E6380" w:rsidP="000732F3">
      <w:pPr>
        <w:numPr>
          <w:ilvl w:val="0"/>
          <w:numId w:val="16"/>
        </w:numPr>
        <w:spacing w:line="360" w:lineRule="auto"/>
        <w:rPr>
          <w:szCs w:val="24"/>
        </w:rPr>
      </w:pPr>
      <w:r>
        <w:rPr>
          <w:szCs w:val="24"/>
        </w:rPr>
        <w:t>East Belfast Community Development Agency</w:t>
      </w:r>
    </w:p>
    <w:p w:rsidR="000732F3" w:rsidRDefault="007E6380" w:rsidP="000732F3">
      <w:pPr>
        <w:numPr>
          <w:ilvl w:val="0"/>
          <w:numId w:val="16"/>
        </w:numPr>
        <w:spacing w:line="360" w:lineRule="auto"/>
        <w:rPr>
          <w:szCs w:val="24"/>
        </w:rPr>
      </w:pPr>
      <w:r>
        <w:rPr>
          <w:szCs w:val="24"/>
        </w:rPr>
        <w:lastRenderedPageBreak/>
        <w:t>Disability Action</w:t>
      </w:r>
    </w:p>
    <w:p w:rsidR="000732F3" w:rsidRDefault="007E6380" w:rsidP="000732F3">
      <w:pPr>
        <w:numPr>
          <w:ilvl w:val="0"/>
          <w:numId w:val="16"/>
        </w:numPr>
        <w:spacing w:line="360" w:lineRule="auto"/>
        <w:rPr>
          <w:szCs w:val="24"/>
        </w:rPr>
      </w:pPr>
      <w:r>
        <w:rPr>
          <w:szCs w:val="24"/>
        </w:rPr>
        <w:t>Voluntary Arts Ireland</w:t>
      </w:r>
    </w:p>
    <w:p w:rsidR="000732F3" w:rsidRDefault="007E6380" w:rsidP="000732F3">
      <w:pPr>
        <w:numPr>
          <w:ilvl w:val="0"/>
          <w:numId w:val="16"/>
        </w:numPr>
        <w:spacing w:line="360" w:lineRule="auto"/>
        <w:rPr>
          <w:szCs w:val="24"/>
        </w:rPr>
      </w:pPr>
      <w:r>
        <w:rPr>
          <w:szCs w:val="24"/>
        </w:rPr>
        <w:t>Women’s Resource and Development Agency</w:t>
      </w:r>
    </w:p>
    <w:p w:rsidR="000732F3" w:rsidRDefault="007E6380" w:rsidP="000732F3">
      <w:pPr>
        <w:numPr>
          <w:ilvl w:val="0"/>
          <w:numId w:val="16"/>
        </w:numPr>
        <w:spacing w:line="360" w:lineRule="auto"/>
        <w:rPr>
          <w:szCs w:val="24"/>
        </w:rPr>
      </w:pPr>
      <w:r>
        <w:rPr>
          <w:szCs w:val="24"/>
        </w:rPr>
        <w:t>Rural Community Network</w:t>
      </w:r>
    </w:p>
    <w:p w:rsidR="000732F3" w:rsidRDefault="007E6380" w:rsidP="000732F3">
      <w:pPr>
        <w:numPr>
          <w:ilvl w:val="0"/>
          <w:numId w:val="16"/>
        </w:numPr>
        <w:spacing w:line="360" w:lineRule="auto"/>
        <w:rPr>
          <w:szCs w:val="24"/>
        </w:rPr>
      </w:pPr>
      <w:r>
        <w:rPr>
          <w:szCs w:val="24"/>
        </w:rPr>
        <w:t>Northern Ireland Council for Voluntary Action</w:t>
      </w:r>
    </w:p>
    <w:p w:rsidR="000732F3" w:rsidRPr="000732F3" w:rsidRDefault="007E6380" w:rsidP="000732F3">
      <w:pPr>
        <w:numPr>
          <w:ilvl w:val="0"/>
          <w:numId w:val="16"/>
        </w:numPr>
        <w:spacing w:line="360" w:lineRule="auto"/>
        <w:rPr>
          <w:szCs w:val="24"/>
        </w:rPr>
      </w:pPr>
      <w:r>
        <w:rPr>
          <w:szCs w:val="24"/>
        </w:rPr>
        <w:t>Victim Support</w:t>
      </w:r>
    </w:p>
    <w:p w:rsidR="000732F3" w:rsidRDefault="001723A4" w:rsidP="000732F3">
      <w:pPr>
        <w:spacing w:line="360" w:lineRule="auto"/>
        <w:rPr>
          <w:szCs w:val="24"/>
        </w:rPr>
      </w:pPr>
      <w:r w:rsidRPr="00920F44">
        <w:rPr>
          <w:rFonts w:cs="Arial"/>
          <w:szCs w:val="24"/>
        </w:rPr>
        <w:br/>
      </w:r>
      <w:bookmarkEnd w:id="6"/>
    </w:p>
    <w:p w:rsidR="001723A4" w:rsidRDefault="001723A4" w:rsidP="00B17268">
      <w:pPr>
        <w:rPr>
          <w:rFonts w:cs="Arial"/>
        </w:rPr>
      </w:pPr>
    </w:p>
    <w:p w:rsidR="001723A4" w:rsidRDefault="001723A4" w:rsidP="00B17268">
      <w:pPr>
        <w:rPr>
          <w:rFonts w:cs="Arial"/>
        </w:rPr>
      </w:pPr>
    </w:p>
    <w:p w:rsidR="001723A4" w:rsidRDefault="001723A4" w:rsidP="00B17268">
      <w:pPr>
        <w:rPr>
          <w:rFonts w:cs="Arial"/>
        </w:rPr>
      </w:pPr>
    </w:p>
    <w:bookmarkEnd w:id="0"/>
    <w:bookmarkEnd w:id="1"/>
    <w:p w:rsidR="001723A4" w:rsidRDefault="001723A4" w:rsidP="00B17268">
      <w:pPr>
        <w:rPr>
          <w:rFonts w:cs="Arial"/>
        </w:rPr>
      </w:pPr>
    </w:p>
    <w:sectPr w:rsidR="001723A4" w:rsidSect="00D26F30">
      <w:footerReference w:type="even" r:id="rId9"/>
      <w:footerReference w:type="default" r:id="rId10"/>
      <w:pgSz w:w="11906" w:h="16838" w:code="9"/>
      <w:pgMar w:top="1440" w:right="1418"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23" w:rsidRDefault="006C1323">
      <w:r>
        <w:separator/>
      </w:r>
    </w:p>
  </w:endnote>
  <w:endnote w:type="continuationSeparator" w:id="0">
    <w:p w:rsidR="006C1323" w:rsidRDefault="006C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A4" w:rsidRDefault="00FB27A7" w:rsidP="004A50B3">
    <w:pPr>
      <w:pStyle w:val="Footer"/>
      <w:framePr w:wrap="around" w:vAnchor="text" w:hAnchor="margin" w:xAlign="center" w:y="1"/>
      <w:rPr>
        <w:rStyle w:val="PageNumber"/>
      </w:rPr>
    </w:pPr>
    <w:r>
      <w:rPr>
        <w:rStyle w:val="PageNumber"/>
      </w:rPr>
      <w:fldChar w:fldCharType="begin"/>
    </w:r>
    <w:r w:rsidR="001723A4">
      <w:rPr>
        <w:rStyle w:val="PageNumber"/>
      </w:rPr>
      <w:instrText xml:space="preserve">PAGE  </w:instrText>
    </w:r>
    <w:r>
      <w:rPr>
        <w:rStyle w:val="PageNumber"/>
      </w:rPr>
      <w:fldChar w:fldCharType="end"/>
    </w:r>
  </w:p>
  <w:p w:rsidR="001723A4" w:rsidRDefault="00172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A4" w:rsidRDefault="00FB27A7" w:rsidP="004A50B3">
    <w:pPr>
      <w:pStyle w:val="Footer"/>
      <w:framePr w:wrap="around" w:vAnchor="text" w:hAnchor="margin" w:xAlign="center" w:y="1"/>
      <w:rPr>
        <w:rStyle w:val="PageNumber"/>
      </w:rPr>
    </w:pPr>
    <w:r>
      <w:rPr>
        <w:rStyle w:val="PageNumber"/>
      </w:rPr>
      <w:fldChar w:fldCharType="begin"/>
    </w:r>
    <w:r w:rsidR="001723A4">
      <w:rPr>
        <w:rStyle w:val="PageNumber"/>
      </w:rPr>
      <w:instrText xml:space="preserve">PAGE  </w:instrText>
    </w:r>
    <w:r>
      <w:rPr>
        <w:rStyle w:val="PageNumber"/>
      </w:rPr>
      <w:fldChar w:fldCharType="separate"/>
    </w:r>
    <w:r w:rsidR="00FC526B">
      <w:rPr>
        <w:rStyle w:val="PageNumber"/>
        <w:noProof/>
      </w:rPr>
      <w:t>2</w:t>
    </w:r>
    <w:r>
      <w:rPr>
        <w:rStyle w:val="PageNumber"/>
      </w:rPr>
      <w:fldChar w:fldCharType="end"/>
    </w:r>
  </w:p>
  <w:p w:rsidR="001723A4" w:rsidRDefault="00172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23" w:rsidRDefault="006C1323">
      <w:r>
        <w:separator/>
      </w:r>
    </w:p>
  </w:footnote>
  <w:footnote w:type="continuationSeparator" w:id="0">
    <w:p w:rsidR="006C1323" w:rsidRDefault="006C1323">
      <w:r>
        <w:continuationSeparator/>
      </w:r>
    </w:p>
  </w:footnote>
  <w:footnote w:id="1">
    <w:p w:rsidR="001723A4" w:rsidRPr="009942A5" w:rsidRDefault="001723A4">
      <w:pPr>
        <w:pStyle w:val="FootnoteText"/>
      </w:pPr>
      <w:r w:rsidRPr="009942A5">
        <w:rPr>
          <w:rStyle w:val="FootnoteReference"/>
          <w:rFonts w:cs="Lucida Sans Unicode"/>
        </w:rPr>
        <w:footnoteRef/>
      </w:r>
      <w:bookmarkStart w:id="3" w:name="OLE_LINK5"/>
      <w:bookmarkStart w:id="4" w:name="OLE_LINK6"/>
      <w:r w:rsidRPr="009942A5">
        <w:rPr>
          <w:rFonts w:cs="Arial"/>
        </w:rPr>
        <w:t>‘Creating Effective Partnerships between Government and the Voluntary and Community Sector</w:t>
      </w:r>
      <w:bookmarkEnd w:id="3"/>
      <w:bookmarkEnd w:id="4"/>
      <w:r w:rsidRPr="009942A5">
        <w:rPr>
          <w:rFonts w:cs="Arial"/>
        </w:rPr>
        <w:t xml:space="preserve"> in September’ 2010</w:t>
      </w:r>
    </w:p>
  </w:footnote>
  <w:footnote w:id="2">
    <w:p w:rsidR="001723A4" w:rsidRDefault="001723A4">
      <w:pPr>
        <w:pStyle w:val="FootnoteText"/>
      </w:pPr>
      <w:r w:rsidRPr="009942A5">
        <w:rPr>
          <w:rStyle w:val="FootnoteReference"/>
          <w:rFonts w:cs="Lucida Sans Unicode"/>
        </w:rPr>
        <w:footnoteRef/>
      </w:r>
      <w:r w:rsidRPr="009942A5">
        <w:rPr>
          <w:rFonts w:cs="Arial"/>
        </w:rPr>
        <w:t>‘Creating Effective Partnerships between Government and the Voluntary and Community Sector January 2012’</w:t>
      </w:r>
    </w:p>
  </w:footnote>
  <w:footnote w:id="3">
    <w:p w:rsidR="001723A4" w:rsidRDefault="001723A4">
      <w:pPr>
        <w:pStyle w:val="FootnoteText"/>
      </w:pPr>
      <w:r>
        <w:rPr>
          <w:rStyle w:val="FootnoteReference"/>
        </w:rPr>
        <w:footnoteRef/>
      </w:r>
      <w:r>
        <w:t xml:space="preserve"> Renamed Voluntary Sector Group</w:t>
      </w:r>
    </w:p>
  </w:footnote>
  <w:footnote w:id="4">
    <w:p w:rsidR="001723A4" w:rsidRDefault="001723A4">
      <w:pPr>
        <w:pStyle w:val="FootnoteText"/>
      </w:pPr>
      <w:r>
        <w:rPr>
          <w:rStyle w:val="FootnoteReference"/>
        </w:rPr>
        <w:footnoteRef/>
      </w:r>
      <w:r>
        <w:t xml:space="preserve"> Renamed as Public Sector Group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061EB4"/>
    <w:lvl w:ilvl="0">
      <w:start w:val="1"/>
      <w:numFmt w:val="decimal"/>
      <w:pStyle w:val="ListNumber3"/>
      <w:lvlText w:val="%1."/>
      <w:lvlJc w:val="left"/>
      <w:pPr>
        <w:tabs>
          <w:tab w:val="num" w:pos="360"/>
        </w:tabs>
        <w:ind w:left="360" w:hanging="360"/>
      </w:pPr>
      <w:rPr>
        <w:rFonts w:cs="Times New Roman"/>
      </w:rPr>
    </w:lvl>
  </w:abstractNum>
  <w:abstractNum w:abstractNumId="1">
    <w:nsid w:val="0B4D4881"/>
    <w:multiLevelType w:val="hybridMultilevel"/>
    <w:tmpl w:val="A07C5544"/>
    <w:lvl w:ilvl="0" w:tplc="08090009">
      <w:start w:val="1"/>
      <w:numFmt w:val="bullet"/>
      <w:lvlText w:val=""/>
      <w:lvlJc w:val="left"/>
      <w:pPr>
        <w:tabs>
          <w:tab w:val="num" w:pos="1080"/>
        </w:tabs>
        <w:ind w:left="1080" w:hanging="360"/>
      </w:pPr>
      <w:rPr>
        <w:rFonts w:ascii="Wingdings" w:hAnsi="Wingdings" w:hint="default"/>
        <w:color w:val="auto"/>
      </w:rPr>
    </w:lvl>
    <w:lvl w:ilvl="1" w:tplc="0809000F">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0F418B7"/>
    <w:multiLevelType w:val="hybridMultilevel"/>
    <w:tmpl w:val="D7F0B8EE"/>
    <w:lvl w:ilvl="0" w:tplc="08090009">
      <w:start w:val="1"/>
      <w:numFmt w:val="bullet"/>
      <w:lvlText w:val=""/>
      <w:lvlJc w:val="left"/>
      <w:pPr>
        <w:ind w:left="1741" w:hanging="360"/>
      </w:pPr>
      <w:rPr>
        <w:rFonts w:ascii="Wingdings" w:hAnsi="Wingdings" w:hint="default"/>
        <w:color w:val="auto"/>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
    <w:nsid w:val="10F5473B"/>
    <w:multiLevelType w:val="hybridMultilevel"/>
    <w:tmpl w:val="CBF2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220E9"/>
    <w:multiLevelType w:val="hybridMultilevel"/>
    <w:tmpl w:val="9AC4C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1F3F40"/>
    <w:multiLevelType w:val="hybridMultilevel"/>
    <w:tmpl w:val="53D46056"/>
    <w:lvl w:ilvl="0" w:tplc="08090009">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230E06E5"/>
    <w:multiLevelType w:val="multilevel"/>
    <w:tmpl w:val="CA2A624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D77FE6"/>
    <w:multiLevelType w:val="multilevel"/>
    <w:tmpl w:val="1102CEE8"/>
    <w:lvl w:ilvl="0">
      <w:start w:val="2"/>
      <w:numFmt w:val="decimal"/>
      <w:lvlText w:val="%1."/>
      <w:lvlJc w:val="left"/>
      <w:pPr>
        <w:ind w:left="360" w:hanging="360"/>
      </w:pPr>
      <w:rPr>
        <w:rFonts w:hint="default"/>
        <w:b/>
        <w:sz w:val="36"/>
        <w:szCs w:val="36"/>
      </w:rPr>
    </w:lvl>
    <w:lvl w:ilvl="1">
      <w:start w:val="2"/>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DC2BDA"/>
    <w:multiLevelType w:val="hybridMultilevel"/>
    <w:tmpl w:val="2AD8EE22"/>
    <w:lvl w:ilvl="0" w:tplc="08090009">
      <w:start w:val="1"/>
      <w:numFmt w:val="bullet"/>
      <w:lvlText w:val=""/>
      <w:lvlJc w:val="left"/>
      <w:pPr>
        <w:ind w:left="1741" w:hanging="360"/>
      </w:pPr>
      <w:rPr>
        <w:rFonts w:ascii="Wingdings" w:hAnsi="Wingdings" w:hint="default"/>
        <w:color w:val="auto"/>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9">
    <w:nsid w:val="386C3D68"/>
    <w:multiLevelType w:val="hybridMultilevel"/>
    <w:tmpl w:val="ED9AD41E"/>
    <w:lvl w:ilvl="0" w:tplc="08090009">
      <w:start w:val="1"/>
      <w:numFmt w:val="bullet"/>
      <w:lvlText w:val=""/>
      <w:lvlJc w:val="left"/>
      <w:pPr>
        <w:ind w:left="1741" w:hanging="360"/>
      </w:pPr>
      <w:rPr>
        <w:rFonts w:ascii="Wingdings" w:hAnsi="Wingdings" w:hint="default"/>
        <w:color w:val="auto"/>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10">
    <w:nsid w:val="3FF43925"/>
    <w:multiLevelType w:val="hybridMultilevel"/>
    <w:tmpl w:val="EF68F276"/>
    <w:lvl w:ilvl="0" w:tplc="08090009">
      <w:start w:val="1"/>
      <w:numFmt w:val="bullet"/>
      <w:lvlText w:val=""/>
      <w:lvlJc w:val="left"/>
      <w:pPr>
        <w:ind w:left="1741" w:hanging="360"/>
      </w:pPr>
      <w:rPr>
        <w:rFonts w:ascii="Wingdings" w:hAnsi="Wingdings" w:hint="default"/>
        <w:color w:val="auto"/>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11">
    <w:nsid w:val="465B54B0"/>
    <w:multiLevelType w:val="multilevel"/>
    <w:tmpl w:val="1084ED00"/>
    <w:lvl w:ilvl="0">
      <w:start w:val="1"/>
      <w:numFmt w:val="decimal"/>
      <w:lvlText w:val="%1."/>
      <w:lvlJc w:val="left"/>
      <w:pPr>
        <w:ind w:left="360" w:hanging="360"/>
      </w:pPr>
      <w:rPr>
        <w:rFonts w:hint="default"/>
        <w:sz w:val="36"/>
        <w:szCs w:val="36"/>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F104D36"/>
    <w:multiLevelType w:val="hybridMultilevel"/>
    <w:tmpl w:val="A7E8D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1C415EC"/>
    <w:multiLevelType w:val="hybridMultilevel"/>
    <w:tmpl w:val="41B8A580"/>
    <w:lvl w:ilvl="0" w:tplc="08090009">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3386160"/>
    <w:multiLevelType w:val="hybridMultilevel"/>
    <w:tmpl w:val="B96ABA22"/>
    <w:lvl w:ilvl="0" w:tplc="08090009">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56F41D2D"/>
    <w:multiLevelType w:val="hybridMultilevel"/>
    <w:tmpl w:val="EDA42B9E"/>
    <w:lvl w:ilvl="0" w:tplc="08090009">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6">
    <w:nsid w:val="57B03553"/>
    <w:multiLevelType w:val="hybridMultilevel"/>
    <w:tmpl w:val="D5B2B10E"/>
    <w:lvl w:ilvl="0" w:tplc="08090009">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7">
    <w:nsid w:val="58324359"/>
    <w:multiLevelType w:val="hybridMultilevel"/>
    <w:tmpl w:val="02CC8BB4"/>
    <w:lvl w:ilvl="0" w:tplc="08090009">
      <w:start w:val="1"/>
      <w:numFmt w:val="bullet"/>
      <w:lvlText w:val=""/>
      <w:lvlJc w:val="left"/>
      <w:pPr>
        <w:ind w:left="1741" w:hanging="360"/>
      </w:pPr>
      <w:rPr>
        <w:rFonts w:ascii="Wingdings" w:hAnsi="Wingdings" w:hint="default"/>
        <w:color w:val="auto"/>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18">
    <w:nsid w:val="686362A1"/>
    <w:multiLevelType w:val="multilevel"/>
    <w:tmpl w:val="2890A9A0"/>
    <w:lvl w:ilvl="0">
      <w:start w:val="4"/>
      <w:numFmt w:val="decimal"/>
      <w:lvlText w:val="%1"/>
      <w:lvlJc w:val="left"/>
      <w:pPr>
        <w:ind w:left="465" w:hanging="465"/>
      </w:pPr>
      <w:rPr>
        <w:rFonts w:cs="Arial" w:hint="default"/>
      </w:rPr>
    </w:lvl>
    <w:lvl w:ilvl="1">
      <w:start w:val="41"/>
      <w:numFmt w:val="decimal"/>
      <w:lvlText w:val="%1.%2"/>
      <w:lvlJc w:val="left"/>
      <w:pPr>
        <w:ind w:left="825" w:hanging="465"/>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19">
    <w:nsid w:val="6B9A364A"/>
    <w:multiLevelType w:val="multilevel"/>
    <w:tmpl w:val="26BEC1B2"/>
    <w:lvl w:ilvl="0">
      <w:start w:val="1"/>
      <w:numFmt w:val="decimal"/>
      <w:lvlText w:val="%1."/>
      <w:lvlJc w:val="left"/>
      <w:pPr>
        <w:tabs>
          <w:tab w:val="num" w:pos="1080"/>
        </w:tabs>
        <w:ind w:left="1080" w:hanging="720"/>
      </w:pPr>
      <w:rPr>
        <w:rFonts w:cs="Times New Roman" w:hint="default"/>
        <w:color w:val="auto"/>
      </w:rPr>
    </w:lvl>
    <w:lvl w:ilvl="1">
      <w:start w:val="1"/>
      <w:numFmt w:val="decimal"/>
      <w:isLgl/>
      <w:lvlText w:val="%1.%2"/>
      <w:lvlJc w:val="left"/>
      <w:pPr>
        <w:ind w:left="1080" w:hanging="720"/>
      </w:pPr>
      <w:rPr>
        <w:rFonts w:cs="Times New Roman" w:hint="default"/>
        <w:b w:val="0"/>
        <w:i w:val="0"/>
        <w:sz w:val="24"/>
      </w:rPr>
    </w:lvl>
    <w:lvl w:ilvl="2">
      <w:start w:val="1"/>
      <w:numFmt w:val="decimal"/>
      <w:isLgl/>
      <w:lvlText w:val="%1.%2.%3"/>
      <w:lvlJc w:val="left"/>
      <w:pPr>
        <w:ind w:left="1080" w:hanging="720"/>
      </w:pPr>
      <w:rPr>
        <w:rFonts w:cs="Times New Roman" w:hint="default"/>
        <w:b w:val="0"/>
        <w:i w:val="0"/>
        <w:sz w:val="24"/>
      </w:rPr>
    </w:lvl>
    <w:lvl w:ilvl="3">
      <w:start w:val="1"/>
      <w:numFmt w:val="decimal"/>
      <w:isLgl/>
      <w:lvlText w:val="%1.%2.%3.%4"/>
      <w:lvlJc w:val="left"/>
      <w:pPr>
        <w:ind w:left="1440" w:hanging="1080"/>
      </w:pPr>
      <w:rPr>
        <w:rFonts w:cs="Times New Roman" w:hint="default"/>
        <w:b w:val="0"/>
        <w:i w:val="0"/>
        <w:sz w:val="24"/>
      </w:rPr>
    </w:lvl>
    <w:lvl w:ilvl="4">
      <w:start w:val="1"/>
      <w:numFmt w:val="decimal"/>
      <w:isLgl/>
      <w:lvlText w:val="%1.%2.%3.%4.%5"/>
      <w:lvlJc w:val="left"/>
      <w:pPr>
        <w:ind w:left="1800" w:hanging="1440"/>
      </w:pPr>
      <w:rPr>
        <w:rFonts w:cs="Times New Roman" w:hint="default"/>
        <w:b w:val="0"/>
        <w:i w:val="0"/>
        <w:sz w:val="24"/>
      </w:rPr>
    </w:lvl>
    <w:lvl w:ilvl="5">
      <w:start w:val="1"/>
      <w:numFmt w:val="decimal"/>
      <w:isLgl/>
      <w:lvlText w:val="%1.%2.%3.%4.%5.%6"/>
      <w:lvlJc w:val="left"/>
      <w:pPr>
        <w:ind w:left="1800" w:hanging="1440"/>
      </w:pPr>
      <w:rPr>
        <w:rFonts w:cs="Times New Roman" w:hint="default"/>
        <w:b w:val="0"/>
        <w:i w:val="0"/>
        <w:sz w:val="24"/>
      </w:rPr>
    </w:lvl>
    <w:lvl w:ilvl="6">
      <w:start w:val="1"/>
      <w:numFmt w:val="decimal"/>
      <w:isLgl/>
      <w:lvlText w:val="%1.%2.%3.%4.%5.%6.%7"/>
      <w:lvlJc w:val="left"/>
      <w:pPr>
        <w:ind w:left="2160" w:hanging="1800"/>
      </w:pPr>
      <w:rPr>
        <w:rFonts w:cs="Times New Roman" w:hint="default"/>
        <w:b w:val="0"/>
        <w:i w:val="0"/>
        <w:sz w:val="24"/>
      </w:rPr>
    </w:lvl>
    <w:lvl w:ilvl="7">
      <w:start w:val="1"/>
      <w:numFmt w:val="decimal"/>
      <w:isLgl/>
      <w:lvlText w:val="%1.%2.%3.%4.%5.%6.%7.%8"/>
      <w:lvlJc w:val="left"/>
      <w:pPr>
        <w:ind w:left="2160" w:hanging="1800"/>
      </w:pPr>
      <w:rPr>
        <w:rFonts w:cs="Times New Roman" w:hint="default"/>
        <w:b w:val="0"/>
        <w:i w:val="0"/>
        <w:sz w:val="24"/>
      </w:rPr>
    </w:lvl>
    <w:lvl w:ilvl="8">
      <w:start w:val="1"/>
      <w:numFmt w:val="decimal"/>
      <w:isLgl/>
      <w:lvlText w:val="%1.%2.%3.%4.%5.%6.%7.%8.%9"/>
      <w:lvlJc w:val="left"/>
      <w:pPr>
        <w:ind w:left="2520" w:hanging="2160"/>
      </w:pPr>
      <w:rPr>
        <w:rFonts w:cs="Times New Roman" w:hint="default"/>
        <w:b w:val="0"/>
        <w:i w:val="0"/>
        <w:sz w:val="24"/>
      </w:rPr>
    </w:lvl>
  </w:abstractNum>
  <w:abstractNum w:abstractNumId="20">
    <w:nsid w:val="70954A9F"/>
    <w:multiLevelType w:val="hybridMultilevel"/>
    <w:tmpl w:val="4F34EB1C"/>
    <w:lvl w:ilvl="0" w:tplc="08090009">
      <w:start w:val="1"/>
      <w:numFmt w:val="bullet"/>
      <w:lvlText w:val=""/>
      <w:lvlJc w:val="left"/>
      <w:pPr>
        <w:ind w:left="1741" w:hanging="360"/>
      </w:pPr>
      <w:rPr>
        <w:rFonts w:ascii="Wingdings" w:hAnsi="Wingdings" w:hint="default"/>
        <w:color w:val="auto"/>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1">
    <w:nsid w:val="71DB31C1"/>
    <w:multiLevelType w:val="multilevel"/>
    <w:tmpl w:val="E45892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71F519DD"/>
    <w:multiLevelType w:val="multilevel"/>
    <w:tmpl w:val="26BEC1B2"/>
    <w:lvl w:ilvl="0">
      <w:start w:val="1"/>
      <w:numFmt w:val="decimal"/>
      <w:lvlText w:val="%1."/>
      <w:lvlJc w:val="left"/>
      <w:pPr>
        <w:tabs>
          <w:tab w:val="num" w:pos="1080"/>
        </w:tabs>
        <w:ind w:left="1080" w:hanging="720"/>
      </w:pPr>
      <w:rPr>
        <w:rFonts w:cs="Times New Roman" w:hint="default"/>
        <w:color w:val="auto"/>
      </w:rPr>
    </w:lvl>
    <w:lvl w:ilvl="1">
      <w:start w:val="1"/>
      <w:numFmt w:val="decimal"/>
      <w:isLgl/>
      <w:lvlText w:val="%1.%2"/>
      <w:lvlJc w:val="left"/>
      <w:pPr>
        <w:ind w:left="1080" w:hanging="720"/>
      </w:pPr>
      <w:rPr>
        <w:rFonts w:cs="Times New Roman" w:hint="default"/>
        <w:b w:val="0"/>
        <w:i w:val="0"/>
        <w:sz w:val="24"/>
      </w:rPr>
    </w:lvl>
    <w:lvl w:ilvl="2">
      <w:start w:val="1"/>
      <w:numFmt w:val="decimal"/>
      <w:isLgl/>
      <w:lvlText w:val="%1.%2.%3"/>
      <w:lvlJc w:val="left"/>
      <w:pPr>
        <w:ind w:left="1080" w:hanging="720"/>
      </w:pPr>
      <w:rPr>
        <w:rFonts w:cs="Times New Roman" w:hint="default"/>
        <w:b w:val="0"/>
        <w:i w:val="0"/>
        <w:sz w:val="24"/>
      </w:rPr>
    </w:lvl>
    <w:lvl w:ilvl="3">
      <w:start w:val="1"/>
      <w:numFmt w:val="decimal"/>
      <w:isLgl/>
      <w:lvlText w:val="%1.%2.%3.%4"/>
      <w:lvlJc w:val="left"/>
      <w:pPr>
        <w:ind w:left="1440" w:hanging="1080"/>
      </w:pPr>
      <w:rPr>
        <w:rFonts w:cs="Times New Roman" w:hint="default"/>
        <w:b w:val="0"/>
        <w:i w:val="0"/>
        <w:sz w:val="24"/>
      </w:rPr>
    </w:lvl>
    <w:lvl w:ilvl="4">
      <w:start w:val="1"/>
      <w:numFmt w:val="decimal"/>
      <w:isLgl/>
      <w:lvlText w:val="%1.%2.%3.%4.%5"/>
      <w:lvlJc w:val="left"/>
      <w:pPr>
        <w:ind w:left="1800" w:hanging="1440"/>
      </w:pPr>
      <w:rPr>
        <w:rFonts w:cs="Times New Roman" w:hint="default"/>
        <w:b w:val="0"/>
        <w:i w:val="0"/>
        <w:sz w:val="24"/>
      </w:rPr>
    </w:lvl>
    <w:lvl w:ilvl="5">
      <w:start w:val="1"/>
      <w:numFmt w:val="decimal"/>
      <w:isLgl/>
      <w:lvlText w:val="%1.%2.%3.%4.%5.%6"/>
      <w:lvlJc w:val="left"/>
      <w:pPr>
        <w:ind w:left="1800" w:hanging="1440"/>
      </w:pPr>
      <w:rPr>
        <w:rFonts w:cs="Times New Roman" w:hint="default"/>
        <w:b w:val="0"/>
        <w:i w:val="0"/>
        <w:sz w:val="24"/>
      </w:rPr>
    </w:lvl>
    <w:lvl w:ilvl="6">
      <w:start w:val="1"/>
      <w:numFmt w:val="decimal"/>
      <w:isLgl/>
      <w:lvlText w:val="%1.%2.%3.%4.%5.%6.%7"/>
      <w:lvlJc w:val="left"/>
      <w:pPr>
        <w:ind w:left="2160" w:hanging="1800"/>
      </w:pPr>
      <w:rPr>
        <w:rFonts w:cs="Times New Roman" w:hint="default"/>
        <w:b w:val="0"/>
        <w:i w:val="0"/>
        <w:sz w:val="24"/>
      </w:rPr>
    </w:lvl>
    <w:lvl w:ilvl="7">
      <w:start w:val="1"/>
      <w:numFmt w:val="decimal"/>
      <w:isLgl/>
      <w:lvlText w:val="%1.%2.%3.%4.%5.%6.%7.%8"/>
      <w:lvlJc w:val="left"/>
      <w:pPr>
        <w:ind w:left="2160" w:hanging="1800"/>
      </w:pPr>
      <w:rPr>
        <w:rFonts w:cs="Times New Roman" w:hint="default"/>
        <w:b w:val="0"/>
        <w:i w:val="0"/>
        <w:sz w:val="24"/>
      </w:rPr>
    </w:lvl>
    <w:lvl w:ilvl="8">
      <w:start w:val="1"/>
      <w:numFmt w:val="decimal"/>
      <w:isLgl/>
      <w:lvlText w:val="%1.%2.%3.%4.%5.%6.%7.%8.%9"/>
      <w:lvlJc w:val="left"/>
      <w:pPr>
        <w:ind w:left="2520" w:hanging="2160"/>
      </w:pPr>
      <w:rPr>
        <w:rFonts w:cs="Times New Roman" w:hint="default"/>
        <w:b w:val="0"/>
        <w:i w:val="0"/>
        <w:sz w:val="24"/>
      </w:rPr>
    </w:lvl>
  </w:abstractNum>
  <w:abstractNum w:abstractNumId="23">
    <w:nsid w:val="72C24A64"/>
    <w:multiLevelType w:val="hybridMultilevel"/>
    <w:tmpl w:val="2066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6"/>
  </w:num>
  <w:num w:numId="4">
    <w:abstractNumId w:val="15"/>
  </w:num>
  <w:num w:numId="5">
    <w:abstractNumId w:val="14"/>
  </w:num>
  <w:num w:numId="6">
    <w:abstractNumId w:val="5"/>
  </w:num>
  <w:num w:numId="7">
    <w:abstractNumId w:val="19"/>
  </w:num>
  <w:num w:numId="8">
    <w:abstractNumId w:val="13"/>
  </w:num>
  <w:num w:numId="9">
    <w:abstractNumId w:val="6"/>
  </w:num>
  <w:num w:numId="10">
    <w:abstractNumId w:val="11"/>
  </w:num>
  <w:num w:numId="11">
    <w:abstractNumId w:val="8"/>
  </w:num>
  <w:num w:numId="12">
    <w:abstractNumId w:val="9"/>
  </w:num>
  <w:num w:numId="13">
    <w:abstractNumId w:val="1"/>
  </w:num>
  <w:num w:numId="14">
    <w:abstractNumId w:val="10"/>
  </w:num>
  <w:num w:numId="15">
    <w:abstractNumId w:val="23"/>
  </w:num>
  <w:num w:numId="16">
    <w:abstractNumId w:val="3"/>
  </w:num>
  <w:num w:numId="17">
    <w:abstractNumId w:val="12"/>
  </w:num>
  <w:num w:numId="18">
    <w:abstractNumId w:val="17"/>
  </w:num>
  <w:num w:numId="19">
    <w:abstractNumId w:val="20"/>
  </w:num>
  <w:num w:numId="20">
    <w:abstractNumId w:val="2"/>
  </w:num>
  <w:num w:numId="21">
    <w:abstractNumId w:val="4"/>
  </w:num>
  <w:num w:numId="22">
    <w:abstractNumId w:val="7"/>
  </w:num>
  <w:num w:numId="23">
    <w:abstractNumId w:val="18"/>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00"/>
    <w:rsid w:val="00007F5F"/>
    <w:rsid w:val="0002363F"/>
    <w:rsid w:val="00025E11"/>
    <w:rsid w:val="0002783A"/>
    <w:rsid w:val="000374CA"/>
    <w:rsid w:val="000374DD"/>
    <w:rsid w:val="00037D65"/>
    <w:rsid w:val="00041C13"/>
    <w:rsid w:val="00044BCA"/>
    <w:rsid w:val="00047935"/>
    <w:rsid w:val="00053E6B"/>
    <w:rsid w:val="00054A1F"/>
    <w:rsid w:val="000573ED"/>
    <w:rsid w:val="00063DE4"/>
    <w:rsid w:val="000645E7"/>
    <w:rsid w:val="0006627B"/>
    <w:rsid w:val="000678A6"/>
    <w:rsid w:val="000707A5"/>
    <w:rsid w:val="000732F3"/>
    <w:rsid w:val="000752C2"/>
    <w:rsid w:val="000832A4"/>
    <w:rsid w:val="00084352"/>
    <w:rsid w:val="00093BC7"/>
    <w:rsid w:val="00094CCC"/>
    <w:rsid w:val="0009510D"/>
    <w:rsid w:val="000A0243"/>
    <w:rsid w:val="000A224C"/>
    <w:rsid w:val="000A3438"/>
    <w:rsid w:val="000A6DB0"/>
    <w:rsid w:val="000A73AC"/>
    <w:rsid w:val="000B02CC"/>
    <w:rsid w:val="000B15F5"/>
    <w:rsid w:val="000B31D0"/>
    <w:rsid w:val="000C0ECE"/>
    <w:rsid w:val="000C2157"/>
    <w:rsid w:val="000C23A6"/>
    <w:rsid w:val="000C578C"/>
    <w:rsid w:val="000D0D26"/>
    <w:rsid w:val="000E1913"/>
    <w:rsid w:val="000E1B85"/>
    <w:rsid w:val="000E62F3"/>
    <w:rsid w:val="000E7663"/>
    <w:rsid w:val="000E79E8"/>
    <w:rsid w:val="000F21FF"/>
    <w:rsid w:val="000F2920"/>
    <w:rsid w:val="000F3230"/>
    <w:rsid w:val="00101185"/>
    <w:rsid w:val="00101955"/>
    <w:rsid w:val="0010375A"/>
    <w:rsid w:val="001065D8"/>
    <w:rsid w:val="00110BA1"/>
    <w:rsid w:val="001110B8"/>
    <w:rsid w:val="0011292A"/>
    <w:rsid w:val="00112FD4"/>
    <w:rsid w:val="0011335F"/>
    <w:rsid w:val="00117789"/>
    <w:rsid w:val="00124B0D"/>
    <w:rsid w:val="001309E1"/>
    <w:rsid w:val="00131706"/>
    <w:rsid w:val="001326CD"/>
    <w:rsid w:val="00133AAA"/>
    <w:rsid w:val="00133E8F"/>
    <w:rsid w:val="00140398"/>
    <w:rsid w:val="00142017"/>
    <w:rsid w:val="00145F26"/>
    <w:rsid w:val="00153447"/>
    <w:rsid w:val="00153BE5"/>
    <w:rsid w:val="001540F9"/>
    <w:rsid w:val="00154B7A"/>
    <w:rsid w:val="001578A3"/>
    <w:rsid w:val="00160452"/>
    <w:rsid w:val="001640D8"/>
    <w:rsid w:val="00170BCF"/>
    <w:rsid w:val="001723A4"/>
    <w:rsid w:val="00176760"/>
    <w:rsid w:val="0018259D"/>
    <w:rsid w:val="00187D64"/>
    <w:rsid w:val="00191DE7"/>
    <w:rsid w:val="00197620"/>
    <w:rsid w:val="001A155A"/>
    <w:rsid w:val="001A372F"/>
    <w:rsid w:val="001A4410"/>
    <w:rsid w:val="001A7CAE"/>
    <w:rsid w:val="001B3F81"/>
    <w:rsid w:val="001B4D9F"/>
    <w:rsid w:val="001B4DA8"/>
    <w:rsid w:val="001B606E"/>
    <w:rsid w:val="001B685C"/>
    <w:rsid w:val="001B778B"/>
    <w:rsid w:val="001B7C4F"/>
    <w:rsid w:val="001C002D"/>
    <w:rsid w:val="001C4711"/>
    <w:rsid w:val="001C5C64"/>
    <w:rsid w:val="001D064B"/>
    <w:rsid w:val="001D3E0B"/>
    <w:rsid w:val="001E1F30"/>
    <w:rsid w:val="001E6215"/>
    <w:rsid w:val="001E69EF"/>
    <w:rsid w:val="001F2EB9"/>
    <w:rsid w:val="001F7E86"/>
    <w:rsid w:val="0020221B"/>
    <w:rsid w:val="002024D3"/>
    <w:rsid w:val="002028EE"/>
    <w:rsid w:val="00207080"/>
    <w:rsid w:val="00214442"/>
    <w:rsid w:val="00215112"/>
    <w:rsid w:val="00217DE5"/>
    <w:rsid w:val="0022384E"/>
    <w:rsid w:val="00230649"/>
    <w:rsid w:val="002345F6"/>
    <w:rsid w:val="00250261"/>
    <w:rsid w:val="002518DE"/>
    <w:rsid w:val="00253056"/>
    <w:rsid w:val="00265A1F"/>
    <w:rsid w:val="00265CBB"/>
    <w:rsid w:val="002667C5"/>
    <w:rsid w:val="00276314"/>
    <w:rsid w:val="00276700"/>
    <w:rsid w:val="00284497"/>
    <w:rsid w:val="0029311A"/>
    <w:rsid w:val="00293EE5"/>
    <w:rsid w:val="002943AE"/>
    <w:rsid w:val="002B1BA7"/>
    <w:rsid w:val="002B70C5"/>
    <w:rsid w:val="002C08AB"/>
    <w:rsid w:val="002C1738"/>
    <w:rsid w:val="002C330D"/>
    <w:rsid w:val="002C3B55"/>
    <w:rsid w:val="002C606A"/>
    <w:rsid w:val="002C6264"/>
    <w:rsid w:val="002C7012"/>
    <w:rsid w:val="002D15B2"/>
    <w:rsid w:val="002D5C55"/>
    <w:rsid w:val="002D7594"/>
    <w:rsid w:val="002E25C7"/>
    <w:rsid w:val="002E4185"/>
    <w:rsid w:val="002E4E03"/>
    <w:rsid w:val="002F2166"/>
    <w:rsid w:val="00300E80"/>
    <w:rsid w:val="00302910"/>
    <w:rsid w:val="003037B7"/>
    <w:rsid w:val="003062C4"/>
    <w:rsid w:val="00307B93"/>
    <w:rsid w:val="00307F41"/>
    <w:rsid w:val="00310A37"/>
    <w:rsid w:val="0031350E"/>
    <w:rsid w:val="0031471C"/>
    <w:rsid w:val="00317DF8"/>
    <w:rsid w:val="00323B32"/>
    <w:rsid w:val="0032797D"/>
    <w:rsid w:val="0033120E"/>
    <w:rsid w:val="00332DF1"/>
    <w:rsid w:val="00334937"/>
    <w:rsid w:val="00337CC9"/>
    <w:rsid w:val="00342E26"/>
    <w:rsid w:val="00344CFB"/>
    <w:rsid w:val="0034684E"/>
    <w:rsid w:val="0035637E"/>
    <w:rsid w:val="00366E07"/>
    <w:rsid w:val="00376960"/>
    <w:rsid w:val="0038302B"/>
    <w:rsid w:val="00384744"/>
    <w:rsid w:val="003922A5"/>
    <w:rsid w:val="0039583C"/>
    <w:rsid w:val="00395A5F"/>
    <w:rsid w:val="003A1310"/>
    <w:rsid w:val="003A404A"/>
    <w:rsid w:val="003A5E72"/>
    <w:rsid w:val="003B41FA"/>
    <w:rsid w:val="003B5BC1"/>
    <w:rsid w:val="003B5F90"/>
    <w:rsid w:val="003B6F7B"/>
    <w:rsid w:val="003C2A73"/>
    <w:rsid w:val="003C5D01"/>
    <w:rsid w:val="003D2DCA"/>
    <w:rsid w:val="003D3E5D"/>
    <w:rsid w:val="003D721C"/>
    <w:rsid w:val="003E1545"/>
    <w:rsid w:val="003E2099"/>
    <w:rsid w:val="003E3548"/>
    <w:rsid w:val="003E666F"/>
    <w:rsid w:val="003E6750"/>
    <w:rsid w:val="003F0B13"/>
    <w:rsid w:val="003F7474"/>
    <w:rsid w:val="00401AF4"/>
    <w:rsid w:val="00403AA0"/>
    <w:rsid w:val="0040422E"/>
    <w:rsid w:val="00414D75"/>
    <w:rsid w:val="00416C74"/>
    <w:rsid w:val="0041704D"/>
    <w:rsid w:val="004336C9"/>
    <w:rsid w:val="004339AF"/>
    <w:rsid w:val="004414AA"/>
    <w:rsid w:val="00442F33"/>
    <w:rsid w:val="0044304C"/>
    <w:rsid w:val="00451517"/>
    <w:rsid w:val="00451DB8"/>
    <w:rsid w:val="00452091"/>
    <w:rsid w:val="00452D56"/>
    <w:rsid w:val="0046174D"/>
    <w:rsid w:val="004617E8"/>
    <w:rsid w:val="0046413D"/>
    <w:rsid w:val="0046648E"/>
    <w:rsid w:val="00466BAE"/>
    <w:rsid w:val="00466C9C"/>
    <w:rsid w:val="004676D7"/>
    <w:rsid w:val="00467E17"/>
    <w:rsid w:val="00471020"/>
    <w:rsid w:val="004710DE"/>
    <w:rsid w:val="00471FA9"/>
    <w:rsid w:val="004750A6"/>
    <w:rsid w:val="00480895"/>
    <w:rsid w:val="00486433"/>
    <w:rsid w:val="00487E7C"/>
    <w:rsid w:val="00491284"/>
    <w:rsid w:val="0049165B"/>
    <w:rsid w:val="00494DA8"/>
    <w:rsid w:val="00496F29"/>
    <w:rsid w:val="00497C88"/>
    <w:rsid w:val="004A276A"/>
    <w:rsid w:val="004A32BB"/>
    <w:rsid w:val="004A4217"/>
    <w:rsid w:val="004A50B3"/>
    <w:rsid w:val="004B01D8"/>
    <w:rsid w:val="004B6A4E"/>
    <w:rsid w:val="004B7858"/>
    <w:rsid w:val="004C4FA3"/>
    <w:rsid w:val="004C5584"/>
    <w:rsid w:val="004D0201"/>
    <w:rsid w:val="004D3887"/>
    <w:rsid w:val="004D615D"/>
    <w:rsid w:val="004E5465"/>
    <w:rsid w:val="004F295C"/>
    <w:rsid w:val="004F2AB5"/>
    <w:rsid w:val="004F311B"/>
    <w:rsid w:val="004F7501"/>
    <w:rsid w:val="005012C1"/>
    <w:rsid w:val="0050426A"/>
    <w:rsid w:val="005043AE"/>
    <w:rsid w:val="00505CDA"/>
    <w:rsid w:val="00506011"/>
    <w:rsid w:val="00507B4B"/>
    <w:rsid w:val="00513913"/>
    <w:rsid w:val="005168F3"/>
    <w:rsid w:val="0052424B"/>
    <w:rsid w:val="00535FAD"/>
    <w:rsid w:val="00540BF8"/>
    <w:rsid w:val="00540C9C"/>
    <w:rsid w:val="005572AB"/>
    <w:rsid w:val="005650EF"/>
    <w:rsid w:val="00571D2A"/>
    <w:rsid w:val="0057282D"/>
    <w:rsid w:val="0057319C"/>
    <w:rsid w:val="00573971"/>
    <w:rsid w:val="0057650A"/>
    <w:rsid w:val="0058227C"/>
    <w:rsid w:val="005823C2"/>
    <w:rsid w:val="00594DDB"/>
    <w:rsid w:val="005A04B2"/>
    <w:rsid w:val="005A2513"/>
    <w:rsid w:val="005B1617"/>
    <w:rsid w:val="005B18AA"/>
    <w:rsid w:val="005B30F0"/>
    <w:rsid w:val="005B4154"/>
    <w:rsid w:val="005B4B08"/>
    <w:rsid w:val="005C0554"/>
    <w:rsid w:val="005C0876"/>
    <w:rsid w:val="005C3608"/>
    <w:rsid w:val="005D07B3"/>
    <w:rsid w:val="005D5558"/>
    <w:rsid w:val="005E2709"/>
    <w:rsid w:val="005E2C87"/>
    <w:rsid w:val="005E3B0E"/>
    <w:rsid w:val="005F0177"/>
    <w:rsid w:val="005F29E3"/>
    <w:rsid w:val="005F560E"/>
    <w:rsid w:val="006065AD"/>
    <w:rsid w:val="00610263"/>
    <w:rsid w:val="00611FEC"/>
    <w:rsid w:val="006131EE"/>
    <w:rsid w:val="00613592"/>
    <w:rsid w:val="00615EF4"/>
    <w:rsid w:val="006231E8"/>
    <w:rsid w:val="00624ADF"/>
    <w:rsid w:val="0062687F"/>
    <w:rsid w:val="00631F93"/>
    <w:rsid w:val="00633EE4"/>
    <w:rsid w:val="006362FD"/>
    <w:rsid w:val="00647006"/>
    <w:rsid w:val="00647C56"/>
    <w:rsid w:val="00650E44"/>
    <w:rsid w:val="006515AA"/>
    <w:rsid w:val="0065266E"/>
    <w:rsid w:val="00662048"/>
    <w:rsid w:val="006623D7"/>
    <w:rsid w:val="0066348E"/>
    <w:rsid w:val="006646C8"/>
    <w:rsid w:val="00666F6D"/>
    <w:rsid w:val="00672800"/>
    <w:rsid w:val="006734DC"/>
    <w:rsid w:val="006758CE"/>
    <w:rsid w:val="006764B0"/>
    <w:rsid w:val="00676FE6"/>
    <w:rsid w:val="006877AD"/>
    <w:rsid w:val="00687C64"/>
    <w:rsid w:val="00691BF2"/>
    <w:rsid w:val="0069584A"/>
    <w:rsid w:val="006978E3"/>
    <w:rsid w:val="006A265E"/>
    <w:rsid w:val="006A3289"/>
    <w:rsid w:val="006A40E8"/>
    <w:rsid w:val="006A5549"/>
    <w:rsid w:val="006B278E"/>
    <w:rsid w:val="006B3746"/>
    <w:rsid w:val="006B4764"/>
    <w:rsid w:val="006B7625"/>
    <w:rsid w:val="006B77A1"/>
    <w:rsid w:val="006C1323"/>
    <w:rsid w:val="006C32AD"/>
    <w:rsid w:val="006C56EB"/>
    <w:rsid w:val="006D2BB3"/>
    <w:rsid w:val="006D409F"/>
    <w:rsid w:val="006D4745"/>
    <w:rsid w:val="006D6EA1"/>
    <w:rsid w:val="006E1CCB"/>
    <w:rsid w:val="006E2950"/>
    <w:rsid w:val="006F2029"/>
    <w:rsid w:val="006F3689"/>
    <w:rsid w:val="006F4F34"/>
    <w:rsid w:val="006F5121"/>
    <w:rsid w:val="0070462D"/>
    <w:rsid w:val="007059A5"/>
    <w:rsid w:val="007066D1"/>
    <w:rsid w:val="007111F3"/>
    <w:rsid w:val="0072285D"/>
    <w:rsid w:val="00723E37"/>
    <w:rsid w:val="00723EDD"/>
    <w:rsid w:val="007243FE"/>
    <w:rsid w:val="00730A00"/>
    <w:rsid w:val="0073135A"/>
    <w:rsid w:val="00735765"/>
    <w:rsid w:val="0073656B"/>
    <w:rsid w:val="0073768D"/>
    <w:rsid w:val="007438A9"/>
    <w:rsid w:val="00744DD9"/>
    <w:rsid w:val="007479E7"/>
    <w:rsid w:val="0075446C"/>
    <w:rsid w:val="007605C4"/>
    <w:rsid w:val="00761CC1"/>
    <w:rsid w:val="00762B7A"/>
    <w:rsid w:val="00763447"/>
    <w:rsid w:val="00763BE5"/>
    <w:rsid w:val="00766B12"/>
    <w:rsid w:val="00767D4A"/>
    <w:rsid w:val="00772156"/>
    <w:rsid w:val="00782FD1"/>
    <w:rsid w:val="007832A3"/>
    <w:rsid w:val="00783F4D"/>
    <w:rsid w:val="00785F94"/>
    <w:rsid w:val="00791807"/>
    <w:rsid w:val="00796997"/>
    <w:rsid w:val="007A0435"/>
    <w:rsid w:val="007A2F73"/>
    <w:rsid w:val="007B15E1"/>
    <w:rsid w:val="007B4BFF"/>
    <w:rsid w:val="007B573B"/>
    <w:rsid w:val="007C6CDC"/>
    <w:rsid w:val="007D21D7"/>
    <w:rsid w:val="007D4994"/>
    <w:rsid w:val="007D7CF4"/>
    <w:rsid w:val="007E0A41"/>
    <w:rsid w:val="007E3BB1"/>
    <w:rsid w:val="007E4E8C"/>
    <w:rsid w:val="007E6380"/>
    <w:rsid w:val="007F09A6"/>
    <w:rsid w:val="007F31A8"/>
    <w:rsid w:val="007F497F"/>
    <w:rsid w:val="007F6CDF"/>
    <w:rsid w:val="00805D3B"/>
    <w:rsid w:val="00810009"/>
    <w:rsid w:val="00814B1B"/>
    <w:rsid w:val="00820D20"/>
    <w:rsid w:val="008213F0"/>
    <w:rsid w:val="00821E0A"/>
    <w:rsid w:val="0082301C"/>
    <w:rsid w:val="008264C9"/>
    <w:rsid w:val="0083671F"/>
    <w:rsid w:val="00854A8B"/>
    <w:rsid w:val="00854D5C"/>
    <w:rsid w:val="008564BB"/>
    <w:rsid w:val="00861D05"/>
    <w:rsid w:val="00865B9B"/>
    <w:rsid w:val="008665D1"/>
    <w:rsid w:val="008721BF"/>
    <w:rsid w:val="00883252"/>
    <w:rsid w:val="00885E63"/>
    <w:rsid w:val="00891CE3"/>
    <w:rsid w:val="0089545F"/>
    <w:rsid w:val="008A29FA"/>
    <w:rsid w:val="008A65D3"/>
    <w:rsid w:val="008B1202"/>
    <w:rsid w:val="008B71B8"/>
    <w:rsid w:val="008C7C9D"/>
    <w:rsid w:val="008C7FBD"/>
    <w:rsid w:val="008D0D35"/>
    <w:rsid w:val="008D2638"/>
    <w:rsid w:val="008D5393"/>
    <w:rsid w:val="008D6CB7"/>
    <w:rsid w:val="008D6E8B"/>
    <w:rsid w:val="008E4D5C"/>
    <w:rsid w:val="008E50ED"/>
    <w:rsid w:val="008E59E5"/>
    <w:rsid w:val="008E70FD"/>
    <w:rsid w:val="008F16D6"/>
    <w:rsid w:val="008F1A22"/>
    <w:rsid w:val="008F4471"/>
    <w:rsid w:val="008F4C1D"/>
    <w:rsid w:val="008F658A"/>
    <w:rsid w:val="00902215"/>
    <w:rsid w:val="009208B6"/>
    <w:rsid w:val="00920F44"/>
    <w:rsid w:val="009245F5"/>
    <w:rsid w:val="00924954"/>
    <w:rsid w:val="00933F78"/>
    <w:rsid w:val="009366E1"/>
    <w:rsid w:val="00936B4A"/>
    <w:rsid w:val="0094050D"/>
    <w:rsid w:val="00941EEC"/>
    <w:rsid w:val="00942593"/>
    <w:rsid w:val="00944E0B"/>
    <w:rsid w:val="00946E29"/>
    <w:rsid w:val="00954089"/>
    <w:rsid w:val="0095578D"/>
    <w:rsid w:val="0095712C"/>
    <w:rsid w:val="00963DF0"/>
    <w:rsid w:val="0096703C"/>
    <w:rsid w:val="00970A37"/>
    <w:rsid w:val="00975CE7"/>
    <w:rsid w:val="00984C1A"/>
    <w:rsid w:val="009867F9"/>
    <w:rsid w:val="009942A5"/>
    <w:rsid w:val="009A4774"/>
    <w:rsid w:val="009B0926"/>
    <w:rsid w:val="009B13BC"/>
    <w:rsid w:val="009B6006"/>
    <w:rsid w:val="009B6BA3"/>
    <w:rsid w:val="009C2090"/>
    <w:rsid w:val="009C26E3"/>
    <w:rsid w:val="009C59D0"/>
    <w:rsid w:val="009D015D"/>
    <w:rsid w:val="009D1B64"/>
    <w:rsid w:val="009D1B9B"/>
    <w:rsid w:val="009D3B1D"/>
    <w:rsid w:val="009D52B3"/>
    <w:rsid w:val="009E1DFC"/>
    <w:rsid w:val="009E4F4C"/>
    <w:rsid w:val="009E6478"/>
    <w:rsid w:val="009F1F62"/>
    <w:rsid w:val="009F2C9D"/>
    <w:rsid w:val="009F37A9"/>
    <w:rsid w:val="009F5FD4"/>
    <w:rsid w:val="00A05D4A"/>
    <w:rsid w:val="00A07896"/>
    <w:rsid w:val="00A13E13"/>
    <w:rsid w:val="00A13FDF"/>
    <w:rsid w:val="00A172E5"/>
    <w:rsid w:val="00A27E10"/>
    <w:rsid w:val="00A318DA"/>
    <w:rsid w:val="00A319B1"/>
    <w:rsid w:val="00A35359"/>
    <w:rsid w:val="00A44228"/>
    <w:rsid w:val="00A45895"/>
    <w:rsid w:val="00A54574"/>
    <w:rsid w:val="00A563C7"/>
    <w:rsid w:val="00A569E4"/>
    <w:rsid w:val="00A5751F"/>
    <w:rsid w:val="00A57A48"/>
    <w:rsid w:val="00A61BE1"/>
    <w:rsid w:val="00A62F5F"/>
    <w:rsid w:val="00A62F8B"/>
    <w:rsid w:val="00A6376C"/>
    <w:rsid w:val="00A70EFB"/>
    <w:rsid w:val="00A7387E"/>
    <w:rsid w:val="00A761A9"/>
    <w:rsid w:val="00A7643A"/>
    <w:rsid w:val="00A775A2"/>
    <w:rsid w:val="00A83B74"/>
    <w:rsid w:val="00A87A5E"/>
    <w:rsid w:val="00A91079"/>
    <w:rsid w:val="00A969E3"/>
    <w:rsid w:val="00A97AF8"/>
    <w:rsid w:val="00AA46EE"/>
    <w:rsid w:val="00AA577B"/>
    <w:rsid w:val="00AB1F26"/>
    <w:rsid w:val="00AB20EE"/>
    <w:rsid w:val="00AB2676"/>
    <w:rsid w:val="00AB69C2"/>
    <w:rsid w:val="00AB72DB"/>
    <w:rsid w:val="00AC02B8"/>
    <w:rsid w:val="00AC16DF"/>
    <w:rsid w:val="00AD0159"/>
    <w:rsid w:val="00AD0163"/>
    <w:rsid w:val="00AD103A"/>
    <w:rsid w:val="00AD18C2"/>
    <w:rsid w:val="00AD1C60"/>
    <w:rsid w:val="00AD1D20"/>
    <w:rsid w:val="00AD3F63"/>
    <w:rsid w:val="00AF16EA"/>
    <w:rsid w:val="00AF67BF"/>
    <w:rsid w:val="00B037D1"/>
    <w:rsid w:val="00B04CFF"/>
    <w:rsid w:val="00B0692F"/>
    <w:rsid w:val="00B06AAA"/>
    <w:rsid w:val="00B077B0"/>
    <w:rsid w:val="00B10D03"/>
    <w:rsid w:val="00B10F1C"/>
    <w:rsid w:val="00B13749"/>
    <w:rsid w:val="00B140F6"/>
    <w:rsid w:val="00B158AB"/>
    <w:rsid w:val="00B17268"/>
    <w:rsid w:val="00B27D11"/>
    <w:rsid w:val="00B30765"/>
    <w:rsid w:val="00B33A43"/>
    <w:rsid w:val="00B37C37"/>
    <w:rsid w:val="00B37CA9"/>
    <w:rsid w:val="00B44764"/>
    <w:rsid w:val="00B45D4D"/>
    <w:rsid w:val="00B47118"/>
    <w:rsid w:val="00B53E8F"/>
    <w:rsid w:val="00B55415"/>
    <w:rsid w:val="00B56055"/>
    <w:rsid w:val="00B60FC0"/>
    <w:rsid w:val="00B63DF1"/>
    <w:rsid w:val="00B6755D"/>
    <w:rsid w:val="00B7075E"/>
    <w:rsid w:val="00B73F0D"/>
    <w:rsid w:val="00B77A65"/>
    <w:rsid w:val="00B77E0E"/>
    <w:rsid w:val="00B81D51"/>
    <w:rsid w:val="00B8208B"/>
    <w:rsid w:val="00B82143"/>
    <w:rsid w:val="00B84838"/>
    <w:rsid w:val="00B91A0B"/>
    <w:rsid w:val="00B92B76"/>
    <w:rsid w:val="00B92BC9"/>
    <w:rsid w:val="00B95AC6"/>
    <w:rsid w:val="00BA1EA9"/>
    <w:rsid w:val="00BA48C4"/>
    <w:rsid w:val="00BA5D8F"/>
    <w:rsid w:val="00BA6495"/>
    <w:rsid w:val="00BA661E"/>
    <w:rsid w:val="00BB5069"/>
    <w:rsid w:val="00BC3AA1"/>
    <w:rsid w:val="00BC3E6D"/>
    <w:rsid w:val="00BD174B"/>
    <w:rsid w:val="00BD1D47"/>
    <w:rsid w:val="00BD2369"/>
    <w:rsid w:val="00BD5CC9"/>
    <w:rsid w:val="00BE0309"/>
    <w:rsid w:val="00BE0AE1"/>
    <w:rsid w:val="00BF23E0"/>
    <w:rsid w:val="00BF41A2"/>
    <w:rsid w:val="00BF6F0C"/>
    <w:rsid w:val="00BF7C8C"/>
    <w:rsid w:val="00C038CE"/>
    <w:rsid w:val="00C04FA6"/>
    <w:rsid w:val="00C06951"/>
    <w:rsid w:val="00C076E9"/>
    <w:rsid w:val="00C2003F"/>
    <w:rsid w:val="00C2298E"/>
    <w:rsid w:val="00C23D96"/>
    <w:rsid w:val="00C3343A"/>
    <w:rsid w:val="00C42721"/>
    <w:rsid w:val="00C45638"/>
    <w:rsid w:val="00C47FD9"/>
    <w:rsid w:val="00C50D9B"/>
    <w:rsid w:val="00C51679"/>
    <w:rsid w:val="00C53CEA"/>
    <w:rsid w:val="00C56C03"/>
    <w:rsid w:val="00C56DC1"/>
    <w:rsid w:val="00C60857"/>
    <w:rsid w:val="00C615BE"/>
    <w:rsid w:val="00C75864"/>
    <w:rsid w:val="00C77DCC"/>
    <w:rsid w:val="00C8008D"/>
    <w:rsid w:val="00C8383E"/>
    <w:rsid w:val="00C85B53"/>
    <w:rsid w:val="00C95118"/>
    <w:rsid w:val="00C95730"/>
    <w:rsid w:val="00CA13A4"/>
    <w:rsid w:val="00CA69D8"/>
    <w:rsid w:val="00CA7DA8"/>
    <w:rsid w:val="00CB0D0E"/>
    <w:rsid w:val="00CB425B"/>
    <w:rsid w:val="00CC7FDF"/>
    <w:rsid w:val="00CD446E"/>
    <w:rsid w:val="00CD57BD"/>
    <w:rsid w:val="00CD606A"/>
    <w:rsid w:val="00CE198B"/>
    <w:rsid w:val="00CE55AB"/>
    <w:rsid w:val="00CF19A1"/>
    <w:rsid w:val="00CF26B1"/>
    <w:rsid w:val="00CF2AA4"/>
    <w:rsid w:val="00CF2F92"/>
    <w:rsid w:val="00CF55E9"/>
    <w:rsid w:val="00CF5ACB"/>
    <w:rsid w:val="00D0626F"/>
    <w:rsid w:val="00D07186"/>
    <w:rsid w:val="00D12717"/>
    <w:rsid w:val="00D13679"/>
    <w:rsid w:val="00D258F8"/>
    <w:rsid w:val="00D26F30"/>
    <w:rsid w:val="00D27FC8"/>
    <w:rsid w:val="00D3024C"/>
    <w:rsid w:val="00D33A1B"/>
    <w:rsid w:val="00D34001"/>
    <w:rsid w:val="00D36DB4"/>
    <w:rsid w:val="00D42859"/>
    <w:rsid w:val="00D46131"/>
    <w:rsid w:val="00D50E8B"/>
    <w:rsid w:val="00D51822"/>
    <w:rsid w:val="00D52016"/>
    <w:rsid w:val="00D56BE0"/>
    <w:rsid w:val="00D62955"/>
    <w:rsid w:val="00D62A48"/>
    <w:rsid w:val="00D62F36"/>
    <w:rsid w:val="00D63BAE"/>
    <w:rsid w:val="00D66105"/>
    <w:rsid w:val="00D66282"/>
    <w:rsid w:val="00D67ECD"/>
    <w:rsid w:val="00D708C9"/>
    <w:rsid w:val="00D7167D"/>
    <w:rsid w:val="00D81A8E"/>
    <w:rsid w:val="00D83C45"/>
    <w:rsid w:val="00D84521"/>
    <w:rsid w:val="00D91C4D"/>
    <w:rsid w:val="00D96F99"/>
    <w:rsid w:val="00DA102A"/>
    <w:rsid w:val="00DA3E44"/>
    <w:rsid w:val="00DA4226"/>
    <w:rsid w:val="00DB36DA"/>
    <w:rsid w:val="00DB500A"/>
    <w:rsid w:val="00DB5E98"/>
    <w:rsid w:val="00DB79F7"/>
    <w:rsid w:val="00DB7D9E"/>
    <w:rsid w:val="00DC6885"/>
    <w:rsid w:val="00DD11DE"/>
    <w:rsid w:val="00DD1A68"/>
    <w:rsid w:val="00DD37B6"/>
    <w:rsid w:val="00DD4BBF"/>
    <w:rsid w:val="00DD62D6"/>
    <w:rsid w:val="00DE27D8"/>
    <w:rsid w:val="00DE2CF6"/>
    <w:rsid w:val="00DE6B24"/>
    <w:rsid w:val="00DE77EB"/>
    <w:rsid w:val="00DF3708"/>
    <w:rsid w:val="00E01D11"/>
    <w:rsid w:val="00E02340"/>
    <w:rsid w:val="00E025CD"/>
    <w:rsid w:val="00E0270C"/>
    <w:rsid w:val="00E03A36"/>
    <w:rsid w:val="00E04683"/>
    <w:rsid w:val="00E04C9E"/>
    <w:rsid w:val="00E04D60"/>
    <w:rsid w:val="00E0551A"/>
    <w:rsid w:val="00E20A32"/>
    <w:rsid w:val="00E242AD"/>
    <w:rsid w:val="00E27EBA"/>
    <w:rsid w:val="00E3652F"/>
    <w:rsid w:val="00E37F01"/>
    <w:rsid w:val="00E37F11"/>
    <w:rsid w:val="00E40405"/>
    <w:rsid w:val="00E5486A"/>
    <w:rsid w:val="00E563B8"/>
    <w:rsid w:val="00E56AE8"/>
    <w:rsid w:val="00E5783F"/>
    <w:rsid w:val="00E61799"/>
    <w:rsid w:val="00E650E7"/>
    <w:rsid w:val="00E67CE7"/>
    <w:rsid w:val="00E7050E"/>
    <w:rsid w:val="00E7542C"/>
    <w:rsid w:val="00E77000"/>
    <w:rsid w:val="00E855F9"/>
    <w:rsid w:val="00E86456"/>
    <w:rsid w:val="00E87144"/>
    <w:rsid w:val="00E92028"/>
    <w:rsid w:val="00E92E75"/>
    <w:rsid w:val="00E96F4A"/>
    <w:rsid w:val="00E97760"/>
    <w:rsid w:val="00EA013B"/>
    <w:rsid w:val="00EA547A"/>
    <w:rsid w:val="00EA6F9E"/>
    <w:rsid w:val="00EA749E"/>
    <w:rsid w:val="00EB114F"/>
    <w:rsid w:val="00EB132A"/>
    <w:rsid w:val="00EB4ABC"/>
    <w:rsid w:val="00EB4CD6"/>
    <w:rsid w:val="00EB7111"/>
    <w:rsid w:val="00EC1A41"/>
    <w:rsid w:val="00EC201D"/>
    <w:rsid w:val="00ED6670"/>
    <w:rsid w:val="00ED6EB9"/>
    <w:rsid w:val="00EE1CE6"/>
    <w:rsid w:val="00EE211D"/>
    <w:rsid w:val="00EE2346"/>
    <w:rsid w:val="00EE5058"/>
    <w:rsid w:val="00EE5C0F"/>
    <w:rsid w:val="00EF0912"/>
    <w:rsid w:val="00EF2D48"/>
    <w:rsid w:val="00F002E1"/>
    <w:rsid w:val="00F01E65"/>
    <w:rsid w:val="00F038DC"/>
    <w:rsid w:val="00F03B3D"/>
    <w:rsid w:val="00F04608"/>
    <w:rsid w:val="00F06B37"/>
    <w:rsid w:val="00F1040E"/>
    <w:rsid w:val="00F1242F"/>
    <w:rsid w:val="00F14C16"/>
    <w:rsid w:val="00F303D9"/>
    <w:rsid w:val="00F30DA0"/>
    <w:rsid w:val="00F325BF"/>
    <w:rsid w:val="00F33A89"/>
    <w:rsid w:val="00F3708E"/>
    <w:rsid w:val="00F43360"/>
    <w:rsid w:val="00F43E1B"/>
    <w:rsid w:val="00F4453C"/>
    <w:rsid w:val="00F50EF3"/>
    <w:rsid w:val="00F53A4F"/>
    <w:rsid w:val="00F57D72"/>
    <w:rsid w:val="00F63E6E"/>
    <w:rsid w:val="00F67B9E"/>
    <w:rsid w:val="00F72671"/>
    <w:rsid w:val="00F76865"/>
    <w:rsid w:val="00F771CB"/>
    <w:rsid w:val="00F83884"/>
    <w:rsid w:val="00F87916"/>
    <w:rsid w:val="00F91FB7"/>
    <w:rsid w:val="00F933B9"/>
    <w:rsid w:val="00F9649F"/>
    <w:rsid w:val="00FA3A79"/>
    <w:rsid w:val="00FA3E61"/>
    <w:rsid w:val="00FB27A7"/>
    <w:rsid w:val="00FB5C7B"/>
    <w:rsid w:val="00FC03B1"/>
    <w:rsid w:val="00FC32BD"/>
    <w:rsid w:val="00FC485B"/>
    <w:rsid w:val="00FC526B"/>
    <w:rsid w:val="00FD0003"/>
    <w:rsid w:val="00FD3AEE"/>
    <w:rsid w:val="00FD45BD"/>
    <w:rsid w:val="00FD511C"/>
    <w:rsid w:val="00FE0B38"/>
    <w:rsid w:val="00FE0D02"/>
    <w:rsid w:val="00FE226F"/>
    <w:rsid w:val="00FE321A"/>
    <w:rsid w:val="00FF64FF"/>
    <w:rsid w:val="00FF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00"/>
    <w:rPr>
      <w:rFonts w:ascii="Arial" w:hAnsi="Arial"/>
      <w:sz w:val="24"/>
      <w:szCs w:val="22"/>
    </w:rPr>
  </w:style>
  <w:style w:type="paragraph" w:styleId="Heading4">
    <w:name w:val="heading 4"/>
    <w:basedOn w:val="Normal"/>
    <w:next w:val="Normal"/>
    <w:link w:val="Heading4Char"/>
    <w:uiPriority w:val="99"/>
    <w:qFormat/>
    <w:locked/>
    <w:rsid w:val="007438A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438A9"/>
    <w:rPr>
      <w:rFonts w:ascii="Calibri" w:hAnsi="Calibri" w:cs="Times New Roman"/>
      <w:b/>
      <w:bCs/>
      <w:sz w:val="28"/>
      <w:szCs w:val="28"/>
      <w:lang w:val="en-GB" w:eastAsia="en-GB" w:bidi="ar-SA"/>
    </w:rPr>
  </w:style>
  <w:style w:type="paragraph" w:styleId="BalloonText">
    <w:name w:val="Balloon Text"/>
    <w:basedOn w:val="Normal"/>
    <w:link w:val="BalloonTextChar"/>
    <w:uiPriority w:val="99"/>
    <w:semiHidden/>
    <w:rsid w:val="001133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822"/>
    <w:rPr>
      <w:rFonts w:cs="Times New Roman"/>
      <w:sz w:val="2"/>
    </w:rPr>
  </w:style>
  <w:style w:type="paragraph" w:styleId="Header">
    <w:name w:val="header"/>
    <w:basedOn w:val="Normal"/>
    <w:link w:val="HeaderChar"/>
    <w:uiPriority w:val="99"/>
    <w:rsid w:val="00672800"/>
    <w:pPr>
      <w:tabs>
        <w:tab w:val="center" w:pos="4153"/>
        <w:tab w:val="right" w:pos="8306"/>
      </w:tabs>
    </w:pPr>
  </w:style>
  <w:style w:type="character" w:customStyle="1" w:styleId="HeaderChar">
    <w:name w:val="Header Char"/>
    <w:basedOn w:val="DefaultParagraphFont"/>
    <w:link w:val="Header"/>
    <w:uiPriority w:val="99"/>
    <w:locked/>
    <w:rsid w:val="00672800"/>
    <w:rPr>
      <w:rFonts w:ascii="Arial" w:hAnsi="Arial" w:cs="Times New Roman"/>
      <w:sz w:val="22"/>
      <w:lang w:val="en-GB" w:eastAsia="en-GB"/>
    </w:rPr>
  </w:style>
  <w:style w:type="paragraph" w:styleId="Footer">
    <w:name w:val="footer"/>
    <w:basedOn w:val="Normal"/>
    <w:link w:val="FooterChar"/>
    <w:uiPriority w:val="99"/>
    <w:rsid w:val="00672800"/>
    <w:pPr>
      <w:tabs>
        <w:tab w:val="center" w:pos="4153"/>
        <w:tab w:val="right" w:pos="8306"/>
      </w:tabs>
    </w:pPr>
  </w:style>
  <w:style w:type="character" w:customStyle="1" w:styleId="FooterChar">
    <w:name w:val="Footer Char"/>
    <w:basedOn w:val="DefaultParagraphFont"/>
    <w:link w:val="Footer"/>
    <w:uiPriority w:val="99"/>
    <w:locked/>
    <w:rsid w:val="00672800"/>
    <w:rPr>
      <w:rFonts w:ascii="Arial" w:hAnsi="Arial" w:cs="Times New Roman"/>
      <w:sz w:val="22"/>
      <w:lang w:val="en-GB" w:eastAsia="en-GB"/>
    </w:rPr>
  </w:style>
  <w:style w:type="paragraph" w:styleId="ListNumber">
    <w:name w:val="List Number"/>
    <w:basedOn w:val="Normal"/>
    <w:uiPriority w:val="99"/>
    <w:rsid w:val="00672800"/>
    <w:pPr>
      <w:spacing w:after="260" w:line="260" w:lineRule="atLeast"/>
      <w:jc w:val="both"/>
    </w:pPr>
    <w:rPr>
      <w:rFonts w:ascii="Times New Roman" w:hAnsi="Times New Roman"/>
      <w:szCs w:val="20"/>
      <w:lang w:eastAsia="en-US"/>
    </w:rPr>
  </w:style>
  <w:style w:type="paragraph" w:styleId="ListNumber3">
    <w:name w:val="List Number 3"/>
    <w:basedOn w:val="Normal"/>
    <w:uiPriority w:val="99"/>
    <w:rsid w:val="00672800"/>
    <w:pPr>
      <w:numPr>
        <w:numId w:val="1"/>
      </w:numPr>
      <w:tabs>
        <w:tab w:val="clear" w:pos="360"/>
        <w:tab w:val="num" w:pos="926"/>
      </w:tabs>
      <w:ind w:left="926"/>
    </w:pPr>
    <w:rPr>
      <w:rFonts w:ascii="Trebuchet MS" w:hAnsi="Trebuchet MS" w:cs="Lucida Sans Unicode"/>
      <w:sz w:val="22"/>
      <w:szCs w:val="20"/>
    </w:rPr>
  </w:style>
  <w:style w:type="paragraph" w:styleId="FootnoteText">
    <w:name w:val="footnote text"/>
    <w:basedOn w:val="Normal"/>
    <w:link w:val="FootnoteTextChar"/>
    <w:uiPriority w:val="99"/>
    <w:semiHidden/>
    <w:rsid w:val="00672800"/>
    <w:rPr>
      <w:rFonts w:ascii="Trebuchet MS" w:hAnsi="Trebuchet MS" w:cs="Lucida Sans Unicode"/>
      <w:sz w:val="20"/>
      <w:szCs w:val="20"/>
    </w:rPr>
  </w:style>
  <w:style w:type="character" w:customStyle="1" w:styleId="FootnoteTextChar">
    <w:name w:val="Footnote Text Char"/>
    <w:basedOn w:val="DefaultParagraphFont"/>
    <w:link w:val="FootnoteText"/>
    <w:uiPriority w:val="99"/>
    <w:semiHidden/>
    <w:locked/>
    <w:rsid w:val="00672800"/>
    <w:rPr>
      <w:rFonts w:ascii="Trebuchet MS" w:hAnsi="Trebuchet MS" w:cs="Times New Roman"/>
      <w:lang w:val="en-GB" w:eastAsia="en-GB"/>
    </w:rPr>
  </w:style>
  <w:style w:type="character" w:styleId="FootnoteReference">
    <w:name w:val="footnote reference"/>
    <w:basedOn w:val="DefaultParagraphFont"/>
    <w:uiPriority w:val="99"/>
    <w:semiHidden/>
    <w:rsid w:val="00672800"/>
    <w:rPr>
      <w:rFonts w:cs="Times New Roman"/>
      <w:vertAlign w:val="superscript"/>
    </w:rPr>
  </w:style>
  <w:style w:type="character" w:styleId="Hyperlink">
    <w:name w:val="Hyperlink"/>
    <w:basedOn w:val="DefaultParagraphFont"/>
    <w:uiPriority w:val="99"/>
    <w:rsid w:val="00672800"/>
    <w:rPr>
      <w:rFonts w:cs="Times New Roman"/>
      <w:noProof/>
      <w:color w:val="0000FF"/>
      <w:u w:val="single"/>
    </w:rPr>
  </w:style>
  <w:style w:type="character" w:styleId="Emphasis">
    <w:name w:val="Emphasis"/>
    <w:basedOn w:val="DefaultParagraphFont"/>
    <w:uiPriority w:val="99"/>
    <w:qFormat/>
    <w:rsid w:val="00672800"/>
    <w:rPr>
      <w:rFonts w:ascii="Times New Roman" w:hAnsi="Times New Roman" w:cs="Times New Roman"/>
      <w:i/>
    </w:rPr>
  </w:style>
  <w:style w:type="paragraph" w:styleId="ListParagraph">
    <w:name w:val="List Paragraph"/>
    <w:basedOn w:val="Normal"/>
    <w:uiPriority w:val="99"/>
    <w:qFormat/>
    <w:rsid w:val="00672800"/>
    <w:pPr>
      <w:spacing w:after="200" w:line="276" w:lineRule="auto"/>
      <w:ind w:left="720"/>
    </w:pPr>
    <w:rPr>
      <w:rFonts w:ascii="Calibri" w:hAnsi="Calibri"/>
      <w:sz w:val="22"/>
      <w:lang w:eastAsia="en-US"/>
    </w:rPr>
  </w:style>
  <w:style w:type="paragraph" w:styleId="BodyText">
    <w:name w:val="Body Text"/>
    <w:basedOn w:val="Normal"/>
    <w:link w:val="BodyTextChar"/>
    <w:uiPriority w:val="99"/>
    <w:rsid w:val="00672800"/>
    <w:pPr>
      <w:overflowPunct w:val="0"/>
      <w:autoSpaceDE w:val="0"/>
      <w:autoSpaceDN w:val="0"/>
      <w:adjustRightInd w:val="0"/>
      <w:spacing w:after="120"/>
      <w:textAlignment w:val="baseline"/>
    </w:pPr>
    <w:rPr>
      <w:rFonts w:ascii="Times New Roman" w:hAnsi="Times New Roman"/>
      <w:sz w:val="26"/>
      <w:szCs w:val="20"/>
      <w:lang w:eastAsia="en-US"/>
    </w:rPr>
  </w:style>
  <w:style w:type="character" w:customStyle="1" w:styleId="BodyTextChar">
    <w:name w:val="Body Text Char"/>
    <w:basedOn w:val="DefaultParagraphFont"/>
    <w:link w:val="BodyText"/>
    <w:uiPriority w:val="99"/>
    <w:locked/>
    <w:rsid w:val="00672800"/>
    <w:rPr>
      <w:rFonts w:eastAsia="Times New Roman" w:cs="Times New Roman"/>
      <w:sz w:val="26"/>
      <w:lang w:val="en-GB" w:eastAsia="en-US"/>
    </w:rPr>
  </w:style>
  <w:style w:type="character" w:styleId="PageNumber">
    <w:name w:val="page number"/>
    <w:basedOn w:val="DefaultParagraphFont"/>
    <w:uiPriority w:val="99"/>
    <w:rsid w:val="00672800"/>
    <w:rPr>
      <w:rFonts w:cs="Times New Roman"/>
    </w:rPr>
  </w:style>
  <w:style w:type="character" w:styleId="FollowedHyperlink">
    <w:name w:val="FollowedHyperlink"/>
    <w:basedOn w:val="DefaultParagraphFont"/>
    <w:uiPriority w:val="99"/>
    <w:rsid w:val="00672800"/>
    <w:rPr>
      <w:rFonts w:cs="Times New Roman"/>
      <w:color w:val="800080"/>
      <w:u w:val="single"/>
    </w:rPr>
  </w:style>
  <w:style w:type="paragraph" w:styleId="Revision">
    <w:name w:val="Revision"/>
    <w:hidden/>
    <w:uiPriority w:val="99"/>
    <w:semiHidden/>
    <w:rsid w:val="00133AAA"/>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00"/>
    <w:rPr>
      <w:rFonts w:ascii="Arial" w:hAnsi="Arial"/>
      <w:sz w:val="24"/>
      <w:szCs w:val="22"/>
    </w:rPr>
  </w:style>
  <w:style w:type="paragraph" w:styleId="Heading4">
    <w:name w:val="heading 4"/>
    <w:basedOn w:val="Normal"/>
    <w:next w:val="Normal"/>
    <w:link w:val="Heading4Char"/>
    <w:uiPriority w:val="99"/>
    <w:qFormat/>
    <w:locked/>
    <w:rsid w:val="007438A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438A9"/>
    <w:rPr>
      <w:rFonts w:ascii="Calibri" w:hAnsi="Calibri" w:cs="Times New Roman"/>
      <w:b/>
      <w:bCs/>
      <w:sz w:val="28"/>
      <w:szCs w:val="28"/>
      <w:lang w:val="en-GB" w:eastAsia="en-GB" w:bidi="ar-SA"/>
    </w:rPr>
  </w:style>
  <w:style w:type="paragraph" w:styleId="BalloonText">
    <w:name w:val="Balloon Text"/>
    <w:basedOn w:val="Normal"/>
    <w:link w:val="BalloonTextChar"/>
    <w:uiPriority w:val="99"/>
    <w:semiHidden/>
    <w:rsid w:val="001133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822"/>
    <w:rPr>
      <w:rFonts w:cs="Times New Roman"/>
      <w:sz w:val="2"/>
    </w:rPr>
  </w:style>
  <w:style w:type="paragraph" w:styleId="Header">
    <w:name w:val="header"/>
    <w:basedOn w:val="Normal"/>
    <w:link w:val="HeaderChar"/>
    <w:uiPriority w:val="99"/>
    <w:rsid w:val="00672800"/>
    <w:pPr>
      <w:tabs>
        <w:tab w:val="center" w:pos="4153"/>
        <w:tab w:val="right" w:pos="8306"/>
      </w:tabs>
    </w:pPr>
  </w:style>
  <w:style w:type="character" w:customStyle="1" w:styleId="HeaderChar">
    <w:name w:val="Header Char"/>
    <w:basedOn w:val="DefaultParagraphFont"/>
    <w:link w:val="Header"/>
    <w:uiPriority w:val="99"/>
    <w:locked/>
    <w:rsid w:val="00672800"/>
    <w:rPr>
      <w:rFonts w:ascii="Arial" w:hAnsi="Arial" w:cs="Times New Roman"/>
      <w:sz w:val="22"/>
      <w:lang w:val="en-GB" w:eastAsia="en-GB"/>
    </w:rPr>
  </w:style>
  <w:style w:type="paragraph" w:styleId="Footer">
    <w:name w:val="footer"/>
    <w:basedOn w:val="Normal"/>
    <w:link w:val="FooterChar"/>
    <w:uiPriority w:val="99"/>
    <w:rsid w:val="00672800"/>
    <w:pPr>
      <w:tabs>
        <w:tab w:val="center" w:pos="4153"/>
        <w:tab w:val="right" w:pos="8306"/>
      </w:tabs>
    </w:pPr>
  </w:style>
  <w:style w:type="character" w:customStyle="1" w:styleId="FooterChar">
    <w:name w:val="Footer Char"/>
    <w:basedOn w:val="DefaultParagraphFont"/>
    <w:link w:val="Footer"/>
    <w:uiPriority w:val="99"/>
    <w:locked/>
    <w:rsid w:val="00672800"/>
    <w:rPr>
      <w:rFonts w:ascii="Arial" w:hAnsi="Arial" w:cs="Times New Roman"/>
      <w:sz w:val="22"/>
      <w:lang w:val="en-GB" w:eastAsia="en-GB"/>
    </w:rPr>
  </w:style>
  <w:style w:type="paragraph" w:styleId="ListNumber">
    <w:name w:val="List Number"/>
    <w:basedOn w:val="Normal"/>
    <w:uiPriority w:val="99"/>
    <w:rsid w:val="00672800"/>
    <w:pPr>
      <w:spacing w:after="260" w:line="260" w:lineRule="atLeast"/>
      <w:jc w:val="both"/>
    </w:pPr>
    <w:rPr>
      <w:rFonts w:ascii="Times New Roman" w:hAnsi="Times New Roman"/>
      <w:szCs w:val="20"/>
      <w:lang w:eastAsia="en-US"/>
    </w:rPr>
  </w:style>
  <w:style w:type="paragraph" w:styleId="ListNumber3">
    <w:name w:val="List Number 3"/>
    <w:basedOn w:val="Normal"/>
    <w:uiPriority w:val="99"/>
    <w:rsid w:val="00672800"/>
    <w:pPr>
      <w:numPr>
        <w:numId w:val="1"/>
      </w:numPr>
      <w:tabs>
        <w:tab w:val="clear" w:pos="360"/>
        <w:tab w:val="num" w:pos="926"/>
      </w:tabs>
      <w:ind w:left="926"/>
    </w:pPr>
    <w:rPr>
      <w:rFonts w:ascii="Trebuchet MS" w:hAnsi="Trebuchet MS" w:cs="Lucida Sans Unicode"/>
      <w:sz w:val="22"/>
      <w:szCs w:val="20"/>
    </w:rPr>
  </w:style>
  <w:style w:type="paragraph" w:styleId="FootnoteText">
    <w:name w:val="footnote text"/>
    <w:basedOn w:val="Normal"/>
    <w:link w:val="FootnoteTextChar"/>
    <w:uiPriority w:val="99"/>
    <w:semiHidden/>
    <w:rsid w:val="00672800"/>
    <w:rPr>
      <w:rFonts w:ascii="Trebuchet MS" w:hAnsi="Trebuchet MS" w:cs="Lucida Sans Unicode"/>
      <w:sz w:val="20"/>
      <w:szCs w:val="20"/>
    </w:rPr>
  </w:style>
  <w:style w:type="character" w:customStyle="1" w:styleId="FootnoteTextChar">
    <w:name w:val="Footnote Text Char"/>
    <w:basedOn w:val="DefaultParagraphFont"/>
    <w:link w:val="FootnoteText"/>
    <w:uiPriority w:val="99"/>
    <w:semiHidden/>
    <w:locked/>
    <w:rsid w:val="00672800"/>
    <w:rPr>
      <w:rFonts w:ascii="Trebuchet MS" w:hAnsi="Trebuchet MS" w:cs="Times New Roman"/>
      <w:lang w:val="en-GB" w:eastAsia="en-GB"/>
    </w:rPr>
  </w:style>
  <w:style w:type="character" w:styleId="FootnoteReference">
    <w:name w:val="footnote reference"/>
    <w:basedOn w:val="DefaultParagraphFont"/>
    <w:uiPriority w:val="99"/>
    <w:semiHidden/>
    <w:rsid w:val="00672800"/>
    <w:rPr>
      <w:rFonts w:cs="Times New Roman"/>
      <w:vertAlign w:val="superscript"/>
    </w:rPr>
  </w:style>
  <w:style w:type="character" w:styleId="Hyperlink">
    <w:name w:val="Hyperlink"/>
    <w:basedOn w:val="DefaultParagraphFont"/>
    <w:uiPriority w:val="99"/>
    <w:rsid w:val="00672800"/>
    <w:rPr>
      <w:rFonts w:cs="Times New Roman"/>
      <w:noProof/>
      <w:color w:val="0000FF"/>
      <w:u w:val="single"/>
    </w:rPr>
  </w:style>
  <w:style w:type="character" w:styleId="Emphasis">
    <w:name w:val="Emphasis"/>
    <w:basedOn w:val="DefaultParagraphFont"/>
    <w:uiPriority w:val="99"/>
    <w:qFormat/>
    <w:rsid w:val="00672800"/>
    <w:rPr>
      <w:rFonts w:ascii="Times New Roman" w:hAnsi="Times New Roman" w:cs="Times New Roman"/>
      <w:i/>
    </w:rPr>
  </w:style>
  <w:style w:type="paragraph" w:styleId="ListParagraph">
    <w:name w:val="List Paragraph"/>
    <w:basedOn w:val="Normal"/>
    <w:uiPriority w:val="99"/>
    <w:qFormat/>
    <w:rsid w:val="00672800"/>
    <w:pPr>
      <w:spacing w:after="200" w:line="276" w:lineRule="auto"/>
      <w:ind w:left="720"/>
    </w:pPr>
    <w:rPr>
      <w:rFonts w:ascii="Calibri" w:hAnsi="Calibri"/>
      <w:sz w:val="22"/>
      <w:lang w:eastAsia="en-US"/>
    </w:rPr>
  </w:style>
  <w:style w:type="paragraph" w:styleId="BodyText">
    <w:name w:val="Body Text"/>
    <w:basedOn w:val="Normal"/>
    <w:link w:val="BodyTextChar"/>
    <w:uiPriority w:val="99"/>
    <w:rsid w:val="00672800"/>
    <w:pPr>
      <w:overflowPunct w:val="0"/>
      <w:autoSpaceDE w:val="0"/>
      <w:autoSpaceDN w:val="0"/>
      <w:adjustRightInd w:val="0"/>
      <w:spacing w:after="120"/>
      <w:textAlignment w:val="baseline"/>
    </w:pPr>
    <w:rPr>
      <w:rFonts w:ascii="Times New Roman" w:hAnsi="Times New Roman"/>
      <w:sz w:val="26"/>
      <w:szCs w:val="20"/>
      <w:lang w:eastAsia="en-US"/>
    </w:rPr>
  </w:style>
  <w:style w:type="character" w:customStyle="1" w:styleId="BodyTextChar">
    <w:name w:val="Body Text Char"/>
    <w:basedOn w:val="DefaultParagraphFont"/>
    <w:link w:val="BodyText"/>
    <w:uiPriority w:val="99"/>
    <w:locked/>
    <w:rsid w:val="00672800"/>
    <w:rPr>
      <w:rFonts w:eastAsia="Times New Roman" w:cs="Times New Roman"/>
      <w:sz w:val="26"/>
      <w:lang w:val="en-GB" w:eastAsia="en-US"/>
    </w:rPr>
  </w:style>
  <w:style w:type="character" w:styleId="PageNumber">
    <w:name w:val="page number"/>
    <w:basedOn w:val="DefaultParagraphFont"/>
    <w:uiPriority w:val="99"/>
    <w:rsid w:val="00672800"/>
    <w:rPr>
      <w:rFonts w:cs="Times New Roman"/>
    </w:rPr>
  </w:style>
  <w:style w:type="character" w:styleId="FollowedHyperlink">
    <w:name w:val="FollowedHyperlink"/>
    <w:basedOn w:val="DefaultParagraphFont"/>
    <w:uiPriority w:val="99"/>
    <w:rsid w:val="00672800"/>
    <w:rPr>
      <w:rFonts w:cs="Times New Roman"/>
      <w:color w:val="800080"/>
      <w:u w:val="single"/>
    </w:rPr>
  </w:style>
  <w:style w:type="paragraph" w:styleId="Revision">
    <w:name w:val="Revision"/>
    <w:hidden/>
    <w:uiPriority w:val="99"/>
    <w:semiHidden/>
    <w:rsid w:val="00133AAA"/>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28782">
      <w:marLeft w:val="0"/>
      <w:marRight w:val="0"/>
      <w:marTop w:val="0"/>
      <w:marBottom w:val="0"/>
      <w:divBdr>
        <w:top w:val="none" w:sz="0" w:space="0" w:color="auto"/>
        <w:left w:val="none" w:sz="0" w:space="0" w:color="auto"/>
        <w:bottom w:val="none" w:sz="0" w:space="0" w:color="auto"/>
        <w:right w:val="none" w:sz="0" w:space="0" w:color="auto"/>
      </w:divBdr>
    </w:div>
    <w:div w:id="359428783">
      <w:marLeft w:val="0"/>
      <w:marRight w:val="0"/>
      <w:marTop w:val="0"/>
      <w:marBottom w:val="0"/>
      <w:divBdr>
        <w:top w:val="none" w:sz="0" w:space="0" w:color="auto"/>
        <w:left w:val="none" w:sz="0" w:space="0" w:color="auto"/>
        <w:bottom w:val="none" w:sz="0" w:space="0" w:color="auto"/>
        <w:right w:val="none" w:sz="0" w:space="0" w:color="auto"/>
      </w:divBdr>
    </w:div>
    <w:div w:id="17997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9B6A-F801-404C-8FDF-7B049361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4921</Words>
  <Characters>28055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2013 Annual Report</vt:lpstr>
    </vt:vector>
  </TitlesOfParts>
  <Company>N.I.C.S.</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Annual Report</dc:title>
  <dc:creator>0711153</dc:creator>
  <cp:lastModifiedBy>Patricia Stewart</cp:lastModifiedBy>
  <cp:revision>2</cp:revision>
  <cp:lastPrinted>2013-06-20T10:11:00Z</cp:lastPrinted>
  <dcterms:created xsi:type="dcterms:W3CDTF">2013-07-04T12:54:00Z</dcterms:created>
  <dcterms:modified xsi:type="dcterms:W3CDTF">2013-07-04T12:54:00Z</dcterms:modified>
</cp:coreProperties>
</file>