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4F4E" w14:textId="589C0334" w:rsidR="003A40AB" w:rsidRDefault="003A40AB"/>
    <w:tbl>
      <w:tblPr>
        <w:tblStyle w:val="TableGrid"/>
        <w:tblW w:w="14170" w:type="dxa"/>
        <w:tblLook w:val="04A0" w:firstRow="1" w:lastRow="0" w:firstColumn="1" w:lastColumn="0" w:noHBand="0" w:noVBand="1"/>
      </w:tblPr>
      <w:tblGrid>
        <w:gridCol w:w="1243"/>
        <w:gridCol w:w="4564"/>
        <w:gridCol w:w="2435"/>
        <w:gridCol w:w="1767"/>
        <w:gridCol w:w="1799"/>
        <w:gridCol w:w="2362"/>
      </w:tblGrid>
      <w:tr w:rsidR="009F3F28" w14:paraId="543DE27B" w14:textId="2AE4A658" w:rsidTr="002B6277">
        <w:tc>
          <w:tcPr>
            <w:tcW w:w="1243" w:type="dxa"/>
          </w:tcPr>
          <w:p w14:paraId="5B84BF6E" w14:textId="7F17B889" w:rsidR="009F3F28" w:rsidRPr="00596DE8" w:rsidRDefault="009F3F28">
            <w:pPr>
              <w:rPr>
                <w:b/>
                <w:bCs/>
              </w:rPr>
            </w:pPr>
            <w:bookmarkStart w:id="0" w:name="_Hlk122344635"/>
            <w:r w:rsidRPr="00596DE8">
              <w:rPr>
                <w:b/>
                <w:bCs/>
              </w:rPr>
              <w:t>BANK</w:t>
            </w:r>
          </w:p>
        </w:tc>
        <w:tc>
          <w:tcPr>
            <w:tcW w:w="4564" w:type="dxa"/>
          </w:tcPr>
          <w:p w14:paraId="0EB0C5B1" w14:textId="2CDF1A39" w:rsidR="009F3F28" w:rsidRPr="00596DE8" w:rsidRDefault="009F3F28">
            <w:pPr>
              <w:rPr>
                <w:b/>
                <w:bCs/>
              </w:rPr>
            </w:pPr>
            <w:proofErr w:type="gramStart"/>
            <w:r w:rsidRPr="00596DE8">
              <w:rPr>
                <w:b/>
                <w:bCs/>
              </w:rPr>
              <w:t>Have  a</w:t>
            </w:r>
            <w:proofErr w:type="gramEnd"/>
            <w:r w:rsidRPr="00596DE8">
              <w:rPr>
                <w:b/>
                <w:bCs/>
              </w:rPr>
              <w:t xml:space="preserve"> specific charity offering </w:t>
            </w:r>
          </w:p>
        </w:tc>
        <w:tc>
          <w:tcPr>
            <w:tcW w:w="2435" w:type="dxa"/>
          </w:tcPr>
          <w:p w14:paraId="2E9CCBE7" w14:textId="7C34C939" w:rsidR="009F3F28" w:rsidRPr="00596DE8" w:rsidRDefault="009F3F28">
            <w:pPr>
              <w:rPr>
                <w:b/>
                <w:bCs/>
              </w:rPr>
            </w:pPr>
            <w:r>
              <w:rPr>
                <w:b/>
                <w:bCs/>
              </w:rPr>
              <w:t>Can charities apply today</w:t>
            </w:r>
          </w:p>
        </w:tc>
        <w:tc>
          <w:tcPr>
            <w:tcW w:w="1767" w:type="dxa"/>
          </w:tcPr>
          <w:p w14:paraId="7F79C6BC" w14:textId="7ACABCC5" w:rsidR="009F3F28" w:rsidRPr="00596DE8" w:rsidRDefault="009F3F28">
            <w:pPr>
              <w:rPr>
                <w:b/>
                <w:bCs/>
              </w:rPr>
            </w:pPr>
            <w:r>
              <w:rPr>
                <w:b/>
                <w:bCs/>
              </w:rPr>
              <w:t>Fees</w:t>
            </w:r>
          </w:p>
        </w:tc>
        <w:tc>
          <w:tcPr>
            <w:tcW w:w="1799" w:type="dxa"/>
          </w:tcPr>
          <w:p w14:paraId="690D9584" w14:textId="0F9E6750" w:rsidR="009F3F28" w:rsidRDefault="009F3F28">
            <w:pPr>
              <w:rPr>
                <w:b/>
                <w:bCs/>
              </w:rPr>
            </w:pPr>
            <w:r>
              <w:rPr>
                <w:b/>
                <w:bCs/>
              </w:rPr>
              <w:t>How long to open account?</w:t>
            </w:r>
          </w:p>
        </w:tc>
        <w:tc>
          <w:tcPr>
            <w:tcW w:w="2362" w:type="dxa"/>
          </w:tcPr>
          <w:p w14:paraId="20CE5111" w14:textId="5159C0AD" w:rsidR="009F3F28" w:rsidRDefault="009F3F28">
            <w:pPr>
              <w:rPr>
                <w:b/>
                <w:bCs/>
              </w:rPr>
            </w:pPr>
            <w:r>
              <w:rPr>
                <w:b/>
                <w:bCs/>
              </w:rPr>
              <w:t xml:space="preserve">Do all trustees have to provide ID </w:t>
            </w:r>
            <w:proofErr w:type="spellStart"/>
            <w:r>
              <w:rPr>
                <w:b/>
                <w:bCs/>
              </w:rPr>
              <w:t>verication</w:t>
            </w:r>
            <w:proofErr w:type="spellEnd"/>
            <w:r>
              <w:rPr>
                <w:b/>
                <w:bCs/>
              </w:rPr>
              <w:t>?</w:t>
            </w:r>
          </w:p>
        </w:tc>
      </w:tr>
      <w:bookmarkEnd w:id="0"/>
      <w:tr w:rsidR="009F3F28" w14:paraId="37CB5A94" w14:textId="2608BD83" w:rsidTr="002B6277">
        <w:tc>
          <w:tcPr>
            <w:tcW w:w="1243" w:type="dxa"/>
          </w:tcPr>
          <w:p w14:paraId="65265C87" w14:textId="123AEE0F" w:rsidR="009F3F28" w:rsidRPr="00A76D78" w:rsidRDefault="009F3F28">
            <w:pPr>
              <w:rPr>
                <w:b/>
                <w:bCs/>
              </w:rPr>
            </w:pPr>
            <w:r w:rsidRPr="00A76D78">
              <w:rPr>
                <w:b/>
                <w:bCs/>
              </w:rPr>
              <w:t>Ulster bank</w:t>
            </w:r>
          </w:p>
        </w:tc>
        <w:tc>
          <w:tcPr>
            <w:tcW w:w="4564" w:type="dxa"/>
          </w:tcPr>
          <w:p w14:paraId="7A9C4FAA" w14:textId="2F6BC646" w:rsidR="009F3F28" w:rsidRDefault="009F3F28">
            <w:r>
              <w:t>Yes</w:t>
            </w:r>
          </w:p>
          <w:p w14:paraId="6A87CCFF" w14:textId="16A0F4D5" w:rsidR="009F3F28" w:rsidRDefault="009F3F28">
            <w:pPr>
              <w:rPr>
                <w:color w:val="0000FF"/>
                <w:u w:val="single"/>
              </w:rPr>
            </w:pPr>
            <w:hyperlink r:id="rId5" w:history="1">
              <w:r w:rsidRPr="003B31E4">
                <w:rPr>
                  <w:color w:val="0000FF"/>
                  <w:u w:val="single"/>
                </w:rPr>
                <w:t xml:space="preserve">Community Bank Account </w:t>
              </w:r>
            </w:hyperlink>
          </w:p>
          <w:p w14:paraId="37DD5849" w14:textId="77777777" w:rsidR="009F3F28" w:rsidRDefault="009F3F28"/>
          <w:p w14:paraId="4190B83E" w14:textId="77777777" w:rsidR="009F3F28" w:rsidRDefault="009F3F28" w:rsidP="00D20B8B">
            <w:r>
              <w:t>n</w:t>
            </w:r>
            <w:r w:rsidRPr="00F2127B">
              <w:t xml:space="preserve">ot for profit limited companies registered at Companies House, clubs and societies, </w:t>
            </w:r>
            <w:proofErr w:type="gramStart"/>
            <w:r w:rsidRPr="00F2127B">
              <w:t>churches</w:t>
            </w:r>
            <w:proofErr w:type="gramEnd"/>
            <w:r w:rsidRPr="00F2127B">
              <w:t xml:space="preserve"> and places worship, registered and unregistered charities, charitable incorporated organisations (CIOs) and non-personal trusts.</w:t>
            </w:r>
          </w:p>
          <w:p w14:paraId="0BB88AB3" w14:textId="3474A9A1" w:rsidR="009F3F28" w:rsidRDefault="009F3F28"/>
        </w:tc>
        <w:tc>
          <w:tcPr>
            <w:tcW w:w="2435" w:type="dxa"/>
          </w:tcPr>
          <w:p w14:paraId="70326B56" w14:textId="6DBBA48A" w:rsidR="009F3F28" w:rsidRDefault="009F3F28">
            <w:r>
              <w:t>Yes</w:t>
            </w:r>
          </w:p>
          <w:p w14:paraId="00B76468" w14:textId="77777777" w:rsidR="009F3F28" w:rsidRDefault="009F3F28"/>
          <w:p w14:paraId="41ADBED5" w14:textId="56B0D816" w:rsidR="009F3F28" w:rsidRDefault="009F3F28">
            <w:r>
              <w:t>Online application</w:t>
            </w:r>
          </w:p>
        </w:tc>
        <w:tc>
          <w:tcPr>
            <w:tcW w:w="1767" w:type="dxa"/>
          </w:tcPr>
          <w:p w14:paraId="4D61B281" w14:textId="2A12A283" w:rsidR="009F3F28" w:rsidRDefault="009F3F28">
            <w:r>
              <w:t xml:space="preserve">Free </w:t>
            </w:r>
            <w:r>
              <w:t xml:space="preserve">for 2 years if income is </w:t>
            </w:r>
            <w:r>
              <w:t>under £250k</w:t>
            </w:r>
            <w:r>
              <w:t xml:space="preserve"> (however advisor thought it was up to £100k) </w:t>
            </w:r>
          </w:p>
        </w:tc>
        <w:tc>
          <w:tcPr>
            <w:tcW w:w="1799" w:type="dxa"/>
          </w:tcPr>
          <w:p w14:paraId="7CF287C4" w14:textId="3A8F8160" w:rsidR="009F3F28" w:rsidRDefault="009F3F28">
            <w:r>
              <w:t xml:space="preserve">6-8 </w:t>
            </w:r>
            <w:proofErr w:type="spellStart"/>
            <w:r>
              <w:t>wks</w:t>
            </w:r>
            <w:proofErr w:type="spellEnd"/>
          </w:p>
        </w:tc>
        <w:tc>
          <w:tcPr>
            <w:tcW w:w="2362" w:type="dxa"/>
          </w:tcPr>
          <w:p w14:paraId="19B21AA2" w14:textId="77777777" w:rsidR="009F3F28" w:rsidRDefault="009F3F28">
            <w:r>
              <w:t>Need details of all trustees but not necessarily ID verification for all unless Experion doesn’t clear them. (</w:t>
            </w:r>
            <w:proofErr w:type="spellStart"/>
            <w:proofErr w:type="gramStart"/>
            <w:r>
              <w:t>eg</w:t>
            </w:r>
            <w:proofErr w:type="spellEnd"/>
            <w:proofErr w:type="gramEnd"/>
            <w:r>
              <w:t xml:space="preserve"> if they’ve moved house in the last few years.  Signatories </w:t>
            </w:r>
            <w:r>
              <w:t xml:space="preserve">must </w:t>
            </w:r>
            <w:r>
              <w:t>provide ID which is uploaded online.</w:t>
            </w:r>
          </w:p>
          <w:p w14:paraId="385B173E" w14:textId="6E3F9E8B" w:rsidR="002B6277" w:rsidRDefault="002B6277"/>
        </w:tc>
      </w:tr>
      <w:tr w:rsidR="009F3F28" w14:paraId="1DEE1A13" w14:textId="19977866" w:rsidTr="002B6277">
        <w:tc>
          <w:tcPr>
            <w:tcW w:w="1243" w:type="dxa"/>
          </w:tcPr>
          <w:p w14:paraId="0F5EAA8C" w14:textId="7B040FC4" w:rsidR="009F3F28" w:rsidRPr="00A76D78" w:rsidRDefault="009F3F28">
            <w:pPr>
              <w:rPr>
                <w:b/>
                <w:bCs/>
              </w:rPr>
            </w:pPr>
            <w:r w:rsidRPr="00A76D78">
              <w:rPr>
                <w:b/>
                <w:bCs/>
              </w:rPr>
              <w:t>Danske bank</w:t>
            </w:r>
          </w:p>
        </w:tc>
        <w:tc>
          <w:tcPr>
            <w:tcW w:w="4564" w:type="dxa"/>
          </w:tcPr>
          <w:p w14:paraId="03627207" w14:textId="77777777" w:rsidR="009F3F28" w:rsidRDefault="009F3F28">
            <w:r>
              <w:t>Yes</w:t>
            </w:r>
          </w:p>
          <w:p w14:paraId="79E2F6E4" w14:textId="77777777" w:rsidR="009F3F28" w:rsidRDefault="009F3F28" w:rsidP="00596DE8">
            <w:hyperlink r:id="rId6" w:history="1">
              <w:r w:rsidRPr="00E24D68">
                <w:rPr>
                  <w:color w:val="0000FF"/>
                  <w:u w:val="single"/>
                </w:rPr>
                <w:t xml:space="preserve">Danske Community Account </w:t>
              </w:r>
            </w:hyperlink>
          </w:p>
          <w:p w14:paraId="13268909" w14:textId="67F9068D" w:rsidR="009F3F28" w:rsidRDefault="009F3F28" w:rsidP="00596DE8">
            <w:pPr>
              <w:rPr>
                <w:color w:val="0000FF"/>
                <w:u w:val="single"/>
              </w:rPr>
            </w:pPr>
            <w:hyperlink r:id="rId7" w:history="1">
              <w:r w:rsidRPr="00832432">
                <w:rPr>
                  <w:color w:val="0000FF"/>
                  <w:u w:val="single"/>
                </w:rPr>
                <w:t xml:space="preserve">Danske Charity Account </w:t>
              </w:r>
            </w:hyperlink>
          </w:p>
          <w:p w14:paraId="577D3BDE" w14:textId="77777777" w:rsidR="009F3F28" w:rsidRDefault="009F3F28" w:rsidP="00596DE8"/>
          <w:p w14:paraId="71140D93" w14:textId="77777777" w:rsidR="009F3F28" w:rsidRDefault="009F3F28" w:rsidP="00D20B8B">
            <w:r>
              <w:t xml:space="preserve">To open a Danske Charity </w:t>
            </w:r>
            <w:proofErr w:type="gramStart"/>
            <w:r>
              <w:t>Account</w:t>
            </w:r>
            <w:proofErr w:type="gramEnd"/>
            <w:r>
              <w:t xml:space="preserve"> you must be a recognised charity that is registered with HM Revenue &amp; Customs and/or </w:t>
            </w:r>
            <w:proofErr w:type="spellStart"/>
            <w:r>
              <w:t>and/or</w:t>
            </w:r>
            <w:proofErr w:type="spellEnd"/>
            <w:r>
              <w:t xml:space="preserve"> the Charity Commission.</w:t>
            </w:r>
          </w:p>
          <w:p w14:paraId="257D8F5B" w14:textId="60B46E20" w:rsidR="002B6277" w:rsidRDefault="009F3F28" w:rsidP="00D20B8B">
            <w:r>
              <w:t xml:space="preserve">To open a Danske Community </w:t>
            </w:r>
            <w:proofErr w:type="gramStart"/>
            <w:r>
              <w:t>Account</w:t>
            </w:r>
            <w:proofErr w:type="gramEnd"/>
            <w:r>
              <w:t xml:space="preserve"> you must be an unincorporated club, society or association operating primarily for a community benefit purpose.</w:t>
            </w:r>
          </w:p>
          <w:p w14:paraId="3DC17AFA" w14:textId="296F14CC" w:rsidR="002B6277" w:rsidRDefault="002B6277" w:rsidP="00D20B8B"/>
        </w:tc>
        <w:tc>
          <w:tcPr>
            <w:tcW w:w="2435" w:type="dxa"/>
          </w:tcPr>
          <w:p w14:paraId="3419BD19" w14:textId="102F9114" w:rsidR="009F3F28" w:rsidRDefault="009F3F28">
            <w:r>
              <w:t>Yes</w:t>
            </w:r>
          </w:p>
          <w:p w14:paraId="0BDD5721" w14:textId="45643C91" w:rsidR="009F3F28" w:rsidRDefault="009F3F28"/>
          <w:p w14:paraId="4297928D" w14:textId="37041EAE" w:rsidR="009F3F28" w:rsidRDefault="009F3F28" w:rsidP="009F3F28"/>
        </w:tc>
        <w:tc>
          <w:tcPr>
            <w:tcW w:w="1767" w:type="dxa"/>
          </w:tcPr>
          <w:p w14:paraId="118A5348" w14:textId="77777777" w:rsidR="009F3F28" w:rsidRDefault="009F3F28" w:rsidP="00D20B8B">
            <w:r>
              <w:t xml:space="preserve">Community £5 per </w:t>
            </w:r>
            <w:proofErr w:type="spellStart"/>
            <w:r>
              <w:t>mth</w:t>
            </w:r>
            <w:proofErr w:type="spellEnd"/>
          </w:p>
          <w:p w14:paraId="02A999C5" w14:textId="77777777" w:rsidR="009F3F28" w:rsidRDefault="009F3F28" w:rsidP="00D20B8B">
            <w:r>
              <w:t xml:space="preserve">Charity £2.50 per </w:t>
            </w:r>
            <w:proofErr w:type="spellStart"/>
            <w:r>
              <w:t>mth</w:t>
            </w:r>
            <w:proofErr w:type="spellEnd"/>
          </w:p>
          <w:p w14:paraId="6F046974" w14:textId="3F7CDF47" w:rsidR="009F3F28" w:rsidRDefault="009F3F28" w:rsidP="00D20B8B">
            <w:r>
              <w:t>Other charges</w:t>
            </w:r>
          </w:p>
        </w:tc>
        <w:tc>
          <w:tcPr>
            <w:tcW w:w="1799" w:type="dxa"/>
          </w:tcPr>
          <w:p w14:paraId="24A38A40" w14:textId="754D6B35" w:rsidR="009F3F28" w:rsidRDefault="009F3F28" w:rsidP="00D20B8B">
            <w:r>
              <w:t>8-10wks</w:t>
            </w:r>
          </w:p>
        </w:tc>
        <w:tc>
          <w:tcPr>
            <w:tcW w:w="2362" w:type="dxa"/>
          </w:tcPr>
          <w:p w14:paraId="62F2907C" w14:textId="0F1A2D45" w:rsidR="009F3F28" w:rsidRDefault="009F3F28" w:rsidP="00D20B8B">
            <w:hyperlink r:id="rId8" w:history="1">
              <w:r w:rsidRPr="00F52D36">
                <w:rPr>
                  <w:color w:val="0000FF"/>
                  <w:u w:val="single"/>
                </w:rPr>
                <w:t xml:space="preserve">Business Account opening checklist | </w:t>
              </w:r>
            </w:hyperlink>
          </w:p>
        </w:tc>
      </w:tr>
      <w:tr w:rsidR="002B6277" w14:paraId="76EB51AB" w14:textId="0E9DBE11" w:rsidTr="002B6277">
        <w:tc>
          <w:tcPr>
            <w:tcW w:w="1243" w:type="dxa"/>
          </w:tcPr>
          <w:p w14:paraId="526B154E" w14:textId="27872E0F" w:rsidR="002B6277" w:rsidRPr="002B6277" w:rsidRDefault="002B6277" w:rsidP="002B6277">
            <w:pPr>
              <w:rPr>
                <w:b/>
                <w:bCs/>
              </w:rPr>
            </w:pPr>
            <w:r w:rsidRPr="002B6277">
              <w:rPr>
                <w:b/>
                <w:bCs/>
              </w:rPr>
              <w:lastRenderedPageBreak/>
              <w:t>BANK</w:t>
            </w:r>
          </w:p>
        </w:tc>
        <w:tc>
          <w:tcPr>
            <w:tcW w:w="4564" w:type="dxa"/>
          </w:tcPr>
          <w:p w14:paraId="711D3955" w14:textId="07FEAA6D" w:rsidR="002B6277" w:rsidRPr="002B6277" w:rsidRDefault="002B6277" w:rsidP="002B6277">
            <w:pPr>
              <w:rPr>
                <w:b/>
                <w:bCs/>
              </w:rPr>
            </w:pPr>
            <w:proofErr w:type="gramStart"/>
            <w:r w:rsidRPr="002B6277">
              <w:rPr>
                <w:b/>
                <w:bCs/>
              </w:rPr>
              <w:t>Have  a</w:t>
            </w:r>
            <w:proofErr w:type="gramEnd"/>
            <w:r w:rsidRPr="002B6277">
              <w:rPr>
                <w:b/>
                <w:bCs/>
              </w:rPr>
              <w:t xml:space="preserve"> specific charity offering </w:t>
            </w:r>
          </w:p>
        </w:tc>
        <w:tc>
          <w:tcPr>
            <w:tcW w:w="2435" w:type="dxa"/>
          </w:tcPr>
          <w:p w14:paraId="092D7695" w14:textId="4FDCDB2F" w:rsidR="002B6277" w:rsidRPr="002B6277" w:rsidRDefault="002B6277" w:rsidP="002B6277">
            <w:pPr>
              <w:rPr>
                <w:b/>
                <w:bCs/>
              </w:rPr>
            </w:pPr>
            <w:r w:rsidRPr="002B6277">
              <w:rPr>
                <w:b/>
                <w:bCs/>
              </w:rPr>
              <w:t>Can charities apply today</w:t>
            </w:r>
          </w:p>
        </w:tc>
        <w:tc>
          <w:tcPr>
            <w:tcW w:w="1767" w:type="dxa"/>
          </w:tcPr>
          <w:p w14:paraId="390D1F57" w14:textId="66D16DC4" w:rsidR="002B6277" w:rsidRPr="002B6277" w:rsidRDefault="002B6277" w:rsidP="002B6277">
            <w:pPr>
              <w:rPr>
                <w:b/>
                <w:bCs/>
              </w:rPr>
            </w:pPr>
            <w:r w:rsidRPr="002B6277">
              <w:rPr>
                <w:b/>
                <w:bCs/>
              </w:rPr>
              <w:t>Fees</w:t>
            </w:r>
          </w:p>
        </w:tc>
        <w:tc>
          <w:tcPr>
            <w:tcW w:w="1799" w:type="dxa"/>
          </w:tcPr>
          <w:p w14:paraId="3DA5B245" w14:textId="0B6CF44A" w:rsidR="002B6277" w:rsidRPr="002B6277" w:rsidRDefault="002B6277" w:rsidP="002B6277">
            <w:pPr>
              <w:rPr>
                <w:b/>
                <w:bCs/>
              </w:rPr>
            </w:pPr>
            <w:r w:rsidRPr="002B6277">
              <w:rPr>
                <w:b/>
                <w:bCs/>
              </w:rPr>
              <w:t>How long to open account?</w:t>
            </w:r>
          </w:p>
        </w:tc>
        <w:tc>
          <w:tcPr>
            <w:tcW w:w="2362" w:type="dxa"/>
          </w:tcPr>
          <w:p w14:paraId="54913D8F" w14:textId="6DE46690" w:rsidR="002B6277" w:rsidRPr="002B6277" w:rsidRDefault="002B6277" w:rsidP="002B6277">
            <w:pPr>
              <w:rPr>
                <w:b/>
                <w:bCs/>
              </w:rPr>
            </w:pPr>
            <w:r w:rsidRPr="002B6277">
              <w:rPr>
                <w:b/>
                <w:bCs/>
              </w:rPr>
              <w:t xml:space="preserve">Do all trustees have to provide ID </w:t>
            </w:r>
            <w:proofErr w:type="spellStart"/>
            <w:r w:rsidRPr="002B6277">
              <w:rPr>
                <w:b/>
                <w:bCs/>
              </w:rPr>
              <w:t>verication</w:t>
            </w:r>
            <w:proofErr w:type="spellEnd"/>
            <w:r w:rsidRPr="002B6277">
              <w:rPr>
                <w:b/>
                <w:bCs/>
              </w:rPr>
              <w:t>?</w:t>
            </w:r>
          </w:p>
        </w:tc>
      </w:tr>
      <w:tr w:rsidR="009F3F28" w14:paraId="1E6C9BE0" w14:textId="62F3774E" w:rsidTr="002B6277">
        <w:tc>
          <w:tcPr>
            <w:tcW w:w="1243" w:type="dxa"/>
          </w:tcPr>
          <w:p w14:paraId="3CA91411" w14:textId="71C2AD47" w:rsidR="009F3F28" w:rsidRPr="00A76D78" w:rsidRDefault="009F3F28" w:rsidP="009F3F28">
            <w:pPr>
              <w:rPr>
                <w:b/>
                <w:bCs/>
              </w:rPr>
            </w:pPr>
            <w:r w:rsidRPr="00A76D78">
              <w:rPr>
                <w:b/>
                <w:bCs/>
              </w:rPr>
              <w:t>Bank of Ireland</w:t>
            </w:r>
          </w:p>
        </w:tc>
        <w:tc>
          <w:tcPr>
            <w:tcW w:w="4564" w:type="dxa"/>
          </w:tcPr>
          <w:p w14:paraId="5301B0C0" w14:textId="3D987358" w:rsidR="009F3F28" w:rsidRDefault="009F3F28" w:rsidP="009F3F28">
            <w:r>
              <w:t>No but have charity clients</w:t>
            </w:r>
          </w:p>
          <w:p w14:paraId="0091AF5F" w14:textId="77777777" w:rsidR="009F3F28" w:rsidRDefault="009F3F28" w:rsidP="009F3F28">
            <w:hyperlink r:id="rId9" w:history="1">
              <w:r w:rsidRPr="00E53159">
                <w:rPr>
                  <w:rStyle w:val="Hyperlink"/>
                </w:rPr>
                <w:t>Small Business current account</w:t>
              </w:r>
            </w:hyperlink>
            <w:r>
              <w:t xml:space="preserve"> </w:t>
            </w:r>
          </w:p>
          <w:p w14:paraId="70017EDD" w14:textId="77777777" w:rsidR="009F3F28" w:rsidRDefault="009F3F28" w:rsidP="009F3F28">
            <w:r>
              <w:t xml:space="preserve">For new incorporated only. </w:t>
            </w:r>
          </w:p>
          <w:p w14:paraId="7FAD01E6" w14:textId="77777777" w:rsidR="00A94EA2" w:rsidRDefault="00A94EA2" w:rsidP="009F3F28"/>
          <w:p w14:paraId="046CDCB3" w14:textId="244B8153" w:rsidR="009F3F28" w:rsidRDefault="009F3F28" w:rsidP="009F3F28">
            <w:r>
              <w:t>Ordinary business account for unincorporated assoc.</w:t>
            </w:r>
          </w:p>
          <w:p w14:paraId="524B0D56" w14:textId="77777777" w:rsidR="00A94EA2" w:rsidRDefault="00A94EA2" w:rsidP="009F3F28"/>
          <w:p w14:paraId="64C2E722" w14:textId="70DFBC63" w:rsidR="009F3F28" w:rsidRDefault="009F3F28" w:rsidP="009F3F28">
            <w:r>
              <w:t xml:space="preserve">Also Have a Growth account for incorporated orgs who </w:t>
            </w:r>
            <w:proofErr w:type="gramStart"/>
            <w:r>
              <w:t>are  switching</w:t>
            </w:r>
            <w:proofErr w:type="gramEnd"/>
            <w:r>
              <w:t xml:space="preserve"> from another bank</w:t>
            </w:r>
            <w:r>
              <w:t>.</w:t>
            </w:r>
          </w:p>
          <w:p w14:paraId="3D73AF43" w14:textId="02E6A134" w:rsidR="009F3F28" w:rsidRDefault="009F3F28" w:rsidP="009F3F28"/>
        </w:tc>
        <w:tc>
          <w:tcPr>
            <w:tcW w:w="2435" w:type="dxa"/>
          </w:tcPr>
          <w:p w14:paraId="1EEDB9A3" w14:textId="77777777" w:rsidR="009F3F28" w:rsidRDefault="009F3F28" w:rsidP="009F3F28">
            <w:r>
              <w:t>Yes</w:t>
            </w:r>
          </w:p>
          <w:p w14:paraId="4F81CC3A" w14:textId="0EC8B380" w:rsidR="009F3F28" w:rsidRDefault="009F3F28" w:rsidP="009F3F28">
            <w:r>
              <w:t xml:space="preserve">1 Trustee with ID must ask in Branch to open an account. The branch can’t open the account but will refer them to Head Office where all new accounts are processed.  They will receive an email with the application.   </w:t>
            </w:r>
          </w:p>
          <w:p w14:paraId="1A176413" w14:textId="20F76F9E" w:rsidR="009F3F28" w:rsidRDefault="009F3F28" w:rsidP="009F3F28"/>
        </w:tc>
        <w:tc>
          <w:tcPr>
            <w:tcW w:w="1767" w:type="dxa"/>
          </w:tcPr>
          <w:p w14:paraId="3B0F8853" w14:textId="5624A771" w:rsidR="009F3F28" w:rsidRDefault="009F3F28" w:rsidP="009F3F28">
            <w:proofErr w:type="gramStart"/>
            <w:r>
              <w:t>Have to</w:t>
            </w:r>
            <w:proofErr w:type="gramEnd"/>
            <w:r>
              <w:t xml:space="preserve"> be incorporated</w:t>
            </w:r>
            <w:r>
              <w:t xml:space="preserve"> to avail of reduced fees. </w:t>
            </w:r>
          </w:p>
          <w:p w14:paraId="1A6E580D" w14:textId="77777777" w:rsidR="009F3F28" w:rsidRDefault="009F3F28" w:rsidP="009F3F28">
            <w:r>
              <w:t xml:space="preserve">Unincorporated associations can apply but won’t get reduced fees. </w:t>
            </w:r>
          </w:p>
          <w:p w14:paraId="7CF90CEF" w14:textId="77777777" w:rsidR="009F3F28" w:rsidRDefault="009F3F28" w:rsidP="009F3F28"/>
          <w:p w14:paraId="6553ED02" w14:textId="4530E22F" w:rsidR="009F3F28" w:rsidRDefault="009F3F28" w:rsidP="009F3F28">
            <w:r>
              <w:t xml:space="preserve"> </w:t>
            </w:r>
            <w:r w:rsidRPr="009F3F28">
              <w:t>Free Yr</w:t>
            </w:r>
            <w:proofErr w:type="gramStart"/>
            <w:r w:rsidRPr="009F3F28">
              <w:t>1  and</w:t>
            </w:r>
            <w:proofErr w:type="gramEnd"/>
            <w:r w:rsidRPr="009F3F28">
              <w:t xml:space="preserve"> depending on whether new or 2 </w:t>
            </w:r>
            <w:proofErr w:type="spellStart"/>
            <w:r w:rsidRPr="009F3F28">
              <w:t>yrs</w:t>
            </w:r>
            <w:proofErr w:type="spellEnd"/>
            <w:r w:rsidRPr="009F3F28">
              <w:t xml:space="preserve"> old 50% reduction and free respectively.</w:t>
            </w:r>
          </w:p>
        </w:tc>
        <w:tc>
          <w:tcPr>
            <w:tcW w:w="1799" w:type="dxa"/>
          </w:tcPr>
          <w:p w14:paraId="7EEEF534" w14:textId="77777777" w:rsidR="009F3F28" w:rsidRDefault="009F3F28" w:rsidP="009F3F28">
            <w:r>
              <w:t>6-10weeks for incorporated</w:t>
            </w:r>
          </w:p>
          <w:p w14:paraId="6D4487B1" w14:textId="3041C2CE" w:rsidR="009F3F28" w:rsidRDefault="009F3F28" w:rsidP="009F3F28">
            <w:r>
              <w:t xml:space="preserve">Longer for unincorporated. </w:t>
            </w:r>
          </w:p>
        </w:tc>
        <w:tc>
          <w:tcPr>
            <w:tcW w:w="2362" w:type="dxa"/>
          </w:tcPr>
          <w:p w14:paraId="0168C7F6" w14:textId="7A5FD251" w:rsidR="009F3F28" w:rsidRDefault="009F3F28" w:rsidP="009F3F28">
            <w:r>
              <w:t xml:space="preserve">All </w:t>
            </w:r>
            <w:r>
              <w:t xml:space="preserve">trustees must </w:t>
            </w:r>
            <w:r>
              <w:t>via D</w:t>
            </w:r>
            <w:proofErr w:type="spellStart"/>
            <w:r>
              <w:t>ocusign</w:t>
            </w:r>
            <w:proofErr w:type="spellEnd"/>
            <w:r>
              <w:t xml:space="preserve"> (this is signed in order and does not go to everyone at the </w:t>
            </w:r>
            <w:r>
              <w:t>same</w:t>
            </w:r>
            <w:r>
              <w:t xml:space="preserve"> time</w:t>
            </w:r>
            <w:r>
              <w:t xml:space="preserve"> so will be held up if one trustee doesn’t give required info</w:t>
            </w:r>
            <w:r>
              <w:t xml:space="preserve">). </w:t>
            </w:r>
          </w:p>
          <w:p w14:paraId="2BCBC644" w14:textId="77777777" w:rsidR="009F3F28" w:rsidRDefault="009F3F28" w:rsidP="009F3F28"/>
          <w:p w14:paraId="3134DBCE" w14:textId="4381E463" w:rsidR="009F3F28" w:rsidRDefault="009F3F28" w:rsidP="009F3F28">
            <w:r>
              <w:t xml:space="preserve">Once account is opened bank mandates can be changed in branch.  </w:t>
            </w:r>
          </w:p>
        </w:tc>
      </w:tr>
      <w:tr w:rsidR="009F3F28" w14:paraId="6C06E6C9" w14:textId="53E139F6" w:rsidTr="002B6277">
        <w:tc>
          <w:tcPr>
            <w:tcW w:w="1243" w:type="dxa"/>
          </w:tcPr>
          <w:p w14:paraId="47A49BCB" w14:textId="124E2591" w:rsidR="009F3F28" w:rsidRPr="00A76D78" w:rsidRDefault="002B6277" w:rsidP="009F3F28">
            <w:pPr>
              <w:rPr>
                <w:b/>
                <w:bCs/>
              </w:rPr>
            </w:pPr>
            <w:r w:rsidRPr="00A76D78">
              <w:rPr>
                <w:b/>
                <w:bCs/>
              </w:rPr>
              <w:t>Barclays</w:t>
            </w:r>
            <w:r w:rsidRPr="00A76D78">
              <w:rPr>
                <w:b/>
                <w:bCs/>
              </w:rPr>
              <w:t xml:space="preserve"> </w:t>
            </w:r>
          </w:p>
        </w:tc>
        <w:tc>
          <w:tcPr>
            <w:tcW w:w="4564" w:type="dxa"/>
          </w:tcPr>
          <w:p w14:paraId="4F742DA2" w14:textId="77777777" w:rsidR="002B6277" w:rsidRDefault="002B6277" w:rsidP="002B6277">
            <w:hyperlink r:id="rId10" w:history="1">
              <w:r w:rsidRPr="00D32CCD">
                <w:rPr>
                  <w:color w:val="0000FF"/>
                  <w:u w:val="single"/>
                </w:rPr>
                <w:t>Community organisations | Business Banking | Barclays</w:t>
              </w:r>
            </w:hyperlink>
          </w:p>
          <w:p w14:paraId="37078EAC" w14:textId="114A65A9" w:rsidR="002B6277" w:rsidRDefault="002B6277" w:rsidP="002B6277">
            <w:r>
              <w:t>Charity and impact account</w:t>
            </w:r>
          </w:p>
          <w:p w14:paraId="6E2AC13C" w14:textId="77777777" w:rsidR="002B6277" w:rsidRDefault="002B6277" w:rsidP="002B6277"/>
          <w:p w14:paraId="48A918F9" w14:textId="77777777" w:rsidR="002B6277" w:rsidRDefault="002B6277" w:rsidP="002B6277">
            <w:r>
              <w:t xml:space="preserve">Must be registered as a charity, excepted </w:t>
            </w:r>
            <w:proofErr w:type="gramStart"/>
            <w:r>
              <w:t>charity</w:t>
            </w:r>
            <w:proofErr w:type="gramEnd"/>
            <w:r>
              <w:t xml:space="preserve"> or community interest company</w:t>
            </w:r>
          </w:p>
          <w:p w14:paraId="1A2FEF43" w14:textId="77777777" w:rsidR="002B6277" w:rsidRDefault="002B6277" w:rsidP="002B6277">
            <w:r>
              <w:t>Have an expected annual turnover of less than £100,000</w:t>
            </w:r>
          </w:p>
          <w:p w14:paraId="5B4EA45E" w14:textId="2B2ECFF7" w:rsidR="009F3F28" w:rsidRDefault="002B6277" w:rsidP="009F3F28">
            <w:r>
              <w:t xml:space="preserve">Have a maximum of three officials </w:t>
            </w:r>
          </w:p>
          <w:p w14:paraId="10F99629" w14:textId="459246D5" w:rsidR="002B6277" w:rsidRDefault="002B6277" w:rsidP="009F3F28"/>
        </w:tc>
        <w:tc>
          <w:tcPr>
            <w:tcW w:w="2435" w:type="dxa"/>
          </w:tcPr>
          <w:p w14:paraId="2D22B63B" w14:textId="01F223BB" w:rsidR="009F3F28" w:rsidRDefault="002B6277" w:rsidP="009F3F28">
            <w:r>
              <w:t>Yes</w:t>
            </w:r>
          </w:p>
          <w:p w14:paraId="6BD98340" w14:textId="77777777" w:rsidR="002B6277" w:rsidRDefault="002B6277" w:rsidP="009F3F28"/>
          <w:p w14:paraId="52026D73" w14:textId="128D0BEA" w:rsidR="002B6277" w:rsidRDefault="002B6277" w:rsidP="009F3F28">
            <w:r>
              <w:t>Online initially and then a call back.</w:t>
            </w:r>
          </w:p>
        </w:tc>
        <w:tc>
          <w:tcPr>
            <w:tcW w:w="1767" w:type="dxa"/>
          </w:tcPr>
          <w:p w14:paraId="77E35662" w14:textId="77777777" w:rsidR="00A94EA2" w:rsidRDefault="00A94EA2" w:rsidP="00A94EA2">
            <w:r>
              <w:t xml:space="preserve">Free day to day banking.  </w:t>
            </w:r>
          </w:p>
          <w:p w14:paraId="3F5F1651" w14:textId="6775F718" w:rsidR="009F3F28" w:rsidRDefault="00A94EA2" w:rsidP="00A94EA2">
            <w:r>
              <w:t>Certain fees for other things</w:t>
            </w:r>
          </w:p>
        </w:tc>
        <w:tc>
          <w:tcPr>
            <w:tcW w:w="1799" w:type="dxa"/>
          </w:tcPr>
          <w:p w14:paraId="708B629C" w14:textId="45D33A10" w:rsidR="009F3F28" w:rsidRDefault="00A94EA2" w:rsidP="009F3F28">
            <w:r>
              <w:t xml:space="preserve">8-12 </w:t>
            </w:r>
            <w:proofErr w:type="spellStart"/>
            <w:r>
              <w:t>wks</w:t>
            </w:r>
            <w:proofErr w:type="spellEnd"/>
          </w:p>
        </w:tc>
        <w:tc>
          <w:tcPr>
            <w:tcW w:w="2362" w:type="dxa"/>
          </w:tcPr>
          <w:p w14:paraId="02798131" w14:textId="5367504D" w:rsidR="009F3F28" w:rsidRDefault="00A94EA2" w:rsidP="009F3F28">
            <w:r>
              <w:t>?</w:t>
            </w:r>
          </w:p>
        </w:tc>
      </w:tr>
      <w:tr w:rsidR="008760B5" w14:paraId="2DB28BFE" w14:textId="77777777" w:rsidTr="002B6277">
        <w:tc>
          <w:tcPr>
            <w:tcW w:w="1243" w:type="dxa"/>
          </w:tcPr>
          <w:p w14:paraId="54D27B8F" w14:textId="27044DDF" w:rsidR="008760B5" w:rsidRPr="008760B5" w:rsidRDefault="008760B5" w:rsidP="008760B5">
            <w:pPr>
              <w:rPr>
                <w:b/>
                <w:bCs/>
              </w:rPr>
            </w:pPr>
            <w:r w:rsidRPr="008760B5">
              <w:rPr>
                <w:b/>
                <w:bCs/>
              </w:rPr>
              <w:lastRenderedPageBreak/>
              <w:t>BANK</w:t>
            </w:r>
          </w:p>
        </w:tc>
        <w:tc>
          <w:tcPr>
            <w:tcW w:w="4564" w:type="dxa"/>
          </w:tcPr>
          <w:p w14:paraId="29DAED0D" w14:textId="6B2C3BC0" w:rsidR="008760B5" w:rsidRPr="008760B5" w:rsidRDefault="008760B5" w:rsidP="008760B5">
            <w:pPr>
              <w:rPr>
                <w:b/>
                <w:bCs/>
              </w:rPr>
            </w:pPr>
            <w:proofErr w:type="gramStart"/>
            <w:r w:rsidRPr="008760B5">
              <w:rPr>
                <w:b/>
                <w:bCs/>
              </w:rPr>
              <w:t>Have  a</w:t>
            </w:r>
            <w:proofErr w:type="gramEnd"/>
            <w:r w:rsidRPr="008760B5">
              <w:rPr>
                <w:b/>
                <w:bCs/>
              </w:rPr>
              <w:t xml:space="preserve"> specific charity offering </w:t>
            </w:r>
          </w:p>
        </w:tc>
        <w:tc>
          <w:tcPr>
            <w:tcW w:w="2435" w:type="dxa"/>
          </w:tcPr>
          <w:p w14:paraId="4EC4C5DE" w14:textId="1AFD297E" w:rsidR="008760B5" w:rsidRPr="008760B5" w:rsidRDefault="008760B5" w:rsidP="008760B5">
            <w:pPr>
              <w:rPr>
                <w:b/>
                <w:bCs/>
              </w:rPr>
            </w:pPr>
            <w:r w:rsidRPr="008760B5">
              <w:rPr>
                <w:b/>
                <w:bCs/>
              </w:rPr>
              <w:t>Can charities apply today</w:t>
            </w:r>
          </w:p>
        </w:tc>
        <w:tc>
          <w:tcPr>
            <w:tcW w:w="1767" w:type="dxa"/>
          </w:tcPr>
          <w:p w14:paraId="6DE7ADB0" w14:textId="7D2D7A3F" w:rsidR="008760B5" w:rsidRPr="008760B5" w:rsidRDefault="008760B5" w:rsidP="008760B5">
            <w:pPr>
              <w:shd w:val="clear" w:color="auto" w:fill="FFFFFF"/>
              <w:spacing w:before="100" w:beforeAutospacing="1" w:after="150"/>
              <w:rPr>
                <w:rFonts w:ascii="Arial" w:eastAsia="Times New Roman" w:hAnsi="Arial" w:cs="Arial"/>
                <w:b/>
                <w:bCs/>
                <w:color w:val="191919"/>
                <w:szCs w:val="24"/>
                <w:lang w:eastAsia="en-GB"/>
              </w:rPr>
            </w:pPr>
            <w:r w:rsidRPr="008760B5">
              <w:rPr>
                <w:b/>
                <w:bCs/>
              </w:rPr>
              <w:t>Fees</w:t>
            </w:r>
          </w:p>
        </w:tc>
        <w:tc>
          <w:tcPr>
            <w:tcW w:w="1799" w:type="dxa"/>
          </w:tcPr>
          <w:p w14:paraId="6BFF232F" w14:textId="54B7BAEC" w:rsidR="008760B5" w:rsidRPr="008760B5" w:rsidRDefault="008760B5" w:rsidP="008760B5">
            <w:pPr>
              <w:rPr>
                <w:b/>
                <w:bCs/>
              </w:rPr>
            </w:pPr>
            <w:r w:rsidRPr="008760B5">
              <w:rPr>
                <w:b/>
                <w:bCs/>
              </w:rPr>
              <w:t>How long to open account?</w:t>
            </w:r>
          </w:p>
        </w:tc>
        <w:tc>
          <w:tcPr>
            <w:tcW w:w="2362" w:type="dxa"/>
          </w:tcPr>
          <w:p w14:paraId="6331B0BA" w14:textId="77777777" w:rsidR="008760B5" w:rsidRDefault="008760B5" w:rsidP="008760B5">
            <w:pPr>
              <w:rPr>
                <w:b/>
                <w:bCs/>
              </w:rPr>
            </w:pPr>
            <w:r w:rsidRPr="008760B5">
              <w:rPr>
                <w:b/>
                <w:bCs/>
              </w:rPr>
              <w:t xml:space="preserve">Do all trustees have to provide ID </w:t>
            </w:r>
            <w:proofErr w:type="spellStart"/>
            <w:r w:rsidRPr="008760B5">
              <w:rPr>
                <w:b/>
                <w:bCs/>
              </w:rPr>
              <w:t>verication</w:t>
            </w:r>
            <w:proofErr w:type="spellEnd"/>
            <w:r w:rsidRPr="008760B5">
              <w:rPr>
                <w:b/>
                <w:bCs/>
              </w:rPr>
              <w:t>?</w:t>
            </w:r>
          </w:p>
          <w:p w14:paraId="35F5B1CB" w14:textId="12585E98" w:rsidR="008760B5" w:rsidRPr="008760B5" w:rsidRDefault="008760B5" w:rsidP="008760B5">
            <w:pPr>
              <w:rPr>
                <w:b/>
                <w:bCs/>
              </w:rPr>
            </w:pPr>
          </w:p>
        </w:tc>
      </w:tr>
      <w:tr w:rsidR="00F059DA" w14:paraId="10E7295E" w14:textId="77777777" w:rsidTr="002B6277">
        <w:tc>
          <w:tcPr>
            <w:tcW w:w="1243" w:type="dxa"/>
          </w:tcPr>
          <w:p w14:paraId="2C6946A8" w14:textId="53148C9E" w:rsidR="00F059DA" w:rsidRPr="00A76D78" w:rsidRDefault="00F059DA" w:rsidP="002B6277">
            <w:pPr>
              <w:rPr>
                <w:b/>
                <w:bCs/>
              </w:rPr>
            </w:pPr>
            <w:r>
              <w:rPr>
                <w:b/>
                <w:bCs/>
              </w:rPr>
              <w:t xml:space="preserve">HSBC </w:t>
            </w:r>
          </w:p>
        </w:tc>
        <w:tc>
          <w:tcPr>
            <w:tcW w:w="4564" w:type="dxa"/>
          </w:tcPr>
          <w:p w14:paraId="4C49D1D4" w14:textId="7F304A6E" w:rsidR="00F059DA" w:rsidRDefault="00F059DA" w:rsidP="002B6277">
            <w:hyperlink r:id="rId11" w:history="1">
              <w:r w:rsidRPr="00F059DA">
                <w:rPr>
                  <w:color w:val="0000FF"/>
                  <w:u w:val="single"/>
                </w:rPr>
                <w:t>Charitable Bank Account | HSBC</w:t>
              </w:r>
            </w:hyperlink>
          </w:p>
          <w:p w14:paraId="31EB0BF8" w14:textId="488FDFFA" w:rsidR="005E538C" w:rsidRPr="005E538C" w:rsidRDefault="005E538C" w:rsidP="005E538C">
            <w:pPr>
              <w:shd w:val="clear" w:color="auto" w:fill="FFFFFF"/>
              <w:spacing w:before="100" w:beforeAutospacing="1" w:after="100" w:afterAutospacing="1"/>
              <w:textAlignment w:val="baseline"/>
              <w:rPr>
                <w:rFonts w:ascii="Arial" w:eastAsia="Times New Roman" w:hAnsi="Arial" w:cs="Arial"/>
                <w:color w:val="333333"/>
                <w:szCs w:val="24"/>
                <w:lang w:eastAsia="en-GB"/>
              </w:rPr>
            </w:pPr>
            <w:r>
              <w:rPr>
                <w:rFonts w:ascii="Arial" w:eastAsia="Times New Roman" w:hAnsi="Arial" w:cs="Arial"/>
                <w:color w:val="333333"/>
                <w:szCs w:val="24"/>
                <w:lang w:eastAsia="en-GB"/>
              </w:rPr>
              <w:t>Eligible to</w:t>
            </w:r>
            <w:r w:rsidRPr="005E538C">
              <w:rPr>
                <w:rFonts w:ascii="Arial" w:eastAsia="Times New Roman" w:hAnsi="Arial" w:cs="Arial"/>
                <w:color w:val="333333"/>
                <w:szCs w:val="24"/>
                <w:lang w:eastAsia="en-GB"/>
              </w:rPr>
              <w:t xml:space="preserve"> a club, </w:t>
            </w:r>
            <w:proofErr w:type="gramStart"/>
            <w:r w:rsidRPr="005E538C">
              <w:rPr>
                <w:rFonts w:ascii="Arial" w:eastAsia="Times New Roman" w:hAnsi="Arial" w:cs="Arial"/>
                <w:color w:val="333333"/>
                <w:szCs w:val="24"/>
                <w:lang w:eastAsia="en-GB"/>
              </w:rPr>
              <w:t>society</w:t>
            </w:r>
            <w:proofErr w:type="gramEnd"/>
            <w:r w:rsidRPr="005E538C">
              <w:rPr>
                <w:rFonts w:ascii="Arial" w:eastAsia="Times New Roman" w:hAnsi="Arial" w:cs="Arial"/>
                <w:color w:val="333333"/>
                <w:szCs w:val="24"/>
                <w:lang w:eastAsia="en-GB"/>
              </w:rPr>
              <w:t xml:space="preserve"> or association</w:t>
            </w:r>
            <w:r>
              <w:rPr>
                <w:rFonts w:ascii="Arial" w:eastAsia="Times New Roman" w:hAnsi="Arial" w:cs="Arial"/>
                <w:color w:val="333333"/>
                <w:szCs w:val="24"/>
                <w:lang w:eastAsia="en-GB"/>
              </w:rPr>
              <w:t xml:space="preserve"> with </w:t>
            </w:r>
            <w:r w:rsidRPr="005E538C">
              <w:rPr>
                <w:rFonts w:ascii="Arial" w:eastAsia="Times New Roman" w:hAnsi="Arial" w:cs="Arial"/>
                <w:color w:val="333333"/>
                <w:szCs w:val="24"/>
                <w:lang w:eastAsia="en-GB"/>
              </w:rPr>
              <w:t xml:space="preserve">turnover </w:t>
            </w:r>
            <w:r>
              <w:rPr>
                <w:rFonts w:ascii="Arial" w:eastAsia="Times New Roman" w:hAnsi="Arial" w:cs="Arial"/>
                <w:color w:val="333333"/>
                <w:szCs w:val="24"/>
                <w:lang w:eastAsia="en-GB"/>
              </w:rPr>
              <w:t>of</w:t>
            </w:r>
            <w:r w:rsidRPr="005E538C">
              <w:rPr>
                <w:rFonts w:ascii="Arial" w:eastAsia="Times New Roman" w:hAnsi="Arial" w:cs="Arial"/>
                <w:color w:val="333333"/>
                <w:szCs w:val="24"/>
                <w:lang w:eastAsia="en-GB"/>
              </w:rPr>
              <w:t xml:space="preserve"> £2m or less</w:t>
            </w:r>
          </w:p>
          <w:p w14:paraId="16BBEDC5" w14:textId="77777777" w:rsidR="005E538C" w:rsidRDefault="005E538C" w:rsidP="005E538C">
            <w:pPr>
              <w:shd w:val="clear" w:color="auto" w:fill="FFFFFF"/>
              <w:spacing w:before="100" w:beforeAutospacing="1" w:after="100" w:afterAutospacing="1"/>
              <w:textAlignment w:val="baseline"/>
              <w:rPr>
                <w:rFonts w:ascii="Arial" w:eastAsia="Times New Roman" w:hAnsi="Arial" w:cs="Arial"/>
                <w:color w:val="333333"/>
                <w:szCs w:val="24"/>
                <w:lang w:eastAsia="en-GB"/>
              </w:rPr>
            </w:pPr>
            <w:r>
              <w:rPr>
                <w:rFonts w:ascii="Arial" w:eastAsia="Times New Roman" w:hAnsi="Arial" w:cs="Arial"/>
                <w:color w:val="333333"/>
                <w:szCs w:val="24"/>
                <w:lang w:eastAsia="en-GB"/>
              </w:rPr>
              <w:t>Also, if y</w:t>
            </w:r>
            <w:r w:rsidRPr="005E538C">
              <w:rPr>
                <w:rFonts w:ascii="Arial" w:eastAsia="Times New Roman" w:hAnsi="Arial" w:cs="Arial"/>
                <w:color w:val="333333"/>
                <w:szCs w:val="24"/>
                <w:lang w:eastAsia="en-GB"/>
              </w:rPr>
              <w:t>ou have less than 4 people to add to your application</w:t>
            </w:r>
            <w:r>
              <w:rPr>
                <w:rFonts w:ascii="Arial" w:eastAsia="Times New Roman" w:hAnsi="Arial" w:cs="Arial"/>
                <w:color w:val="333333"/>
                <w:szCs w:val="24"/>
                <w:lang w:eastAsia="en-GB"/>
              </w:rPr>
              <w:t xml:space="preserve"> and y</w:t>
            </w:r>
            <w:r w:rsidRPr="005E538C">
              <w:rPr>
                <w:rFonts w:ascii="Arial" w:eastAsia="Times New Roman" w:hAnsi="Arial" w:cs="Arial"/>
                <w:color w:val="333333"/>
                <w:szCs w:val="24"/>
                <w:lang w:eastAsia="en-GB"/>
              </w:rPr>
              <w:t>our key controllers are all based in the UK</w:t>
            </w:r>
          </w:p>
          <w:p w14:paraId="5DC85DB7" w14:textId="3432AA4C" w:rsidR="005E538C" w:rsidRDefault="005E538C" w:rsidP="005E538C">
            <w:pPr>
              <w:shd w:val="clear" w:color="auto" w:fill="FFFFFF"/>
              <w:spacing w:before="100" w:beforeAutospacing="1" w:after="100" w:afterAutospacing="1"/>
              <w:textAlignment w:val="baseline"/>
            </w:pPr>
          </w:p>
        </w:tc>
        <w:tc>
          <w:tcPr>
            <w:tcW w:w="2435" w:type="dxa"/>
          </w:tcPr>
          <w:p w14:paraId="34058C04" w14:textId="77777777" w:rsidR="005E538C" w:rsidRDefault="005E538C" w:rsidP="002B6277">
            <w:pPr>
              <w:rPr>
                <w:rFonts w:ascii="Arial" w:hAnsi="Arial" w:cs="Arial"/>
                <w:color w:val="333333"/>
                <w:shd w:val="clear" w:color="auto" w:fill="FFFFFF"/>
              </w:rPr>
            </w:pPr>
            <w:r>
              <w:rPr>
                <w:rFonts w:ascii="Arial" w:hAnsi="Arial" w:cs="Arial"/>
                <w:color w:val="333333"/>
                <w:shd w:val="clear" w:color="auto" w:fill="FFFFFF"/>
              </w:rPr>
              <w:t xml:space="preserve">Yes online. </w:t>
            </w:r>
          </w:p>
          <w:p w14:paraId="6AC028A5" w14:textId="6A0DEC93" w:rsidR="00F059DA" w:rsidRDefault="005E538C" w:rsidP="002B6277">
            <w:r>
              <w:rPr>
                <w:rFonts w:ascii="Arial" w:hAnsi="Arial" w:cs="Arial"/>
                <w:color w:val="333333"/>
                <w:shd w:val="clear" w:color="auto" w:fill="FFFFFF"/>
              </w:rPr>
              <w:t>.</w:t>
            </w:r>
          </w:p>
        </w:tc>
        <w:tc>
          <w:tcPr>
            <w:tcW w:w="1767" w:type="dxa"/>
          </w:tcPr>
          <w:p w14:paraId="75089AB8" w14:textId="1F8E0C50" w:rsidR="00F059DA" w:rsidRDefault="005E538C" w:rsidP="005E538C">
            <w:pPr>
              <w:shd w:val="clear" w:color="auto" w:fill="FFFFFF"/>
              <w:spacing w:before="100" w:beforeAutospacing="1" w:after="150"/>
              <w:rPr>
                <w:rFonts w:eastAsia="Times New Roman" w:cstheme="minorHAnsi"/>
                <w:color w:val="191919"/>
                <w:szCs w:val="24"/>
                <w:lang w:eastAsia="en-GB"/>
              </w:rPr>
            </w:pPr>
            <w:r>
              <w:rPr>
                <w:rFonts w:eastAsia="Times New Roman" w:cstheme="minorHAnsi"/>
                <w:color w:val="191919"/>
                <w:szCs w:val="24"/>
                <w:lang w:eastAsia="en-GB"/>
              </w:rPr>
              <w:t>£5 per month</w:t>
            </w:r>
          </w:p>
          <w:p w14:paraId="277B1F59" w14:textId="66B7D39A" w:rsidR="005E538C" w:rsidRDefault="005E538C" w:rsidP="005E538C">
            <w:pPr>
              <w:shd w:val="clear" w:color="auto" w:fill="FFFFFF"/>
              <w:spacing w:before="100" w:beforeAutospacing="1" w:after="150"/>
              <w:rPr>
                <w:rFonts w:eastAsia="Times New Roman" w:cstheme="minorHAnsi"/>
                <w:color w:val="191919"/>
                <w:szCs w:val="24"/>
                <w:lang w:eastAsia="en-GB"/>
              </w:rPr>
            </w:pPr>
            <w:r>
              <w:rPr>
                <w:rFonts w:eastAsia="Times New Roman" w:cstheme="minorHAnsi"/>
                <w:color w:val="191919"/>
                <w:szCs w:val="24"/>
                <w:lang w:eastAsia="en-GB"/>
              </w:rPr>
              <w:t>Cash deposit 0.4% of value</w:t>
            </w:r>
          </w:p>
          <w:p w14:paraId="68E422BF" w14:textId="0C85AC51" w:rsidR="005E538C" w:rsidRPr="00DD5029" w:rsidRDefault="005E538C" w:rsidP="005E538C">
            <w:pPr>
              <w:shd w:val="clear" w:color="auto" w:fill="FFFFFF"/>
              <w:spacing w:before="100" w:beforeAutospacing="1" w:after="150"/>
              <w:rPr>
                <w:rFonts w:eastAsia="Times New Roman" w:cstheme="minorHAnsi"/>
                <w:color w:val="191919"/>
                <w:szCs w:val="24"/>
                <w:lang w:eastAsia="en-GB"/>
              </w:rPr>
            </w:pPr>
            <w:r>
              <w:rPr>
                <w:rFonts w:eastAsia="Times New Roman" w:cstheme="minorHAnsi"/>
                <w:color w:val="191919"/>
                <w:szCs w:val="24"/>
                <w:lang w:eastAsia="en-GB"/>
              </w:rPr>
              <w:t>Cheque deposit 40p per cheque</w:t>
            </w:r>
          </w:p>
        </w:tc>
        <w:tc>
          <w:tcPr>
            <w:tcW w:w="1799" w:type="dxa"/>
          </w:tcPr>
          <w:p w14:paraId="1315ED4E" w14:textId="229F63F3" w:rsidR="00F059DA" w:rsidRDefault="005E538C" w:rsidP="002B6277">
            <w:r>
              <w:t>?</w:t>
            </w:r>
          </w:p>
        </w:tc>
        <w:tc>
          <w:tcPr>
            <w:tcW w:w="2362" w:type="dxa"/>
          </w:tcPr>
          <w:p w14:paraId="4B3D7CBD" w14:textId="1713B5A3" w:rsidR="00F059DA" w:rsidRDefault="005E538C" w:rsidP="002B6277">
            <w:r>
              <w:rPr>
                <w:rFonts w:ascii="Arial" w:hAnsi="Arial" w:cs="Arial"/>
                <w:color w:val="333333"/>
                <w:shd w:val="clear" w:color="auto" w:fill="FFFFFF"/>
              </w:rPr>
              <w:t>All key controllers can complete their details in their own time, and you can upload the supporting documents we’ll need to process you</w:t>
            </w:r>
            <w:r>
              <w:rPr>
                <w:rFonts w:ascii="Arial" w:hAnsi="Arial" w:cs="Arial"/>
                <w:color w:val="333333"/>
                <w:shd w:val="clear" w:color="auto" w:fill="FFFFFF"/>
              </w:rPr>
              <w:t>r</w:t>
            </w:r>
            <w:r>
              <w:rPr>
                <w:rFonts w:ascii="Arial" w:hAnsi="Arial" w:cs="Arial"/>
                <w:color w:val="333333"/>
                <w:shd w:val="clear" w:color="auto" w:fill="FFFFFF"/>
              </w:rPr>
              <w:t xml:space="preserve"> application</w:t>
            </w:r>
          </w:p>
        </w:tc>
      </w:tr>
      <w:tr w:rsidR="002B6277" w14:paraId="0224A098" w14:textId="0A5DDAB8" w:rsidTr="002B6277">
        <w:tc>
          <w:tcPr>
            <w:tcW w:w="1243" w:type="dxa"/>
          </w:tcPr>
          <w:p w14:paraId="5FD0A1E8" w14:textId="5B03E226" w:rsidR="002B6277" w:rsidRPr="00A76D78" w:rsidRDefault="002B6277" w:rsidP="002B6277">
            <w:pPr>
              <w:rPr>
                <w:b/>
                <w:bCs/>
              </w:rPr>
            </w:pPr>
            <w:r w:rsidRPr="00A76D78">
              <w:rPr>
                <w:b/>
                <w:bCs/>
              </w:rPr>
              <w:t>Santander</w:t>
            </w:r>
          </w:p>
        </w:tc>
        <w:tc>
          <w:tcPr>
            <w:tcW w:w="4564" w:type="dxa"/>
          </w:tcPr>
          <w:p w14:paraId="025849A7" w14:textId="77777777" w:rsidR="002B6277" w:rsidRDefault="002B6277" w:rsidP="002B6277">
            <w:hyperlink r:id="rId12" w:history="1">
              <w:r w:rsidRPr="000B60AF">
                <w:rPr>
                  <w:color w:val="0000FF"/>
                  <w:u w:val="single"/>
                </w:rPr>
                <w:t xml:space="preserve">Treasurer's Bank Account </w:t>
              </w:r>
            </w:hyperlink>
          </w:p>
          <w:p w14:paraId="19DE8EBB" w14:textId="77777777" w:rsidR="002B6277" w:rsidRDefault="002B6277" w:rsidP="002B6277">
            <w:pPr>
              <w:rPr>
                <w:rStyle w:val="Hyperlink"/>
              </w:rPr>
            </w:pPr>
            <w:hyperlink r:id="rId13" w:history="1">
              <w:r w:rsidRPr="00567F4B">
                <w:rPr>
                  <w:rStyle w:val="Hyperlink"/>
                </w:rPr>
                <w:t xml:space="preserve">Treasurer's Savings Account </w:t>
              </w:r>
            </w:hyperlink>
          </w:p>
          <w:p w14:paraId="61E028E8" w14:textId="1C54ADC1" w:rsidR="002B6277" w:rsidRDefault="002B6277" w:rsidP="002B6277"/>
        </w:tc>
        <w:tc>
          <w:tcPr>
            <w:tcW w:w="2435" w:type="dxa"/>
          </w:tcPr>
          <w:p w14:paraId="79BEBA18" w14:textId="2DC6864A" w:rsidR="002B6277" w:rsidRDefault="00A94EA2" w:rsidP="002B6277">
            <w:r>
              <w:t>N</w:t>
            </w:r>
            <w:r>
              <w:t>o new customers at present unless already a customer.</w:t>
            </w:r>
          </w:p>
          <w:p w14:paraId="3D28F634" w14:textId="6779F5FD" w:rsidR="00A94EA2" w:rsidRPr="00A94EA2" w:rsidRDefault="00A94EA2" w:rsidP="00A94EA2">
            <w:r w:rsidRPr="00A94EA2">
              <w:t xml:space="preserve">Call 0330 678 </w:t>
            </w:r>
            <w:proofErr w:type="gramStart"/>
            <w:r w:rsidRPr="00A94EA2">
              <w:t>2509  to</w:t>
            </w:r>
            <w:proofErr w:type="gramEnd"/>
            <w:r w:rsidRPr="00A94EA2">
              <w:t xml:space="preserve"> arrange</w:t>
            </w:r>
          </w:p>
          <w:p w14:paraId="6F8E2E23" w14:textId="480EC595" w:rsidR="002B6277" w:rsidRDefault="002B6277" w:rsidP="002B6277"/>
        </w:tc>
        <w:tc>
          <w:tcPr>
            <w:tcW w:w="1767" w:type="dxa"/>
          </w:tcPr>
          <w:p w14:paraId="2D4B13A9" w14:textId="77777777" w:rsidR="00A94EA2" w:rsidRPr="00DD5029" w:rsidRDefault="00A94EA2" w:rsidP="005E538C">
            <w:pPr>
              <w:shd w:val="clear" w:color="auto" w:fill="FFFFFF"/>
              <w:spacing w:before="100" w:beforeAutospacing="1" w:after="150"/>
              <w:rPr>
                <w:rFonts w:eastAsia="Times New Roman" w:cstheme="minorHAnsi"/>
                <w:color w:val="191919"/>
                <w:szCs w:val="24"/>
                <w:lang w:eastAsia="en-GB"/>
              </w:rPr>
            </w:pPr>
            <w:r w:rsidRPr="00DD5029">
              <w:rPr>
                <w:rFonts w:eastAsia="Times New Roman" w:cstheme="minorHAnsi"/>
                <w:color w:val="191919"/>
                <w:szCs w:val="24"/>
                <w:lang w:eastAsia="en-GB"/>
              </w:rPr>
              <w:t xml:space="preserve">Free day-to-day banking for clubs, </w:t>
            </w:r>
            <w:proofErr w:type="gramStart"/>
            <w:r w:rsidRPr="00DD5029">
              <w:rPr>
                <w:rFonts w:eastAsia="Times New Roman" w:cstheme="minorHAnsi"/>
                <w:color w:val="191919"/>
                <w:szCs w:val="24"/>
                <w:lang w:eastAsia="en-GB"/>
              </w:rPr>
              <w:t>societies</w:t>
            </w:r>
            <w:proofErr w:type="gramEnd"/>
            <w:r w:rsidRPr="00DD5029">
              <w:rPr>
                <w:rFonts w:eastAsia="Times New Roman" w:cstheme="minorHAnsi"/>
                <w:color w:val="191919"/>
                <w:szCs w:val="24"/>
                <w:lang w:eastAsia="en-GB"/>
              </w:rPr>
              <w:t xml:space="preserve"> and charities</w:t>
            </w:r>
          </w:p>
          <w:p w14:paraId="0568EADB" w14:textId="77777777" w:rsidR="002B6277" w:rsidRDefault="002B6277" w:rsidP="005E538C"/>
        </w:tc>
        <w:tc>
          <w:tcPr>
            <w:tcW w:w="1799" w:type="dxa"/>
          </w:tcPr>
          <w:p w14:paraId="3E52CD6F" w14:textId="02990466" w:rsidR="002B6277" w:rsidRDefault="00A94EA2" w:rsidP="002B6277">
            <w:r>
              <w:t>n/a</w:t>
            </w:r>
          </w:p>
        </w:tc>
        <w:tc>
          <w:tcPr>
            <w:tcW w:w="2362" w:type="dxa"/>
          </w:tcPr>
          <w:p w14:paraId="4D9C74E0" w14:textId="3D8087AB" w:rsidR="002B6277" w:rsidRDefault="00A94EA2" w:rsidP="002B6277">
            <w:r>
              <w:t>?</w:t>
            </w:r>
          </w:p>
        </w:tc>
      </w:tr>
      <w:tr w:rsidR="002B6277" w14:paraId="4B41650F" w14:textId="063C9068" w:rsidTr="002B6277">
        <w:tc>
          <w:tcPr>
            <w:tcW w:w="1243" w:type="dxa"/>
          </w:tcPr>
          <w:p w14:paraId="523197C6" w14:textId="5761C5F8" w:rsidR="002B6277" w:rsidRDefault="002B6277" w:rsidP="002B6277">
            <w:r w:rsidRPr="00A76D78">
              <w:rPr>
                <w:b/>
                <w:bCs/>
              </w:rPr>
              <w:t>AIB</w:t>
            </w:r>
          </w:p>
        </w:tc>
        <w:tc>
          <w:tcPr>
            <w:tcW w:w="4564" w:type="dxa"/>
          </w:tcPr>
          <w:p w14:paraId="5CF490BC" w14:textId="77777777" w:rsidR="002B6277" w:rsidRDefault="002B6277" w:rsidP="002B6277">
            <w:r>
              <w:t xml:space="preserve">No. </w:t>
            </w:r>
          </w:p>
          <w:p w14:paraId="2D616DBD" w14:textId="77777777" w:rsidR="002B6277" w:rsidRDefault="002B6277" w:rsidP="002B6277">
            <w:r>
              <w:t xml:space="preserve">Business A/c only.  </w:t>
            </w:r>
          </w:p>
          <w:p w14:paraId="0DBBC5A7" w14:textId="77777777" w:rsidR="002B6277" w:rsidRDefault="002B6277" w:rsidP="002B6277">
            <w:r>
              <w:t>But have charity clients.</w:t>
            </w:r>
          </w:p>
          <w:p w14:paraId="779A50E9" w14:textId="77777777" w:rsidR="002B6277" w:rsidRDefault="002B6277" w:rsidP="002B6277">
            <w:proofErr w:type="gramStart"/>
            <w:r>
              <w:t>Have to</w:t>
            </w:r>
            <w:proofErr w:type="gramEnd"/>
            <w:r>
              <w:t xml:space="preserve"> be incorporated.</w:t>
            </w:r>
          </w:p>
          <w:p w14:paraId="53985562" w14:textId="77777777" w:rsidR="002B6277" w:rsidRDefault="002B6277" w:rsidP="002B6277"/>
        </w:tc>
        <w:tc>
          <w:tcPr>
            <w:tcW w:w="2435" w:type="dxa"/>
          </w:tcPr>
          <w:p w14:paraId="161061E7" w14:textId="761EF227" w:rsidR="002B6277" w:rsidRDefault="002B6277" w:rsidP="002B6277">
            <w:r>
              <w:t>No, not taking new customers at present however existing personal customers perhaps but not guaranteed</w:t>
            </w:r>
          </w:p>
        </w:tc>
        <w:tc>
          <w:tcPr>
            <w:tcW w:w="1767" w:type="dxa"/>
          </w:tcPr>
          <w:p w14:paraId="07548BFD" w14:textId="1C3CB795" w:rsidR="002B6277" w:rsidRDefault="002B6277" w:rsidP="005E538C">
            <w:r>
              <w:t>?</w:t>
            </w:r>
          </w:p>
        </w:tc>
        <w:tc>
          <w:tcPr>
            <w:tcW w:w="1799" w:type="dxa"/>
          </w:tcPr>
          <w:p w14:paraId="5AA6A5BF" w14:textId="605B9AE1" w:rsidR="002B6277" w:rsidRDefault="002B6277" w:rsidP="002B6277">
            <w:r>
              <w:t>?</w:t>
            </w:r>
          </w:p>
        </w:tc>
        <w:tc>
          <w:tcPr>
            <w:tcW w:w="2362" w:type="dxa"/>
          </w:tcPr>
          <w:p w14:paraId="5C7CA492" w14:textId="35519C14" w:rsidR="002B6277" w:rsidRDefault="002B6277" w:rsidP="002B6277">
            <w:r>
              <w:t>?</w:t>
            </w:r>
          </w:p>
        </w:tc>
      </w:tr>
    </w:tbl>
    <w:p w14:paraId="7433B5BC" w14:textId="429D4EF8" w:rsidR="00596DE8" w:rsidRDefault="00596DE8"/>
    <w:p w14:paraId="27EB66F9" w14:textId="77777777" w:rsidR="005E538C" w:rsidRDefault="005E538C"/>
    <w:p w14:paraId="65C598FB" w14:textId="3D0A8911" w:rsidR="00C868A4" w:rsidRPr="005E538C" w:rsidRDefault="00C868A4">
      <w:pPr>
        <w:rPr>
          <w:rFonts w:ascii="Arial" w:hAnsi="Arial" w:cs="Arial"/>
          <w:szCs w:val="24"/>
        </w:rPr>
      </w:pPr>
      <w:r w:rsidRPr="005E538C">
        <w:rPr>
          <w:rFonts w:ascii="Arial" w:hAnsi="Arial" w:cs="Arial"/>
          <w:szCs w:val="24"/>
        </w:rPr>
        <w:lastRenderedPageBreak/>
        <w:t xml:space="preserve">There are various online accounts that charities can open, please check the fees and suitability before </w:t>
      </w:r>
      <w:proofErr w:type="gramStart"/>
      <w:r w:rsidRPr="005E538C">
        <w:rPr>
          <w:rFonts w:ascii="Arial" w:hAnsi="Arial" w:cs="Arial"/>
          <w:szCs w:val="24"/>
        </w:rPr>
        <w:t xml:space="preserve">applying </w:t>
      </w:r>
      <w:r w:rsidR="00E24B69" w:rsidRPr="005E538C">
        <w:rPr>
          <w:rFonts w:ascii="Arial" w:hAnsi="Arial" w:cs="Arial"/>
          <w:szCs w:val="24"/>
        </w:rPr>
        <w:t>.</w:t>
      </w:r>
      <w:proofErr w:type="gramEnd"/>
      <w:r w:rsidR="00E24B69" w:rsidRPr="005E538C">
        <w:rPr>
          <w:rFonts w:ascii="Arial" w:hAnsi="Arial" w:cs="Arial"/>
          <w:szCs w:val="24"/>
        </w:rPr>
        <w:t xml:space="preserve">  </w:t>
      </w:r>
      <w:proofErr w:type="gramStart"/>
      <w:r w:rsidR="00E24B69" w:rsidRPr="005E538C">
        <w:rPr>
          <w:rFonts w:ascii="Arial" w:hAnsi="Arial" w:cs="Arial"/>
          <w:szCs w:val="24"/>
        </w:rPr>
        <w:t>Also</w:t>
      </w:r>
      <w:proofErr w:type="gramEnd"/>
      <w:r w:rsidR="00E24B69" w:rsidRPr="005E538C">
        <w:rPr>
          <w:rFonts w:ascii="Arial" w:hAnsi="Arial" w:cs="Arial"/>
          <w:szCs w:val="24"/>
        </w:rPr>
        <w:t xml:space="preserve"> you should check out how you can lodge money and cheques and if this is going to cost you extra.  </w:t>
      </w:r>
    </w:p>
    <w:p w14:paraId="11D0BAB1" w14:textId="77777777" w:rsidR="00E24B69" w:rsidRPr="005E538C" w:rsidRDefault="00E24B69" w:rsidP="00E24B69">
      <w:pPr>
        <w:spacing w:before="100" w:beforeAutospacing="1" w:after="100" w:afterAutospacing="1" w:line="240" w:lineRule="auto"/>
        <w:ind w:left="720"/>
        <w:rPr>
          <w:rFonts w:ascii="Arial" w:hAnsi="Arial" w:cs="Arial"/>
          <w:szCs w:val="24"/>
          <w:lang w:eastAsia="en-GB"/>
        </w:rPr>
      </w:pPr>
      <w:hyperlink r:id="rId14" w:tgtFrame="_blank" w:history="1">
        <w:r w:rsidRPr="00E24B69">
          <w:rPr>
            <w:rFonts w:ascii="Arial" w:hAnsi="Arial" w:cs="Arial"/>
            <w:color w:val="0000FF"/>
            <w:szCs w:val="24"/>
            <w:u w:val="single"/>
            <w:lang w:eastAsia="en-GB"/>
          </w:rPr>
          <w:t>https://www.cafonline.org/charities/everyday-banking</w:t>
        </w:r>
      </w:hyperlink>
      <w:r w:rsidRPr="00E24B69">
        <w:rPr>
          <w:rFonts w:ascii="Arial" w:hAnsi="Arial" w:cs="Arial"/>
          <w:color w:val="000000"/>
          <w:szCs w:val="24"/>
          <w:lang w:eastAsia="en-GB"/>
        </w:rPr>
        <w:br/>
      </w:r>
      <w:r w:rsidRPr="00E24B69">
        <w:rPr>
          <w:rFonts w:ascii="Arial" w:hAnsi="Arial" w:cs="Arial"/>
          <w:color w:val="000000"/>
          <w:szCs w:val="24"/>
          <w:lang w:eastAsia="en-GB"/>
        </w:rPr>
        <w:br/>
      </w:r>
      <w:hyperlink r:id="rId15" w:history="1">
        <w:r w:rsidRPr="00E24B69">
          <w:rPr>
            <w:rFonts w:ascii="Arial" w:hAnsi="Arial" w:cs="Arial"/>
            <w:color w:val="0000FF"/>
            <w:szCs w:val="24"/>
            <w:u w:val="single"/>
          </w:rPr>
          <w:t>Cashplus Business Account - No barriers Business Banking</w:t>
        </w:r>
      </w:hyperlink>
    </w:p>
    <w:p w14:paraId="4219DDE8" w14:textId="77777777" w:rsidR="00E24B69" w:rsidRPr="005E538C" w:rsidRDefault="00E24B69" w:rsidP="00E24B69">
      <w:pPr>
        <w:spacing w:before="100" w:beforeAutospacing="1" w:after="100" w:afterAutospacing="1" w:line="240" w:lineRule="auto"/>
        <w:ind w:left="720"/>
        <w:rPr>
          <w:rFonts w:ascii="Arial" w:hAnsi="Arial" w:cs="Arial"/>
          <w:color w:val="0000FF"/>
          <w:szCs w:val="24"/>
          <w:u w:val="single"/>
        </w:rPr>
      </w:pPr>
      <w:hyperlink r:id="rId16" w:history="1">
        <w:r w:rsidRPr="00E24B69">
          <w:rPr>
            <w:rFonts w:ascii="Arial" w:hAnsi="Arial" w:cs="Arial"/>
            <w:color w:val="0000FF"/>
            <w:szCs w:val="24"/>
            <w:u w:val="single"/>
          </w:rPr>
          <w:t>Charity and Community Account | Business Accounts | The Co-operative Bank</w:t>
        </w:r>
      </w:hyperlink>
    </w:p>
    <w:p w14:paraId="0A0AA3C8" w14:textId="77777777" w:rsidR="00E24B69" w:rsidRPr="005E538C" w:rsidRDefault="00E24B69" w:rsidP="00E24B69">
      <w:pPr>
        <w:spacing w:before="100" w:beforeAutospacing="1" w:after="100" w:afterAutospacing="1" w:line="240" w:lineRule="auto"/>
        <w:ind w:left="720"/>
        <w:rPr>
          <w:rFonts w:ascii="Arial" w:hAnsi="Arial" w:cs="Arial"/>
          <w:b/>
          <w:bCs/>
          <w:color w:val="0070C0"/>
          <w:szCs w:val="24"/>
        </w:rPr>
      </w:pPr>
      <w:hyperlink r:id="rId17" w:history="1">
        <w:r w:rsidRPr="00E24B69">
          <w:rPr>
            <w:rStyle w:val="Hyperlink"/>
            <w:rFonts w:ascii="Arial" w:hAnsi="Arial" w:cs="Arial"/>
            <w:b/>
            <w:bCs/>
            <w:szCs w:val="24"/>
          </w:rPr>
          <w:t>www.starlingbank.com</w:t>
        </w:r>
      </w:hyperlink>
      <w:r w:rsidRPr="005E538C">
        <w:rPr>
          <w:rFonts w:ascii="Arial" w:hAnsi="Arial" w:cs="Arial"/>
          <w:b/>
          <w:bCs/>
          <w:color w:val="0070C0"/>
          <w:szCs w:val="24"/>
        </w:rPr>
        <w:t xml:space="preserve">  </w:t>
      </w:r>
    </w:p>
    <w:sectPr w:rsidR="00E24B69" w:rsidRPr="005E538C" w:rsidSect="00D20B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C166B"/>
    <w:multiLevelType w:val="multilevel"/>
    <w:tmpl w:val="6D5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E1443D"/>
    <w:multiLevelType w:val="hybridMultilevel"/>
    <w:tmpl w:val="2FA4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86595">
    <w:abstractNumId w:val="0"/>
  </w:num>
  <w:num w:numId="2" w16cid:durableId="767507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E8"/>
    <w:rsid w:val="00296D7D"/>
    <w:rsid w:val="002B6277"/>
    <w:rsid w:val="00353B71"/>
    <w:rsid w:val="003A40AB"/>
    <w:rsid w:val="00596DE8"/>
    <w:rsid w:val="005E538C"/>
    <w:rsid w:val="008760B5"/>
    <w:rsid w:val="009F3F28"/>
    <w:rsid w:val="00A76D78"/>
    <w:rsid w:val="00A94EA2"/>
    <w:rsid w:val="00C868A4"/>
    <w:rsid w:val="00D20B8B"/>
    <w:rsid w:val="00DD5029"/>
    <w:rsid w:val="00E24B69"/>
    <w:rsid w:val="00F0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5893"/>
  <w15:chartTrackingRefBased/>
  <w15:docId w15:val="{EAF0999C-EC6F-4306-840D-4B2DBAC6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D7D"/>
    <w:rPr>
      <w:color w:val="0563C1" w:themeColor="hyperlink"/>
      <w:u w:val="single"/>
    </w:rPr>
  </w:style>
  <w:style w:type="character" w:styleId="Strong">
    <w:name w:val="Strong"/>
    <w:basedOn w:val="DefaultParagraphFont"/>
    <w:uiPriority w:val="22"/>
    <w:qFormat/>
    <w:rsid w:val="00A94EA2"/>
    <w:rPr>
      <w:b/>
      <w:bCs/>
    </w:rPr>
  </w:style>
  <w:style w:type="character" w:styleId="UnresolvedMention">
    <w:name w:val="Unresolved Mention"/>
    <w:basedOn w:val="DefaultParagraphFont"/>
    <w:uiPriority w:val="99"/>
    <w:semiHidden/>
    <w:unhideWhenUsed/>
    <w:rsid w:val="00E24B69"/>
    <w:rPr>
      <w:color w:val="605E5C"/>
      <w:shd w:val="clear" w:color="auto" w:fill="E1DFDD"/>
    </w:rPr>
  </w:style>
  <w:style w:type="paragraph" w:styleId="ListParagraph">
    <w:name w:val="List Paragraph"/>
    <w:basedOn w:val="Normal"/>
    <w:uiPriority w:val="34"/>
    <w:qFormat/>
    <w:rsid w:val="005E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skebank.co.uk/business/business-account-checklist" TargetMode="External"/><Relationship Id="rId13" Type="http://schemas.openxmlformats.org/officeDocument/2006/relationships/hyperlink" Target="https://www.santander.co.uk/business/savings/treasurers-savings-accou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nskebank.co.uk/business/products-and-services/business-current-accounts/danske-charity-account" TargetMode="External"/><Relationship Id="rId12" Type="http://schemas.openxmlformats.org/officeDocument/2006/relationships/hyperlink" Target="https://www.santander.co.uk/business/current-accounts/treasurers-current-account" TargetMode="External"/><Relationship Id="rId17" Type="http://schemas.openxmlformats.org/officeDocument/2006/relationships/hyperlink" Target="http://www.starlingbank.com" TargetMode="External"/><Relationship Id="rId2" Type="http://schemas.openxmlformats.org/officeDocument/2006/relationships/styles" Target="styles.xml"/><Relationship Id="rId16" Type="http://schemas.openxmlformats.org/officeDocument/2006/relationships/hyperlink" Target="https://www.co-operativebank.co.uk/business/products/current-accounts/community-directplus/" TargetMode="External"/><Relationship Id="rId1" Type="http://schemas.openxmlformats.org/officeDocument/2006/relationships/numbering" Target="numbering.xml"/><Relationship Id="rId6" Type="http://schemas.openxmlformats.org/officeDocument/2006/relationships/hyperlink" Target="https://danskebank.co.uk/business/products-and-services/business-current-accounts/danske-community-account" TargetMode="External"/><Relationship Id="rId11" Type="http://schemas.openxmlformats.org/officeDocument/2006/relationships/hyperlink" Target="https://www.business.hsbc.uk/en-gb/products/charity-banking-community-account" TargetMode="External"/><Relationship Id="rId5" Type="http://schemas.openxmlformats.org/officeDocument/2006/relationships/hyperlink" Target="https://www.ulsterbank.co.uk/business/bank-accounts/not-for-profit.html" TargetMode="External"/><Relationship Id="rId15" Type="http://schemas.openxmlformats.org/officeDocument/2006/relationships/hyperlink" Target="https://www.cashplus.com/business-account/" TargetMode="External"/><Relationship Id="rId10" Type="http://schemas.openxmlformats.org/officeDocument/2006/relationships/hyperlink" Target="https://www.barclays.co.uk/business-banking/accounts/community-organis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nkofirelanduk.com/app/uploads/2017/04/APPROVED-UK37-1309N.13_3165778_2448271-BOI-UK-Small-business-product-flyer-update-Aug22_v05_DIGITAL.pdf" TargetMode="External"/><Relationship Id="rId14" Type="http://schemas.openxmlformats.org/officeDocument/2006/relationships/hyperlink" Target="https://www.cafonline.org/charities/everyday-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Copeland</dc:creator>
  <cp:keywords/>
  <dc:description/>
  <cp:lastModifiedBy>Denise Copeland</cp:lastModifiedBy>
  <cp:revision>7</cp:revision>
  <cp:lastPrinted>2022-12-19T12:26:00Z</cp:lastPrinted>
  <dcterms:created xsi:type="dcterms:W3CDTF">2022-12-19T10:53:00Z</dcterms:created>
  <dcterms:modified xsi:type="dcterms:W3CDTF">2022-12-19T14:28:00Z</dcterms:modified>
</cp:coreProperties>
</file>