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EE" w:rsidRPr="00942592" w:rsidRDefault="007F19EE" w:rsidP="007F19EE">
      <w:pPr>
        <w:jc w:val="center"/>
        <w:rPr>
          <w:b/>
          <w:szCs w:val="24"/>
        </w:rPr>
      </w:pPr>
      <w:bookmarkStart w:id="0" w:name="_GoBack"/>
      <w:bookmarkEnd w:id="0"/>
      <w:r w:rsidRPr="00942592">
        <w:rPr>
          <w:b/>
          <w:szCs w:val="24"/>
        </w:rPr>
        <w:t xml:space="preserve">Joint Government/Community Sector Forum </w:t>
      </w:r>
    </w:p>
    <w:p w:rsidR="007F19EE" w:rsidRPr="00942592" w:rsidRDefault="007F19EE" w:rsidP="007F19EE">
      <w:pPr>
        <w:jc w:val="center"/>
        <w:rPr>
          <w:b/>
          <w:szCs w:val="24"/>
        </w:rPr>
      </w:pPr>
      <w:r w:rsidRPr="00942592">
        <w:rPr>
          <w:b/>
          <w:szCs w:val="24"/>
        </w:rPr>
        <w:t>Joint Secretariat</w:t>
      </w:r>
    </w:p>
    <w:p w:rsidR="007F19EE" w:rsidRDefault="007F19EE" w:rsidP="007F19EE">
      <w:pPr>
        <w:jc w:val="center"/>
        <w:rPr>
          <w:sz w:val="20"/>
          <w:szCs w:val="20"/>
        </w:rPr>
      </w:pPr>
    </w:p>
    <w:p w:rsidR="007F19EE" w:rsidRDefault="007F19EE" w:rsidP="007F19EE">
      <w:pPr>
        <w:jc w:val="center"/>
        <w:rPr>
          <w:b/>
          <w:sz w:val="28"/>
          <w:szCs w:val="28"/>
        </w:rPr>
      </w:pPr>
      <w:r w:rsidRPr="005642B8">
        <w:rPr>
          <w:b/>
          <w:sz w:val="28"/>
          <w:szCs w:val="28"/>
        </w:rPr>
        <w:t xml:space="preserve">Joint Forum Meeting </w:t>
      </w:r>
    </w:p>
    <w:p w:rsidR="007F19EE" w:rsidRDefault="007F19EE" w:rsidP="007F19EE">
      <w:pPr>
        <w:jc w:val="center"/>
        <w:rPr>
          <w:b/>
          <w:sz w:val="28"/>
          <w:szCs w:val="28"/>
        </w:rPr>
      </w:pPr>
    </w:p>
    <w:p w:rsidR="007F19EE" w:rsidRPr="005642B8" w:rsidRDefault="007F19EE" w:rsidP="007F19EE">
      <w:pPr>
        <w:jc w:val="center"/>
        <w:rPr>
          <w:b/>
          <w:sz w:val="28"/>
          <w:szCs w:val="28"/>
        </w:rPr>
      </w:pPr>
      <w:r w:rsidRPr="005642B8">
        <w:rPr>
          <w:b/>
          <w:sz w:val="28"/>
          <w:szCs w:val="28"/>
        </w:rPr>
        <w:t xml:space="preserve">NICVA HQ </w:t>
      </w:r>
    </w:p>
    <w:p w:rsidR="007F19EE" w:rsidRDefault="007F19EE" w:rsidP="007F19EE">
      <w:pPr>
        <w:jc w:val="center"/>
        <w:rPr>
          <w:szCs w:val="24"/>
        </w:rPr>
      </w:pPr>
    </w:p>
    <w:p w:rsidR="007F19EE" w:rsidRDefault="007F19EE" w:rsidP="007F1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October 2013</w:t>
      </w:r>
    </w:p>
    <w:p w:rsidR="007F19EE" w:rsidRPr="008E317B" w:rsidRDefault="007F19EE" w:rsidP="007F19EE">
      <w:pPr>
        <w:jc w:val="center"/>
        <w:rPr>
          <w:b/>
          <w:szCs w:val="24"/>
        </w:rPr>
      </w:pPr>
    </w:p>
    <w:p w:rsidR="007F19EE" w:rsidRPr="008E317B" w:rsidRDefault="007F19EE" w:rsidP="007F19EE">
      <w:pPr>
        <w:jc w:val="center"/>
        <w:rPr>
          <w:b/>
          <w:szCs w:val="24"/>
        </w:rPr>
      </w:pPr>
    </w:p>
    <w:p w:rsidR="00052431" w:rsidRDefault="007F19EE" w:rsidP="007F19E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</w:t>
      </w:r>
      <w:r w:rsidR="0018427D">
        <w:rPr>
          <w:szCs w:val="24"/>
        </w:rPr>
        <w:t xml:space="preserve">October </w:t>
      </w:r>
      <w:r>
        <w:rPr>
          <w:szCs w:val="24"/>
        </w:rPr>
        <w:t>Joint Government</w:t>
      </w:r>
      <w:r w:rsidR="0018427D">
        <w:rPr>
          <w:szCs w:val="24"/>
        </w:rPr>
        <w:t xml:space="preserve">/Community Sector Forum </w:t>
      </w:r>
      <w:r>
        <w:rPr>
          <w:szCs w:val="24"/>
        </w:rPr>
        <w:t>wa</w:t>
      </w:r>
      <w:r w:rsidR="0018427D">
        <w:rPr>
          <w:szCs w:val="24"/>
        </w:rPr>
        <w:t xml:space="preserve">s held in The Playhouse Theatre, in Derry and </w:t>
      </w:r>
      <w:r>
        <w:rPr>
          <w:szCs w:val="24"/>
        </w:rPr>
        <w:t>was attended by representatives from voluntary and community organisations, government departments and councils</w:t>
      </w:r>
      <w:r w:rsidR="0018427D">
        <w:rPr>
          <w:szCs w:val="24"/>
        </w:rPr>
        <w:t xml:space="preserve">. </w:t>
      </w:r>
      <w:r w:rsidR="00052431">
        <w:rPr>
          <w:szCs w:val="24"/>
        </w:rPr>
        <w:br/>
      </w:r>
    </w:p>
    <w:p w:rsidR="007F19EE" w:rsidRDefault="0018427D" w:rsidP="007F19E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Anne O’Reilly, representing the Northern Ireland Rural Women’s Network (NIRWN) was lead Chair</w:t>
      </w:r>
      <w:r w:rsidR="00052431">
        <w:rPr>
          <w:szCs w:val="24"/>
        </w:rPr>
        <w:t xml:space="preserve"> at this Joint Forum</w:t>
      </w:r>
      <w:r>
        <w:rPr>
          <w:szCs w:val="24"/>
        </w:rPr>
        <w:t>,</w:t>
      </w:r>
      <w:r w:rsidR="0059530E">
        <w:rPr>
          <w:szCs w:val="24"/>
        </w:rPr>
        <w:t xml:space="preserve"> and</w:t>
      </w:r>
      <w:r>
        <w:rPr>
          <w:szCs w:val="24"/>
        </w:rPr>
        <w:t xml:space="preserve"> welcomed Michael Donnelly to his first meeting as the public sector group Chair. </w:t>
      </w:r>
      <w:r>
        <w:rPr>
          <w:szCs w:val="24"/>
        </w:rPr>
        <w:br/>
      </w:r>
    </w:p>
    <w:p w:rsidR="007F19EE" w:rsidRDefault="007F19EE" w:rsidP="007F19EE">
      <w:pPr>
        <w:rPr>
          <w:szCs w:val="24"/>
        </w:rPr>
      </w:pPr>
      <w:r>
        <w:rPr>
          <w:b/>
          <w:sz w:val="28"/>
          <w:szCs w:val="28"/>
        </w:rPr>
        <w:t>KEY POINTS</w:t>
      </w:r>
      <w:r>
        <w:rPr>
          <w:szCs w:val="24"/>
        </w:rPr>
        <w:br/>
      </w:r>
    </w:p>
    <w:p w:rsidR="007F19EE" w:rsidRDefault="007F19EE" w:rsidP="007F19EE">
      <w:pPr>
        <w:rPr>
          <w:szCs w:val="24"/>
        </w:rPr>
      </w:pPr>
      <w:r w:rsidRPr="00BD6145">
        <w:rPr>
          <w:b/>
          <w:szCs w:val="24"/>
        </w:rPr>
        <w:t>COMMITMENT ACTION TEAMS – UPDATES</w:t>
      </w:r>
      <w:r>
        <w:rPr>
          <w:szCs w:val="24"/>
        </w:rPr>
        <w:br/>
      </w:r>
      <w:r>
        <w:rPr>
          <w:szCs w:val="24"/>
        </w:rPr>
        <w:br/>
        <w:t>Bureaucracy</w:t>
      </w:r>
      <w:r>
        <w:rPr>
          <w:szCs w:val="24"/>
        </w:rPr>
        <w:br/>
      </w:r>
    </w:p>
    <w:p w:rsidR="007F19EE" w:rsidRDefault="0018427D" w:rsidP="007F19E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</w:t>
      </w:r>
      <w:r w:rsidR="007F19EE">
        <w:rPr>
          <w:szCs w:val="24"/>
        </w:rPr>
        <w:t xml:space="preserve">Bureaucracy </w:t>
      </w:r>
      <w:r>
        <w:rPr>
          <w:szCs w:val="24"/>
        </w:rPr>
        <w:t xml:space="preserve">Project </w:t>
      </w:r>
      <w:r w:rsidR="007F19EE">
        <w:rPr>
          <w:szCs w:val="24"/>
        </w:rPr>
        <w:t xml:space="preserve">has </w:t>
      </w:r>
      <w:r>
        <w:rPr>
          <w:szCs w:val="24"/>
        </w:rPr>
        <w:t>made significant inroads to addressing the recommendations from the Bureaucracy Report. A Code of Practice</w:t>
      </w:r>
      <w:r w:rsidR="00833684">
        <w:rPr>
          <w:szCs w:val="24"/>
        </w:rPr>
        <w:t>,</w:t>
      </w:r>
      <w:r>
        <w:rPr>
          <w:szCs w:val="24"/>
        </w:rPr>
        <w:t xml:space="preserve"> which will incorporate most of the recommendations</w:t>
      </w:r>
      <w:r w:rsidR="00833684">
        <w:rPr>
          <w:szCs w:val="24"/>
        </w:rPr>
        <w:t>, is under draft and teams have been set up to pilot a further five recommendations. A full presentation on the progress made by the Bureaucracy Project Team will be delivered at the next Joint Forum in January 2014</w:t>
      </w:r>
      <w:r w:rsidR="007F19EE">
        <w:rPr>
          <w:szCs w:val="24"/>
        </w:rPr>
        <w:t xml:space="preserve">. </w:t>
      </w:r>
      <w:r w:rsidR="00833684">
        <w:rPr>
          <w:szCs w:val="24"/>
        </w:rPr>
        <w:br/>
      </w:r>
    </w:p>
    <w:p w:rsidR="007F19EE" w:rsidRDefault="007F19EE" w:rsidP="007F19EE">
      <w:pPr>
        <w:rPr>
          <w:szCs w:val="24"/>
        </w:rPr>
      </w:pPr>
      <w:r>
        <w:rPr>
          <w:szCs w:val="24"/>
        </w:rPr>
        <w:t>Outcome-Focused Approach to Funding</w:t>
      </w:r>
      <w:r>
        <w:rPr>
          <w:szCs w:val="24"/>
        </w:rPr>
        <w:br/>
      </w:r>
    </w:p>
    <w:p w:rsidR="007F19EE" w:rsidRDefault="007F19EE" w:rsidP="007F19E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This team has linked with Building Change Trust (BCT) to develop a NI version of the Inspiring Impact Programme, a UK-wide initiative aimed at making impact measurement the norm acro</w:t>
      </w:r>
      <w:r w:rsidR="00833684">
        <w:rPr>
          <w:szCs w:val="24"/>
        </w:rPr>
        <w:t>ss government and the VCS.  Findings from the BCT’s Programme will be reported when available</w:t>
      </w:r>
      <w:r>
        <w:rPr>
          <w:szCs w:val="24"/>
        </w:rPr>
        <w:t xml:space="preserve">. </w:t>
      </w:r>
      <w:r>
        <w:rPr>
          <w:szCs w:val="24"/>
        </w:rPr>
        <w:br/>
      </w:r>
    </w:p>
    <w:p w:rsidR="007F19EE" w:rsidRDefault="007F19EE" w:rsidP="007F19EE">
      <w:pPr>
        <w:rPr>
          <w:szCs w:val="24"/>
        </w:rPr>
      </w:pPr>
      <w:r>
        <w:rPr>
          <w:szCs w:val="24"/>
        </w:rPr>
        <w:t>Influence and Examine Impact and of Government Policy</w:t>
      </w:r>
      <w:r>
        <w:rPr>
          <w:szCs w:val="24"/>
        </w:rPr>
        <w:br/>
      </w:r>
    </w:p>
    <w:p w:rsidR="007F19EE" w:rsidRDefault="00833684" w:rsidP="007F19E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team has reviewed its approach to achieving stated objectives and redrafted </w:t>
      </w:r>
      <w:r w:rsidR="004E77BC">
        <w:rPr>
          <w:szCs w:val="24"/>
        </w:rPr>
        <w:t xml:space="preserve">its Project Initiation Document (PID). </w:t>
      </w:r>
      <w:r w:rsidR="007F19EE">
        <w:rPr>
          <w:szCs w:val="24"/>
        </w:rPr>
        <w:br/>
        <w:t xml:space="preserve"> </w:t>
      </w:r>
    </w:p>
    <w:p w:rsidR="007F19EE" w:rsidRDefault="004E77BC" w:rsidP="007F19EE">
      <w:pPr>
        <w:rPr>
          <w:szCs w:val="24"/>
        </w:rPr>
      </w:pPr>
      <w:r>
        <w:rPr>
          <w:szCs w:val="24"/>
        </w:rPr>
        <w:t>New Commitment Action Teams (CATs)</w:t>
      </w:r>
      <w:r w:rsidR="007F19EE">
        <w:rPr>
          <w:szCs w:val="24"/>
        </w:rPr>
        <w:t xml:space="preserve">                                                                                                     </w:t>
      </w:r>
      <w:r w:rsidR="007F19EE">
        <w:rPr>
          <w:szCs w:val="24"/>
        </w:rPr>
        <w:br/>
      </w:r>
    </w:p>
    <w:p w:rsidR="007F19EE" w:rsidRPr="004E77BC" w:rsidRDefault="00074855" w:rsidP="004E77B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Two new teams have been set up. One will pilot a Concordat Compliance Tool, which had been identified as a necessary action by an earlier CAT, and the second will develop a communications and marketing strategy to promote </w:t>
      </w:r>
      <w:r>
        <w:rPr>
          <w:szCs w:val="24"/>
        </w:rPr>
        <w:lastRenderedPageBreak/>
        <w:t>the Joint Forum and its work.</w:t>
      </w:r>
      <w:r>
        <w:rPr>
          <w:szCs w:val="24"/>
        </w:rPr>
        <w:br/>
      </w:r>
      <w:r w:rsidR="004E77BC">
        <w:rPr>
          <w:szCs w:val="24"/>
        </w:rPr>
        <w:br/>
      </w:r>
    </w:p>
    <w:p w:rsidR="007F19EE" w:rsidRDefault="007F19EE" w:rsidP="007F19EE">
      <w:pPr>
        <w:rPr>
          <w:szCs w:val="24"/>
        </w:rPr>
      </w:pPr>
      <w:r>
        <w:rPr>
          <w:b/>
          <w:szCs w:val="24"/>
        </w:rPr>
        <w:t>INTERACTION WITH OTHER FORUMS</w:t>
      </w:r>
      <w:r>
        <w:rPr>
          <w:szCs w:val="24"/>
        </w:rPr>
        <w:br/>
      </w:r>
    </w:p>
    <w:p w:rsidR="007F19EE" w:rsidRPr="00101DF8" w:rsidRDefault="00101DF8" w:rsidP="00101DF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Eddie McDowell attended his first Joint Forum in his capacity as representative from the Faith Forum. </w:t>
      </w:r>
      <w:r w:rsidR="007F19EE" w:rsidRPr="00101DF8">
        <w:rPr>
          <w:szCs w:val="24"/>
        </w:rPr>
        <w:br/>
      </w:r>
    </w:p>
    <w:p w:rsidR="007F19EE" w:rsidRDefault="007F19EE" w:rsidP="007F19EE">
      <w:pPr>
        <w:rPr>
          <w:szCs w:val="24"/>
        </w:rPr>
      </w:pPr>
    </w:p>
    <w:p w:rsidR="007F19EE" w:rsidRDefault="00101DF8" w:rsidP="007F19EE">
      <w:pPr>
        <w:rPr>
          <w:szCs w:val="24"/>
        </w:rPr>
      </w:pPr>
      <w:r>
        <w:rPr>
          <w:b/>
          <w:szCs w:val="24"/>
        </w:rPr>
        <w:t>MAXIMISING INCOMES &amp; OUTCOMES AND WELFARE REFORM UPDATE</w:t>
      </w:r>
      <w:r w:rsidR="007F19EE">
        <w:rPr>
          <w:szCs w:val="24"/>
        </w:rPr>
        <w:br/>
      </w:r>
    </w:p>
    <w:p w:rsidR="00052431" w:rsidRDefault="00D40866" w:rsidP="00101DF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Sharron Carlin, the Social Security Agency’s Head of Improving Benefit Uptake, and Geraldine Brereton, Director of Organisational Change delivered presentations on </w:t>
      </w:r>
      <w:r w:rsidR="00052431">
        <w:rPr>
          <w:szCs w:val="24"/>
        </w:rPr>
        <w:t>maximising</w:t>
      </w:r>
      <w:r>
        <w:rPr>
          <w:szCs w:val="24"/>
        </w:rPr>
        <w:t xml:space="preserve"> benefit uptake and the work being done to implement changes being introduced as part of the Welfare Reforms.</w:t>
      </w:r>
      <w:r w:rsidR="00052431">
        <w:rPr>
          <w:szCs w:val="24"/>
        </w:rPr>
        <w:br/>
      </w:r>
    </w:p>
    <w:p w:rsidR="00101DF8" w:rsidRPr="00052431" w:rsidRDefault="00052431" w:rsidP="00052431">
      <w:pPr>
        <w:rPr>
          <w:b/>
          <w:szCs w:val="24"/>
        </w:rPr>
      </w:pPr>
      <w:r w:rsidRPr="00052431">
        <w:rPr>
          <w:b/>
          <w:szCs w:val="24"/>
        </w:rPr>
        <w:t>PROCUREMENT</w:t>
      </w:r>
      <w:r w:rsidR="00D40866" w:rsidRPr="00052431">
        <w:rPr>
          <w:b/>
          <w:szCs w:val="24"/>
        </w:rPr>
        <w:br/>
        <w:t xml:space="preserve"> </w:t>
      </w:r>
    </w:p>
    <w:p w:rsidR="00052431" w:rsidRDefault="00052431" w:rsidP="007F19E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Anne O’Reilly outlined growing concerns within the Sector relating to the trend towards government contracting services through public procurement rather than through grants or grant-in-aid. </w:t>
      </w:r>
      <w:r>
        <w:rPr>
          <w:szCs w:val="24"/>
        </w:rPr>
        <w:br/>
      </w:r>
    </w:p>
    <w:p w:rsidR="007F19EE" w:rsidRDefault="00052431" w:rsidP="007F19E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It was agreed that Procurement would be a standing item on the agenda.   </w:t>
      </w:r>
      <w:r w:rsidR="007F19EE">
        <w:rPr>
          <w:szCs w:val="24"/>
        </w:rPr>
        <w:br/>
      </w:r>
    </w:p>
    <w:p w:rsidR="007F19EE" w:rsidRDefault="007F19EE" w:rsidP="007F19EE">
      <w:pPr>
        <w:rPr>
          <w:szCs w:val="24"/>
        </w:rPr>
      </w:pPr>
    </w:p>
    <w:p w:rsidR="007F19EE" w:rsidRPr="008E317B" w:rsidRDefault="007F19EE" w:rsidP="007F19EE">
      <w:pPr>
        <w:rPr>
          <w:b/>
          <w:szCs w:val="24"/>
        </w:rPr>
      </w:pPr>
      <w:r w:rsidRPr="00005B5B">
        <w:rPr>
          <w:b/>
          <w:szCs w:val="24"/>
        </w:rPr>
        <w:br/>
      </w:r>
    </w:p>
    <w:p w:rsidR="007F19EE" w:rsidRDefault="007F19EE" w:rsidP="007F19EE"/>
    <w:p w:rsidR="00CF6F12" w:rsidRDefault="00CF6F12"/>
    <w:sectPr w:rsidR="00CF6F12" w:rsidSect="008E317B">
      <w:pgSz w:w="11906" w:h="16838" w:code="9"/>
      <w:pgMar w:top="1440" w:right="1418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E3141"/>
    <w:multiLevelType w:val="hybridMultilevel"/>
    <w:tmpl w:val="8CB4627C"/>
    <w:lvl w:ilvl="0" w:tplc="4D82FE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EE"/>
    <w:rsid w:val="00052431"/>
    <w:rsid w:val="00074855"/>
    <w:rsid w:val="00101DF8"/>
    <w:rsid w:val="0018427D"/>
    <w:rsid w:val="002A6BF4"/>
    <w:rsid w:val="004E77BC"/>
    <w:rsid w:val="0059530E"/>
    <w:rsid w:val="0067554F"/>
    <w:rsid w:val="007F19EE"/>
    <w:rsid w:val="00833684"/>
    <w:rsid w:val="00B475F8"/>
    <w:rsid w:val="00CF6F12"/>
    <w:rsid w:val="00D40866"/>
    <w:rsid w:val="00D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59335-BAD3-4CB8-B08F-7EE14E4A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EE"/>
    <w:pPr>
      <w:spacing w:after="0"/>
    </w:pPr>
    <w:rPr>
      <w:rFonts w:ascii="Arial" w:eastAsia="Times New Roman" w:hAnsi="Arial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Hunter</dc:creator>
  <cp:keywords/>
  <dc:description/>
  <cp:lastModifiedBy>Jenny McEneaney</cp:lastModifiedBy>
  <cp:revision>2</cp:revision>
  <dcterms:created xsi:type="dcterms:W3CDTF">2015-03-10T11:41:00Z</dcterms:created>
  <dcterms:modified xsi:type="dcterms:W3CDTF">2015-03-10T11:41:00Z</dcterms:modified>
</cp:coreProperties>
</file>