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19" w:rsidRPr="00913619" w:rsidRDefault="00913619" w:rsidP="00913619">
      <w:pPr>
        <w:autoSpaceDE w:val="0"/>
        <w:autoSpaceDN w:val="0"/>
        <w:adjustRightInd w:val="0"/>
        <w:jc w:val="right"/>
        <w:outlineLvl w:val="0"/>
        <w:rPr>
          <w:rFonts w:ascii="Arial" w:hAnsi="Arial" w:cs="Arial"/>
          <w:b/>
          <w:bCs/>
          <w:color w:val="000000"/>
          <w:sz w:val="31"/>
          <w:szCs w:val="31"/>
        </w:rPr>
      </w:pPr>
      <w:r w:rsidRPr="00913619">
        <w:rPr>
          <w:rFonts w:ascii="Arial" w:hAnsi="Arial" w:cs="Arial"/>
          <w:noProof/>
          <w:color w:val="333333"/>
          <w:sz w:val="18"/>
          <w:szCs w:val="18"/>
        </w:rPr>
        <w:drawing>
          <wp:inline distT="0" distB="0" distL="0" distR="0" wp14:anchorId="31C65A43" wp14:editId="21818313">
            <wp:extent cx="1710690" cy="730250"/>
            <wp:effectExtent l="0" t="0" r="3810" b="0"/>
            <wp:docPr id="1" name="Picture 1" descr="NIC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V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690" cy="730250"/>
                    </a:xfrm>
                    <a:prstGeom prst="rect">
                      <a:avLst/>
                    </a:prstGeom>
                    <a:noFill/>
                    <a:ln>
                      <a:noFill/>
                    </a:ln>
                  </pic:spPr>
                </pic:pic>
              </a:graphicData>
            </a:graphic>
          </wp:inline>
        </w:drawing>
      </w:r>
    </w:p>
    <w:p w:rsidR="00913619" w:rsidRPr="00913619" w:rsidRDefault="00913619" w:rsidP="00913619">
      <w:pPr>
        <w:autoSpaceDE w:val="0"/>
        <w:autoSpaceDN w:val="0"/>
        <w:adjustRightInd w:val="0"/>
        <w:jc w:val="center"/>
        <w:outlineLvl w:val="0"/>
        <w:rPr>
          <w:rFonts w:ascii="Arial" w:hAnsi="Arial" w:cs="Arial"/>
          <w:b/>
          <w:bCs/>
          <w:color w:val="000000"/>
          <w:sz w:val="31"/>
          <w:szCs w:val="31"/>
        </w:rPr>
      </w:pPr>
      <w:r w:rsidRPr="00913619">
        <w:rPr>
          <w:rFonts w:ascii="Arial" w:hAnsi="Arial" w:cs="Arial"/>
          <w:b/>
          <w:bCs/>
          <w:color w:val="000000"/>
          <w:sz w:val="31"/>
          <w:szCs w:val="31"/>
        </w:rPr>
        <w:t>NJC PAYSCALES</w:t>
      </w:r>
    </w:p>
    <w:p w:rsidR="00913619" w:rsidRPr="00913619" w:rsidRDefault="00913619" w:rsidP="00913619">
      <w:pPr>
        <w:autoSpaceDE w:val="0"/>
        <w:autoSpaceDN w:val="0"/>
        <w:adjustRightInd w:val="0"/>
        <w:rPr>
          <w:rFonts w:ascii="Arial" w:eastAsiaTheme="minorHAnsi" w:hAnsi="Arial" w:cs="Arial"/>
          <w:color w:val="000000"/>
          <w:sz w:val="23"/>
          <w:szCs w:val="23"/>
          <w:lang w:eastAsia="en-US"/>
        </w:rPr>
      </w:pPr>
    </w:p>
    <w:p w:rsidR="00913619" w:rsidRPr="00913619" w:rsidRDefault="00913619" w:rsidP="00913619">
      <w:pPr>
        <w:autoSpaceDE w:val="0"/>
        <w:autoSpaceDN w:val="0"/>
        <w:adjustRightInd w:val="0"/>
        <w:rPr>
          <w:rFonts w:ascii="Arial" w:eastAsiaTheme="minorHAnsi" w:hAnsi="Arial" w:cs="Arial"/>
          <w:color w:val="000000"/>
          <w:sz w:val="23"/>
          <w:szCs w:val="23"/>
          <w:lang w:eastAsia="en-US"/>
        </w:rPr>
      </w:pPr>
      <w:r w:rsidRPr="00913619">
        <w:rPr>
          <w:rFonts w:ascii="Arial" w:eastAsiaTheme="minorHAnsi" w:hAnsi="Arial" w:cs="Arial"/>
          <w:color w:val="000000"/>
          <w:sz w:val="23"/>
          <w:szCs w:val="23"/>
          <w:lang w:eastAsia="en-US"/>
        </w:rPr>
        <w:t xml:space="preserve">Agreement has now been reached on rates of pay applicable from </w:t>
      </w:r>
      <w:r w:rsidRPr="00913619">
        <w:rPr>
          <w:rFonts w:ascii="Arial" w:eastAsiaTheme="minorHAnsi" w:hAnsi="Arial" w:cs="Arial"/>
          <w:b/>
          <w:bCs/>
          <w:color w:val="000000"/>
          <w:sz w:val="23"/>
          <w:szCs w:val="23"/>
          <w:lang w:eastAsia="en-US"/>
        </w:rPr>
        <w:t xml:space="preserve">1 </w:t>
      </w:r>
      <w:r w:rsidR="00B746C6">
        <w:rPr>
          <w:rFonts w:ascii="Arial" w:eastAsiaTheme="minorHAnsi" w:hAnsi="Arial" w:cs="Arial"/>
          <w:b/>
          <w:bCs/>
          <w:color w:val="000000"/>
          <w:sz w:val="23"/>
          <w:szCs w:val="23"/>
          <w:lang w:eastAsia="en-US"/>
        </w:rPr>
        <w:t>January 2015</w:t>
      </w:r>
      <w:r w:rsidRPr="00913619">
        <w:rPr>
          <w:rFonts w:ascii="Arial" w:eastAsiaTheme="minorHAnsi" w:hAnsi="Arial" w:cs="Arial"/>
          <w:color w:val="000000"/>
          <w:sz w:val="23"/>
          <w:szCs w:val="23"/>
          <w:lang w:eastAsia="en-US"/>
        </w:rPr>
        <w:t xml:space="preserve">. </w:t>
      </w:r>
    </w:p>
    <w:p w:rsidR="00E909A5" w:rsidRDefault="00B746C6" w:rsidP="00913619">
      <w:pPr>
        <w:autoSpaceDE w:val="0"/>
        <w:autoSpaceDN w:val="0"/>
        <w:adjustRightInd w:val="0"/>
        <w:rPr>
          <w:rFonts w:ascii="Arial" w:hAnsi="Arial" w:cs="Arial"/>
          <w:color w:val="000000"/>
          <w:sz w:val="23"/>
          <w:szCs w:val="23"/>
        </w:rPr>
      </w:pPr>
      <w:r>
        <w:rPr>
          <w:rFonts w:ascii="Arial" w:hAnsi="Arial" w:cs="Arial"/>
          <w:color w:val="000000"/>
          <w:sz w:val="23"/>
          <w:szCs w:val="23"/>
        </w:rPr>
        <w:t>SCP (</w:t>
      </w:r>
      <w:r w:rsidR="00913619" w:rsidRPr="00913619">
        <w:rPr>
          <w:rFonts w:ascii="Arial" w:hAnsi="Arial" w:cs="Arial"/>
          <w:color w:val="000000"/>
          <w:sz w:val="23"/>
          <w:szCs w:val="23"/>
        </w:rPr>
        <w:t>Spinal Column Point</w:t>
      </w:r>
      <w:r>
        <w:rPr>
          <w:rFonts w:ascii="Arial" w:hAnsi="Arial" w:cs="Arial"/>
          <w:color w:val="000000"/>
          <w:sz w:val="23"/>
          <w:szCs w:val="23"/>
        </w:rPr>
        <w:t>)</w:t>
      </w:r>
      <w:r w:rsidR="00913619" w:rsidRPr="00913619">
        <w:rPr>
          <w:rFonts w:ascii="Arial" w:hAnsi="Arial" w:cs="Arial"/>
          <w:color w:val="000000"/>
          <w:sz w:val="23"/>
          <w:szCs w:val="23"/>
        </w:rPr>
        <w:t xml:space="preserve"> </w:t>
      </w:r>
      <w:r w:rsidRPr="00E909A5">
        <w:rPr>
          <w:rFonts w:ascii="Arial" w:hAnsi="Arial" w:cs="Arial"/>
          <w:color w:val="000000"/>
          <w:sz w:val="23"/>
          <w:szCs w:val="23"/>
        </w:rPr>
        <w:t>5</w:t>
      </w:r>
      <w:r w:rsidR="00913619" w:rsidRPr="00E909A5">
        <w:rPr>
          <w:rFonts w:ascii="Arial" w:hAnsi="Arial" w:cs="Arial"/>
          <w:color w:val="000000"/>
          <w:sz w:val="23"/>
          <w:szCs w:val="23"/>
        </w:rPr>
        <w:t xml:space="preserve"> </w:t>
      </w:r>
      <w:r w:rsidR="00913619" w:rsidRPr="00913619">
        <w:rPr>
          <w:rFonts w:ascii="Arial" w:hAnsi="Arial" w:cs="Arial"/>
          <w:color w:val="000000"/>
          <w:sz w:val="23"/>
          <w:szCs w:val="23"/>
        </w:rPr>
        <w:t>will be deleted wit</w:t>
      </w:r>
      <w:r>
        <w:rPr>
          <w:rFonts w:ascii="Arial" w:hAnsi="Arial" w:cs="Arial"/>
          <w:color w:val="000000"/>
          <w:sz w:val="23"/>
          <w:szCs w:val="23"/>
        </w:rPr>
        <w:t xml:space="preserve">h effect from 1 October 2015 and those on it will move to SCP </w:t>
      </w:r>
      <w:r w:rsidRPr="00B746C6">
        <w:rPr>
          <w:rFonts w:ascii="Arial" w:hAnsi="Arial" w:cs="Arial"/>
          <w:color w:val="000000"/>
          <w:sz w:val="23"/>
          <w:szCs w:val="23"/>
        </w:rPr>
        <w:t>Point 6</w:t>
      </w:r>
      <w:r w:rsidR="00913619" w:rsidRPr="00B746C6">
        <w:rPr>
          <w:rFonts w:ascii="Arial" w:hAnsi="Arial" w:cs="Arial"/>
          <w:color w:val="000000"/>
          <w:sz w:val="23"/>
          <w:szCs w:val="23"/>
        </w:rPr>
        <w:t xml:space="preserve">. </w:t>
      </w:r>
    </w:p>
    <w:p w:rsidR="00E909A5" w:rsidRDefault="00E909A5" w:rsidP="00913619">
      <w:pPr>
        <w:autoSpaceDE w:val="0"/>
        <w:autoSpaceDN w:val="0"/>
        <w:adjustRightInd w:val="0"/>
        <w:rPr>
          <w:rFonts w:ascii="Arial" w:hAnsi="Arial" w:cs="Arial"/>
          <w:color w:val="000000"/>
          <w:sz w:val="23"/>
          <w:szCs w:val="23"/>
        </w:rPr>
      </w:pPr>
    </w:p>
    <w:p w:rsidR="00B60FCD" w:rsidRDefault="00B746C6" w:rsidP="00E909A5">
      <w:pPr>
        <w:autoSpaceDE w:val="0"/>
        <w:autoSpaceDN w:val="0"/>
        <w:adjustRightInd w:val="0"/>
        <w:rPr>
          <w:rFonts w:ascii="Arial" w:hAnsi="Arial" w:cs="Arial"/>
          <w:color w:val="000000"/>
          <w:lang w:val="en"/>
        </w:rPr>
      </w:pPr>
      <w:r>
        <w:rPr>
          <w:rFonts w:ascii="Arial" w:hAnsi="Arial" w:cs="Arial"/>
          <w:color w:val="000000"/>
          <w:sz w:val="23"/>
          <w:szCs w:val="23"/>
        </w:rPr>
        <w:t xml:space="preserve">From </w:t>
      </w:r>
      <w:r w:rsidRPr="00075E10">
        <w:rPr>
          <w:rFonts w:ascii="Arial" w:hAnsi="Arial" w:cs="Arial"/>
          <w:color w:val="000000"/>
          <w:sz w:val="23"/>
          <w:szCs w:val="23"/>
        </w:rPr>
        <w:t>1 January 2015</w:t>
      </w:r>
      <w:r>
        <w:rPr>
          <w:rFonts w:ascii="Arial" w:hAnsi="Arial" w:cs="Arial"/>
          <w:color w:val="000000"/>
          <w:sz w:val="23"/>
          <w:szCs w:val="23"/>
        </w:rPr>
        <w:t xml:space="preserve"> the increases applied are:</w:t>
      </w:r>
    </w:p>
    <w:p w:rsidR="00B746C6" w:rsidRDefault="00B746C6" w:rsidP="00B746C6">
      <w:pPr>
        <w:pStyle w:val="ListParagraph"/>
        <w:numPr>
          <w:ilvl w:val="0"/>
          <w:numId w:val="1"/>
        </w:numPr>
        <w:spacing w:after="0"/>
        <w:rPr>
          <w:rFonts w:ascii="Arial" w:hAnsi="Arial" w:cs="Arial"/>
          <w:color w:val="000000"/>
          <w:sz w:val="24"/>
          <w:szCs w:val="24"/>
          <w:lang w:val="en"/>
        </w:rPr>
      </w:pPr>
      <w:r w:rsidRPr="00B746C6">
        <w:rPr>
          <w:rFonts w:ascii="Arial" w:hAnsi="Arial" w:cs="Arial"/>
          <w:color w:val="000000"/>
          <w:sz w:val="24"/>
          <w:szCs w:val="24"/>
          <w:lang w:val="en"/>
        </w:rPr>
        <w:t xml:space="preserve">£1,065 (8.56 %) on SCP 5 </w:t>
      </w:r>
    </w:p>
    <w:p w:rsidR="00B746C6" w:rsidRPr="00B746C6" w:rsidRDefault="00B746C6" w:rsidP="00B746C6">
      <w:pPr>
        <w:pStyle w:val="ListParagraph"/>
        <w:numPr>
          <w:ilvl w:val="0"/>
          <w:numId w:val="1"/>
        </w:numPr>
        <w:spacing w:after="0"/>
        <w:rPr>
          <w:rFonts w:ascii="Arial" w:hAnsi="Arial" w:cs="Arial"/>
          <w:color w:val="000000"/>
          <w:sz w:val="24"/>
          <w:szCs w:val="24"/>
          <w:lang w:val="en"/>
        </w:rPr>
      </w:pPr>
      <w:r w:rsidRPr="00B746C6">
        <w:rPr>
          <w:rFonts w:ascii="Arial" w:hAnsi="Arial" w:cs="Arial"/>
          <w:color w:val="000000"/>
          <w:sz w:val="24"/>
          <w:szCs w:val="24"/>
          <w:lang w:val="en"/>
        </w:rPr>
        <w:t>£1,000 (7.93 per cent) on SCP</w:t>
      </w:r>
      <w:r>
        <w:rPr>
          <w:rFonts w:ascii="Arial" w:hAnsi="Arial" w:cs="Arial"/>
          <w:color w:val="000000"/>
          <w:sz w:val="24"/>
          <w:szCs w:val="24"/>
          <w:lang w:val="en"/>
        </w:rPr>
        <w:t xml:space="preserve"> </w:t>
      </w:r>
      <w:r w:rsidRPr="00B746C6">
        <w:rPr>
          <w:rFonts w:ascii="Arial" w:hAnsi="Arial" w:cs="Arial"/>
          <w:color w:val="000000"/>
          <w:sz w:val="24"/>
          <w:szCs w:val="24"/>
          <w:lang w:val="en"/>
        </w:rPr>
        <w:t xml:space="preserve">6 </w:t>
      </w:r>
    </w:p>
    <w:p w:rsidR="00B746C6" w:rsidRDefault="00B746C6" w:rsidP="00B746C6">
      <w:pPr>
        <w:pStyle w:val="ListParagraph"/>
        <w:numPr>
          <w:ilvl w:val="0"/>
          <w:numId w:val="1"/>
        </w:numPr>
        <w:spacing w:after="0"/>
        <w:rPr>
          <w:rFonts w:ascii="Arial" w:hAnsi="Arial" w:cs="Arial"/>
          <w:color w:val="000000"/>
          <w:sz w:val="24"/>
          <w:szCs w:val="24"/>
          <w:lang w:val="en"/>
        </w:rPr>
      </w:pPr>
      <w:r w:rsidRPr="00071F40">
        <w:rPr>
          <w:rFonts w:ascii="Arial" w:hAnsi="Arial" w:cs="Arial"/>
          <w:color w:val="000000"/>
          <w:sz w:val="24"/>
          <w:szCs w:val="24"/>
          <w:lang w:val="en"/>
        </w:rPr>
        <w:t xml:space="preserve">£800 (6.19 </w:t>
      </w:r>
      <w:r>
        <w:rPr>
          <w:rFonts w:ascii="Arial" w:hAnsi="Arial" w:cs="Arial"/>
          <w:color w:val="000000"/>
          <w:sz w:val="24"/>
          <w:szCs w:val="24"/>
          <w:lang w:val="en"/>
        </w:rPr>
        <w:t>%</w:t>
      </w:r>
      <w:r w:rsidRPr="00071F40">
        <w:rPr>
          <w:rFonts w:ascii="Arial" w:hAnsi="Arial" w:cs="Arial"/>
          <w:color w:val="000000"/>
          <w:sz w:val="24"/>
          <w:szCs w:val="24"/>
          <w:lang w:val="en"/>
        </w:rPr>
        <w:t>) on SCP</w:t>
      </w:r>
      <w:r>
        <w:rPr>
          <w:rFonts w:ascii="Arial" w:hAnsi="Arial" w:cs="Arial"/>
          <w:color w:val="000000"/>
          <w:sz w:val="24"/>
          <w:szCs w:val="24"/>
          <w:lang w:val="en"/>
        </w:rPr>
        <w:t xml:space="preserve"> </w:t>
      </w:r>
      <w:r w:rsidRPr="00071F40">
        <w:rPr>
          <w:rFonts w:ascii="Arial" w:hAnsi="Arial" w:cs="Arial"/>
          <w:color w:val="000000"/>
          <w:sz w:val="24"/>
          <w:szCs w:val="24"/>
          <w:lang w:val="en"/>
        </w:rPr>
        <w:t xml:space="preserve">7 </w:t>
      </w:r>
    </w:p>
    <w:p w:rsidR="00B746C6" w:rsidRPr="00B746C6" w:rsidRDefault="00B746C6" w:rsidP="00B746C6">
      <w:pPr>
        <w:pStyle w:val="ListParagraph"/>
        <w:numPr>
          <w:ilvl w:val="0"/>
          <w:numId w:val="1"/>
        </w:numPr>
        <w:spacing w:after="0"/>
        <w:rPr>
          <w:rFonts w:ascii="Arial" w:hAnsi="Arial" w:cs="Arial"/>
          <w:color w:val="000000"/>
          <w:sz w:val="24"/>
          <w:szCs w:val="24"/>
          <w:lang w:val="en"/>
        </w:rPr>
      </w:pPr>
      <w:r w:rsidRPr="00071F40">
        <w:rPr>
          <w:rFonts w:ascii="Arial" w:hAnsi="Arial" w:cs="Arial"/>
          <w:color w:val="000000"/>
          <w:sz w:val="24"/>
          <w:szCs w:val="24"/>
          <w:lang w:val="en"/>
        </w:rPr>
        <w:t xml:space="preserve">£550 (4.13 </w:t>
      </w:r>
      <w:r w:rsidR="00BA71DC">
        <w:rPr>
          <w:rFonts w:ascii="Arial" w:hAnsi="Arial" w:cs="Arial"/>
          <w:color w:val="000000"/>
          <w:sz w:val="24"/>
          <w:szCs w:val="24"/>
          <w:lang w:val="en"/>
        </w:rPr>
        <w:t>%</w:t>
      </w:r>
      <w:r w:rsidRPr="00071F40">
        <w:rPr>
          <w:rFonts w:ascii="Arial" w:hAnsi="Arial" w:cs="Arial"/>
          <w:color w:val="000000"/>
          <w:sz w:val="24"/>
          <w:szCs w:val="24"/>
          <w:lang w:val="en"/>
        </w:rPr>
        <w:t>) on SCP</w:t>
      </w:r>
      <w:r>
        <w:rPr>
          <w:rFonts w:ascii="Arial" w:hAnsi="Arial" w:cs="Arial"/>
          <w:color w:val="000000"/>
          <w:sz w:val="24"/>
          <w:szCs w:val="24"/>
          <w:lang w:val="en"/>
        </w:rPr>
        <w:t xml:space="preserve"> </w:t>
      </w:r>
      <w:r w:rsidRPr="00071F40">
        <w:rPr>
          <w:rFonts w:ascii="Arial" w:hAnsi="Arial" w:cs="Arial"/>
          <w:color w:val="000000"/>
          <w:sz w:val="24"/>
          <w:szCs w:val="24"/>
          <w:lang w:val="en"/>
        </w:rPr>
        <w:t xml:space="preserve">8 </w:t>
      </w:r>
    </w:p>
    <w:p w:rsidR="00B746C6" w:rsidRPr="00B746C6" w:rsidRDefault="00B746C6" w:rsidP="00B746C6">
      <w:pPr>
        <w:pStyle w:val="ListParagraph"/>
        <w:numPr>
          <w:ilvl w:val="0"/>
          <w:numId w:val="1"/>
        </w:numPr>
        <w:spacing w:after="0"/>
        <w:rPr>
          <w:rFonts w:ascii="Arial" w:hAnsi="Arial" w:cs="Arial"/>
          <w:color w:val="000000"/>
          <w:sz w:val="24"/>
          <w:szCs w:val="24"/>
          <w:lang w:val="en"/>
        </w:rPr>
      </w:pPr>
      <w:r w:rsidRPr="00071F40">
        <w:rPr>
          <w:rFonts w:ascii="Arial" w:hAnsi="Arial" w:cs="Arial"/>
          <w:color w:val="000000"/>
          <w:sz w:val="24"/>
          <w:szCs w:val="24"/>
          <w:lang w:val="en"/>
        </w:rPr>
        <w:t xml:space="preserve">£350 (2.55 </w:t>
      </w:r>
      <w:r w:rsidR="00BA71DC">
        <w:rPr>
          <w:rFonts w:ascii="Arial" w:hAnsi="Arial" w:cs="Arial"/>
          <w:color w:val="000000"/>
          <w:sz w:val="24"/>
          <w:szCs w:val="24"/>
          <w:lang w:val="en"/>
        </w:rPr>
        <w:t>%</w:t>
      </w:r>
      <w:r w:rsidRPr="00071F40">
        <w:rPr>
          <w:rFonts w:ascii="Arial" w:hAnsi="Arial" w:cs="Arial"/>
          <w:color w:val="000000"/>
          <w:sz w:val="24"/>
          <w:szCs w:val="24"/>
          <w:lang w:val="en"/>
        </w:rPr>
        <w:t>) on SCP</w:t>
      </w:r>
      <w:r>
        <w:rPr>
          <w:rFonts w:ascii="Arial" w:hAnsi="Arial" w:cs="Arial"/>
          <w:color w:val="000000"/>
          <w:sz w:val="24"/>
          <w:szCs w:val="24"/>
          <w:lang w:val="en"/>
        </w:rPr>
        <w:t xml:space="preserve"> </w:t>
      </w:r>
      <w:r w:rsidRPr="00071F40">
        <w:rPr>
          <w:rFonts w:ascii="Arial" w:hAnsi="Arial" w:cs="Arial"/>
          <w:color w:val="000000"/>
          <w:sz w:val="24"/>
          <w:szCs w:val="24"/>
          <w:lang w:val="en"/>
        </w:rPr>
        <w:t xml:space="preserve">9 </w:t>
      </w:r>
    </w:p>
    <w:p w:rsidR="00B746C6" w:rsidRPr="00B746C6" w:rsidRDefault="00B746C6" w:rsidP="00B746C6">
      <w:pPr>
        <w:pStyle w:val="ListParagraph"/>
        <w:numPr>
          <w:ilvl w:val="0"/>
          <w:numId w:val="1"/>
        </w:numPr>
        <w:spacing w:after="0"/>
        <w:rPr>
          <w:rFonts w:ascii="Arial" w:hAnsi="Arial" w:cs="Arial"/>
          <w:color w:val="000000"/>
          <w:sz w:val="24"/>
          <w:szCs w:val="24"/>
          <w:lang w:val="en"/>
        </w:rPr>
      </w:pPr>
      <w:r w:rsidRPr="00071F40">
        <w:rPr>
          <w:rFonts w:ascii="Arial" w:hAnsi="Arial" w:cs="Arial"/>
          <w:color w:val="000000"/>
          <w:sz w:val="24"/>
          <w:szCs w:val="24"/>
          <w:lang w:val="en"/>
        </w:rPr>
        <w:t xml:space="preserve">£325 (2.32 </w:t>
      </w:r>
      <w:r w:rsidR="00BA71DC">
        <w:rPr>
          <w:rFonts w:ascii="Arial" w:hAnsi="Arial" w:cs="Arial"/>
          <w:color w:val="000000"/>
          <w:sz w:val="24"/>
          <w:szCs w:val="24"/>
          <w:lang w:val="en"/>
        </w:rPr>
        <w:t>%</w:t>
      </w:r>
      <w:r w:rsidRPr="00071F40">
        <w:rPr>
          <w:rFonts w:ascii="Arial" w:hAnsi="Arial" w:cs="Arial"/>
          <w:color w:val="000000"/>
          <w:sz w:val="24"/>
          <w:szCs w:val="24"/>
          <w:lang w:val="en"/>
        </w:rPr>
        <w:t>) on SCP</w:t>
      </w:r>
      <w:r>
        <w:rPr>
          <w:rFonts w:ascii="Arial" w:hAnsi="Arial" w:cs="Arial"/>
          <w:color w:val="000000"/>
          <w:sz w:val="24"/>
          <w:szCs w:val="24"/>
          <w:lang w:val="en"/>
        </w:rPr>
        <w:t xml:space="preserve"> </w:t>
      </w:r>
      <w:r w:rsidRPr="00071F40">
        <w:rPr>
          <w:rFonts w:ascii="Arial" w:hAnsi="Arial" w:cs="Arial"/>
          <w:color w:val="000000"/>
          <w:sz w:val="24"/>
          <w:szCs w:val="24"/>
          <w:lang w:val="en"/>
        </w:rPr>
        <w:t xml:space="preserve">10 </w:t>
      </w:r>
    </w:p>
    <w:p w:rsidR="00B746C6" w:rsidRDefault="00B746C6" w:rsidP="00B746C6">
      <w:pPr>
        <w:pStyle w:val="ListParagraph"/>
        <w:numPr>
          <w:ilvl w:val="0"/>
          <w:numId w:val="1"/>
        </w:numPr>
        <w:spacing w:after="0"/>
        <w:rPr>
          <w:rFonts w:ascii="Arial" w:hAnsi="Arial" w:cs="Arial"/>
          <w:color w:val="000000"/>
          <w:sz w:val="24"/>
          <w:szCs w:val="24"/>
          <w:lang w:val="en"/>
        </w:rPr>
      </w:pPr>
      <w:r w:rsidRPr="00071F40">
        <w:rPr>
          <w:rFonts w:ascii="Arial" w:hAnsi="Arial" w:cs="Arial"/>
          <w:color w:val="000000"/>
          <w:sz w:val="24"/>
          <w:szCs w:val="24"/>
          <w:lang w:val="en"/>
        </w:rPr>
        <w:t xml:space="preserve">2.2 </w:t>
      </w:r>
      <w:r>
        <w:rPr>
          <w:rFonts w:ascii="Arial" w:hAnsi="Arial" w:cs="Arial"/>
          <w:color w:val="000000"/>
          <w:sz w:val="24"/>
          <w:szCs w:val="24"/>
          <w:lang w:val="en"/>
        </w:rPr>
        <w:t>%</w:t>
      </w:r>
      <w:r w:rsidRPr="00071F40">
        <w:rPr>
          <w:rFonts w:ascii="Arial" w:hAnsi="Arial" w:cs="Arial"/>
          <w:color w:val="000000"/>
          <w:sz w:val="24"/>
          <w:szCs w:val="24"/>
          <w:lang w:val="en"/>
        </w:rPr>
        <w:t xml:space="preserve"> on SCPs 11 and above </w:t>
      </w:r>
    </w:p>
    <w:p w:rsidR="00B746C6" w:rsidRDefault="00B746C6" w:rsidP="00B746C6">
      <w:pPr>
        <w:rPr>
          <w:rFonts w:ascii="Arial" w:hAnsi="Arial" w:cs="Arial"/>
          <w:color w:val="000000"/>
          <w:lang w:val="en"/>
        </w:rPr>
      </w:pPr>
    </w:p>
    <w:p w:rsidR="00B60FCD" w:rsidRPr="00B746C6" w:rsidRDefault="00B746C6" w:rsidP="00B746C6">
      <w:pPr>
        <w:rPr>
          <w:rFonts w:ascii="Arial" w:hAnsi="Arial" w:cs="Arial"/>
          <w:color w:val="000000"/>
          <w:lang w:val="en"/>
        </w:rPr>
      </w:pPr>
      <w:r>
        <w:rPr>
          <w:rFonts w:ascii="Arial" w:hAnsi="Arial" w:cs="Arial"/>
          <w:color w:val="000000"/>
          <w:lang w:val="en"/>
        </w:rPr>
        <w:t xml:space="preserve">In addition to the </w:t>
      </w:r>
      <w:r w:rsidR="00986BC6">
        <w:rPr>
          <w:rFonts w:ascii="Arial" w:hAnsi="Arial" w:cs="Arial"/>
          <w:color w:val="000000"/>
          <w:lang w:val="en"/>
        </w:rPr>
        <w:t xml:space="preserve">percentage </w:t>
      </w:r>
      <w:r>
        <w:rPr>
          <w:rFonts w:ascii="Arial" w:hAnsi="Arial" w:cs="Arial"/>
          <w:color w:val="000000"/>
          <w:lang w:val="en"/>
        </w:rPr>
        <w:t xml:space="preserve">increase, non-consolidated payments </w:t>
      </w:r>
      <w:r w:rsidR="003C789C">
        <w:rPr>
          <w:rFonts w:ascii="Arial" w:hAnsi="Arial" w:cs="Arial"/>
          <w:color w:val="000000"/>
          <w:lang w:val="en"/>
        </w:rPr>
        <w:t>agreed are</w:t>
      </w:r>
      <w:r>
        <w:rPr>
          <w:rFonts w:ascii="Arial" w:hAnsi="Arial" w:cs="Arial"/>
          <w:color w:val="000000"/>
          <w:lang w:val="en"/>
        </w:rPr>
        <w:t xml:space="preserve"> as follows</w:t>
      </w:r>
      <w:r w:rsidR="00BA71DC">
        <w:rPr>
          <w:rFonts w:ascii="Arial" w:hAnsi="Arial" w:cs="Arial"/>
          <w:color w:val="000000"/>
          <w:lang w:val="en"/>
        </w:rPr>
        <w:t xml:space="preserve"> (all payments to be pro-rated for part-time employees)</w:t>
      </w:r>
      <w:r>
        <w:rPr>
          <w:rFonts w:ascii="Arial" w:hAnsi="Arial" w:cs="Arial"/>
          <w:color w:val="000000"/>
          <w:lang w:val="en"/>
        </w:rPr>
        <w:t>:</w:t>
      </w:r>
    </w:p>
    <w:p w:rsidR="00B746C6" w:rsidRPr="00B746C6" w:rsidRDefault="00B746C6" w:rsidP="00BA71DC">
      <w:pPr>
        <w:pStyle w:val="ListParagraph"/>
        <w:numPr>
          <w:ilvl w:val="0"/>
          <w:numId w:val="1"/>
        </w:numPr>
        <w:spacing w:after="0"/>
        <w:rPr>
          <w:rFonts w:ascii="Arial" w:hAnsi="Arial" w:cs="Arial"/>
          <w:color w:val="000000"/>
          <w:sz w:val="24"/>
          <w:szCs w:val="24"/>
          <w:lang w:val="en"/>
        </w:rPr>
      </w:pPr>
      <w:r w:rsidRPr="00071F40">
        <w:rPr>
          <w:rFonts w:ascii="Arial" w:hAnsi="Arial" w:cs="Arial"/>
          <w:color w:val="000000"/>
          <w:sz w:val="24"/>
          <w:szCs w:val="24"/>
          <w:lang w:val="en"/>
        </w:rPr>
        <w:t xml:space="preserve">£325 non-consolidated payment on SCPs 5, 6 &amp; 7 to be paid in </w:t>
      </w:r>
      <w:r w:rsidRPr="00BA71DC">
        <w:rPr>
          <w:rFonts w:ascii="Arial" w:hAnsi="Arial" w:cs="Arial"/>
          <w:color w:val="000000"/>
          <w:sz w:val="24"/>
          <w:szCs w:val="24"/>
          <w:lang w:val="en"/>
        </w:rPr>
        <w:t xml:space="preserve">December 2014 </w:t>
      </w:r>
    </w:p>
    <w:p w:rsidR="00B746C6" w:rsidRPr="00B746C6" w:rsidRDefault="00B746C6" w:rsidP="00BA71DC">
      <w:pPr>
        <w:pStyle w:val="ListParagraph"/>
        <w:numPr>
          <w:ilvl w:val="0"/>
          <w:numId w:val="1"/>
        </w:numPr>
        <w:spacing w:after="0"/>
        <w:rPr>
          <w:rFonts w:ascii="Arial" w:hAnsi="Arial" w:cs="Arial"/>
          <w:color w:val="000000"/>
          <w:sz w:val="24"/>
          <w:szCs w:val="24"/>
          <w:lang w:val="en"/>
        </w:rPr>
      </w:pPr>
      <w:r w:rsidRPr="00071F40">
        <w:rPr>
          <w:rFonts w:ascii="Arial" w:hAnsi="Arial" w:cs="Arial"/>
          <w:color w:val="000000"/>
          <w:sz w:val="24"/>
          <w:szCs w:val="24"/>
          <w:lang w:val="en"/>
        </w:rPr>
        <w:t xml:space="preserve">£150 non-consolidated payment on SCPs 8, 9 &amp; 10 to be paid in </w:t>
      </w:r>
      <w:r w:rsidRPr="00BA71DC">
        <w:rPr>
          <w:rFonts w:ascii="Arial" w:hAnsi="Arial" w:cs="Arial"/>
          <w:color w:val="000000"/>
          <w:sz w:val="24"/>
          <w:szCs w:val="24"/>
          <w:lang w:val="en"/>
        </w:rPr>
        <w:t>December 2014</w:t>
      </w:r>
      <w:r w:rsidRPr="00071F40">
        <w:rPr>
          <w:rFonts w:ascii="Arial" w:hAnsi="Arial" w:cs="Arial"/>
          <w:color w:val="000000"/>
          <w:sz w:val="24"/>
          <w:szCs w:val="24"/>
          <w:lang w:val="en"/>
        </w:rPr>
        <w:t xml:space="preserve"> </w:t>
      </w:r>
    </w:p>
    <w:p w:rsidR="00B746C6" w:rsidRPr="00BA71DC" w:rsidRDefault="00B746C6" w:rsidP="00BA71DC">
      <w:pPr>
        <w:pStyle w:val="ListParagraph"/>
        <w:numPr>
          <w:ilvl w:val="0"/>
          <w:numId w:val="1"/>
        </w:numPr>
        <w:spacing w:after="0"/>
        <w:rPr>
          <w:rFonts w:ascii="Arial" w:hAnsi="Arial" w:cs="Arial"/>
          <w:b/>
          <w:color w:val="000000"/>
          <w:sz w:val="24"/>
          <w:szCs w:val="24"/>
          <w:lang w:val="en"/>
        </w:rPr>
      </w:pPr>
      <w:r w:rsidRPr="00071F40">
        <w:rPr>
          <w:rFonts w:ascii="Arial" w:hAnsi="Arial" w:cs="Arial"/>
          <w:color w:val="000000"/>
          <w:sz w:val="24"/>
          <w:szCs w:val="24"/>
          <w:lang w:val="en"/>
        </w:rPr>
        <w:t>£100 non-consolidated</w:t>
      </w:r>
      <w:r w:rsidR="00BA71DC">
        <w:rPr>
          <w:rFonts w:ascii="Arial" w:hAnsi="Arial" w:cs="Arial"/>
          <w:color w:val="000000"/>
          <w:sz w:val="24"/>
          <w:szCs w:val="24"/>
          <w:lang w:val="en"/>
        </w:rPr>
        <w:t xml:space="preserve"> payment on SCPs 11-25 inclusive to be paid</w:t>
      </w:r>
      <w:r w:rsidRPr="00071F40">
        <w:rPr>
          <w:rFonts w:ascii="Arial" w:hAnsi="Arial" w:cs="Arial"/>
          <w:color w:val="000000"/>
          <w:sz w:val="24"/>
          <w:szCs w:val="24"/>
          <w:lang w:val="en"/>
        </w:rPr>
        <w:t xml:space="preserve"> </w:t>
      </w:r>
      <w:r w:rsidR="00BA71DC">
        <w:rPr>
          <w:rFonts w:ascii="Arial" w:hAnsi="Arial" w:cs="Arial"/>
          <w:color w:val="000000"/>
          <w:sz w:val="24"/>
          <w:szCs w:val="24"/>
          <w:lang w:val="en"/>
        </w:rPr>
        <w:t xml:space="preserve">in </w:t>
      </w:r>
      <w:r w:rsidRPr="00BA71DC">
        <w:rPr>
          <w:rFonts w:ascii="Arial" w:hAnsi="Arial" w:cs="Arial"/>
          <w:color w:val="000000"/>
          <w:sz w:val="24"/>
          <w:szCs w:val="24"/>
          <w:lang w:val="en"/>
        </w:rPr>
        <w:t>December 2014</w:t>
      </w:r>
      <w:r w:rsidRPr="00BA71DC">
        <w:rPr>
          <w:rFonts w:ascii="Arial" w:hAnsi="Arial" w:cs="Arial"/>
          <w:b/>
          <w:color w:val="000000"/>
          <w:sz w:val="24"/>
          <w:szCs w:val="24"/>
          <w:lang w:val="en"/>
        </w:rPr>
        <w:t xml:space="preserve"> </w:t>
      </w:r>
    </w:p>
    <w:p w:rsidR="00B746C6" w:rsidRPr="00071F40" w:rsidRDefault="00B746C6" w:rsidP="00BA71DC">
      <w:pPr>
        <w:pStyle w:val="ListParagraph"/>
        <w:numPr>
          <w:ilvl w:val="0"/>
          <w:numId w:val="1"/>
        </w:numPr>
        <w:spacing w:after="0"/>
        <w:rPr>
          <w:sz w:val="24"/>
          <w:szCs w:val="24"/>
        </w:rPr>
      </w:pPr>
      <w:r w:rsidRPr="00071F40">
        <w:rPr>
          <w:rFonts w:ascii="Arial" w:hAnsi="Arial" w:cs="Arial"/>
          <w:color w:val="000000"/>
          <w:sz w:val="24"/>
          <w:szCs w:val="24"/>
          <w:lang w:val="en"/>
        </w:rPr>
        <w:t xml:space="preserve">0.45 </w:t>
      </w:r>
      <w:r w:rsidR="00BA71DC">
        <w:rPr>
          <w:rFonts w:ascii="Arial" w:hAnsi="Arial" w:cs="Arial"/>
          <w:color w:val="000000"/>
          <w:sz w:val="24"/>
          <w:szCs w:val="24"/>
          <w:lang w:val="en"/>
        </w:rPr>
        <w:t xml:space="preserve">% </w:t>
      </w:r>
      <w:r w:rsidRPr="00071F40">
        <w:rPr>
          <w:rFonts w:ascii="Arial" w:hAnsi="Arial" w:cs="Arial"/>
          <w:color w:val="000000"/>
          <w:sz w:val="24"/>
          <w:szCs w:val="24"/>
          <w:lang w:val="en"/>
        </w:rPr>
        <w:t xml:space="preserve">of proposed new </w:t>
      </w:r>
      <w:r w:rsidR="00BA71DC">
        <w:rPr>
          <w:rFonts w:ascii="Arial" w:hAnsi="Arial" w:cs="Arial"/>
          <w:color w:val="000000"/>
          <w:sz w:val="24"/>
          <w:szCs w:val="24"/>
          <w:lang w:val="en"/>
        </w:rPr>
        <w:t>salaries on SCPs 26-49 inclusive,</w:t>
      </w:r>
      <w:r w:rsidRPr="00071F40">
        <w:rPr>
          <w:rFonts w:ascii="Arial" w:hAnsi="Arial" w:cs="Arial"/>
          <w:color w:val="000000"/>
          <w:sz w:val="24"/>
          <w:szCs w:val="24"/>
          <w:lang w:val="en"/>
        </w:rPr>
        <w:t xml:space="preserve"> of which £100 to be paid</w:t>
      </w:r>
      <w:r w:rsidRPr="00BA71DC">
        <w:rPr>
          <w:rFonts w:ascii="Arial" w:hAnsi="Arial" w:cs="Arial"/>
          <w:color w:val="000000"/>
          <w:sz w:val="24"/>
          <w:szCs w:val="24"/>
          <w:lang w:val="en"/>
        </w:rPr>
        <w:t xml:space="preserve"> in December 2014 and the remaining balance to be paid in April 2015</w:t>
      </w:r>
    </w:p>
    <w:p w:rsidR="00913619" w:rsidRPr="00913619" w:rsidRDefault="00913619" w:rsidP="00913619">
      <w:pPr>
        <w:autoSpaceDE w:val="0"/>
        <w:autoSpaceDN w:val="0"/>
        <w:adjustRightInd w:val="0"/>
        <w:jc w:val="center"/>
        <w:rPr>
          <w:rFonts w:ascii="Arial" w:hAnsi="Arial" w:cs="Arial"/>
          <w:b/>
          <w:bCs/>
          <w:color w:val="000000"/>
        </w:rPr>
      </w:pPr>
    </w:p>
    <w:p w:rsidR="00913619" w:rsidRDefault="00913619" w:rsidP="00913619">
      <w:pPr>
        <w:autoSpaceDE w:val="0"/>
        <w:autoSpaceDN w:val="0"/>
        <w:adjustRightInd w:val="0"/>
        <w:rPr>
          <w:rFonts w:ascii="Arial" w:hAnsi="Arial" w:cs="Arial"/>
          <w:color w:val="000000"/>
        </w:rPr>
      </w:pPr>
      <w:r w:rsidRPr="00913619">
        <w:rPr>
          <w:rFonts w:ascii="Arial" w:hAnsi="Arial" w:cs="Arial"/>
          <w:color w:val="000000"/>
        </w:rPr>
        <w:t>(NJC scales are based on Local Government working hours of 37.5 per week. NICVA working hours are 35 per week, therefore NICVA uses the same NJC scales based on a 35 hour week; this is not pro-rated)</w:t>
      </w:r>
    </w:p>
    <w:p w:rsidR="00B60FCD" w:rsidRDefault="00B60FCD" w:rsidP="00913619">
      <w:pPr>
        <w:autoSpaceDE w:val="0"/>
        <w:autoSpaceDN w:val="0"/>
        <w:adjustRightInd w:val="0"/>
        <w:rPr>
          <w:rFonts w:ascii="Arial" w:hAnsi="Arial" w:cs="Arial"/>
          <w:color w:val="000000"/>
        </w:rPr>
      </w:pPr>
    </w:p>
    <w:p w:rsidR="00986BC6" w:rsidRPr="00913619" w:rsidRDefault="00986BC6" w:rsidP="00986BC6">
      <w:pPr>
        <w:autoSpaceDE w:val="0"/>
        <w:autoSpaceDN w:val="0"/>
        <w:adjustRightInd w:val="0"/>
        <w:rPr>
          <w:rFonts w:ascii="Arial" w:hAnsi="Arial" w:cs="Arial"/>
          <w:color w:val="000000"/>
        </w:rPr>
      </w:pPr>
      <w:r w:rsidRPr="00913619">
        <w:rPr>
          <w:rFonts w:ascii="Arial" w:hAnsi="Arial" w:cs="Arial"/>
          <w:b/>
          <w:color w:val="000000"/>
        </w:rPr>
        <w:t>NICVA’s salary scales are guidance only</w:t>
      </w:r>
      <w:r w:rsidRPr="00913619">
        <w:rPr>
          <w:rFonts w:ascii="Arial" w:hAnsi="Arial" w:cs="Arial"/>
          <w:color w:val="000000"/>
        </w:rPr>
        <w:t xml:space="preserve"> and indicate the hours, general duties, skills and level of responsibility which is reflective of each particular scale; it is not an exhaustive or prescriptive list, </w:t>
      </w:r>
      <w:r w:rsidRPr="00913619">
        <w:rPr>
          <w:rFonts w:ascii="Arial" w:hAnsi="Arial" w:cs="Arial"/>
          <w:b/>
          <w:color w:val="000000"/>
        </w:rPr>
        <w:t>it is intended as guidance and not to dictate how organisations should pay their staff</w:t>
      </w:r>
      <w:r w:rsidRPr="00913619">
        <w:rPr>
          <w:rFonts w:ascii="Arial" w:hAnsi="Arial" w:cs="Arial"/>
          <w:color w:val="000000"/>
        </w:rPr>
        <w:t xml:space="preserve">. The descriptions of types of posts attributed to the scales below should not be used in isolation to set salary scales but as part of a more effective range of implements which should also include objective processes such as benchmarking and/or job evaluation. </w:t>
      </w:r>
    </w:p>
    <w:p w:rsidR="00B746C6" w:rsidRDefault="00B746C6">
      <w:pPr>
        <w:rPr>
          <w:rFonts w:ascii="Arial" w:hAnsi="Arial" w:cs="Arial"/>
          <w:b/>
          <w:color w:val="000000"/>
        </w:rPr>
      </w:pPr>
      <w:r>
        <w:rPr>
          <w:rFonts w:ascii="Arial" w:hAnsi="Arial" w:cs="Arial"/>
          <w:b/>
          <w:color w:val="000000"/>
        </w:rPr>
        <w:br w:type="page"/>
      </w:r>
    </w:p>
    <w:p w:rsidR="00913619" w:rsidRPr="00913619" w:rsidRDefault="00913619" w:rsidP="00913619">
      <w:pPr>
        <w:autoSpaceDE w:val="0"/>
        <w:autoSpaceDN w:val="0"/>
        <w:adjustRightInd w:val="0"/>
        <w:rPr>
          <w:rFonts w:ascii="Arial" w:hAnsi="Arial" w:cs="Arial"/>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bCs/>
                <w:color w:val="000000"/>
                <w:sz w:val="23"/>
                <w:szCs w:val="23"/>
              </w:rPr>
            </w:pPr>
            <w:r w:rsidRPr="00913619">
              <w:rPr>
                <w:rFonts w:ascii="Arial" w:hAnsi="Arial" w:cs="Arial"/>
                <w:b/>
                <w:bCs/>
                <w:color w:val="000000"/>
                <w:sz w:val="23"/>
                <w:szCs w:val="23"/>
              </w:rPr>
              <w:t>Scales</w:t>
            </w:r>
          </w:p>
          <w:p w:rsidR="00913619" w:rsidRPr="00913619" w:rsidRDefault="00913619" w:rsidP="00B746C6">
            <w:pPr>
              <w:autoSpaceDE w:val="0"/>
              <w:autoSpaceDN w:val="0"/>
              <w:adjustRightInd w:val="0"/>
              <w:rPr>
                <w:rFonts w:ascii="Arial" w:hAnsi="Arial" w:cs="Arial"/>
                <w:color w:val="000000"/>
                <w:sz w:val="23"/>
                <w:szCs w:val="23"/>
              </w:rPr>
            </w:pP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bCs/>
                <w:color w:val="000000"/>
                <w:sz w:val="23"/>
                <w:szCs w:val="23"/>
              </w:rPr>
            </w:pPr>
            <w:r w:rsidRPr="00913619">
              <w:rPr>
                <w:rFonts w:ascii="Arial" w:hAnsi="Arial" w:cs="Arial"/>
                <w:b/>
                <w:bCs/>
                <w:color w:val="000000"/>
                <w:sz w:val="23"/>
                <w:szCs w:val="23"/>
              </w:rPr>
              <w:t>Types of Posts</w:t>
            </w:r>
          </w:p>
          <w:p w:rsidR="00913619" w:rsidRPr="00913619" w:rsidRDefault="00913619" w:rsidP="00B746C6">
            <w:pPr>
              <w:autoSpaceDE w:val="0"/>
              <w:autoSpaceDN w:val="0"/>
              <w:adjustRightInd w:val="0"/>
              <w:rPr>
                <w:rFonts w:ascii="Arial" w:hAnsi="Arial" w:cs="Arial"/>
                <w:color w:val="000000"/>
                <w:sz w:val="23"/>
                <w:szCs w:val="23"/>
              </w:rPr>
            </w:pP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 xml:space="preserve">1 – 2 </w:t>
            </w:r>
          </w:p>
          <w:p w:rsidR="00913619" w:rsidRPr="00913619" w:rsidRDefault="00913619" w:rsidP="00B746C6">
            <w:pPr>
              <w:autoSpaceDE w:val="0"/>
              <w:autoSpaceDN w:val="0"/>
              <w:adjustRightInd w:val="0"/>
              <w:rPr>
                <w:rFonts w:ascii="Arial" w:hAnsi="Arial" w:cs="Arial"/>
                <w:color w:val="000000"/>
                <w:sz w:val="23"/>
                <w:szCs w:val="23"/>
              </w:rPr>
            </w:pP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913619">
            <w:pPr>
              <w:autoSpaceDE w:val="0"/>
              <w:autoSpaceDN w:val="0"/>
              <w:adjustRightInd w:val="0"/>
              <w:rPr>
                <w:rFonts w:ascii="Arial" w:hAnsi="Arial" w:cs="Arial"/>
                <w:color w:val="000000"/>
                <w:sz w:val="23"/>
                <w:szCs w:val="23"/>
              </w:rPr>
            </w:pPr>
            <w:r w:rsidRPr="00913619">
              <w:rPr>
                <w:rFonts w:ascii="Arial" w:hAnsi="Arial" w:cs="Arial"/>
                <w:color w:val="000000"/>
                <w:sz w:val="23"/>
                <w:szCs w:val="23"/>
              </w:rPr>
              <w:t>Administrative/Clerical/Finance/Accounts, Care staff, Receptionist, Caterer, Support staff, Trainee Staff. Regular or routine duties may include clerical duties, or semi-skilled manual work. Junior or trainee roles in non-admin functions. Often work under supervision or direction.</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3 – 4</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913619">
            <w:pPr>
              <w:autoSpaceDE w:val="0"/>
              <w:autoSpaceDN w:val="0"/>
              <w:adjustRightInd w:val="0"/>
              <w:rPr>
                <w:rFonts w:ascii="Arial" w:hAnsi="Arial" w:cs="Arial"/>
                <w:color w:val="000000"/>
                <w:sz w:val="23"/>
                <w:szCs w:val="23"/>
              </w:rPr>
            </w:pPr>
            <w:r w:rsidRPr="00913619">
              <w:rPr>
                <w:rFonts w:ascii="Arial" w:hAnsi="Arial" w:cs="Arial"/>
                <w:color w:val="000000"/>
                <w:sz w:val="23"/>
                <w:szCs w:val="23"/>
              </w:rPr>
              <w:t>Secretary, Finance/Admin staff, Care Assistant, Accounts Clerk. A range of clerical and admin tasks. Assists in projects, research and specialist admin or clerical duties. Have specific skills or knowledge such as word-processing or book-keeping, or is more generally involved in supporting other staff with clerical and related services, with minimum supervision.</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5</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Research/Development/Project Assistant (usually responsible to a</w:t>
            </w:r>
          </w:p>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Coordinator), Supervisory, Office Manager, PA, Senior administrative staff. Specialist administrative or clerical duties may involve supervision of others. Requires specialist technical input for some clerical positions but is not classified as technical or management. Follows standard procedures, requiring much local or technical knowledge in limited area.</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6</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Development/Education/Publications/Information/Fundraising/Advice</w:t>
            </w:r>
          </w:p>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Officer, Clerical supervisor/ Training or Care Staff.</w:t>
            </w:r>
          </w:p>
          <w:p w:rsidR="00913619" w:rsidRPr="00913619" w:rsidRDefault="00913619" w:rsidP="00913619">
            <w:pPr>
              <w:autoSpaceDE w:val="0"/>
              <w:autoSpaceDN w:val="0"/>
              <w:adjustRightInd w:val="0"/>
              <w:rPr>
                <w:rFonts w:ascii="Arial" w:hAnsi="Arial" w:cs="Arial"/>
                <w:color w:val="000000"/>
                <w:sz w:val="23"/>
                <w:szCs w:val="23"/>
              </w:rPr>
            </w:pPr>
            <w:r w:rsidRPr="00913619">
              <w:rPr>
                <w:rFonts w:ascii="Arial" w:hAnsi="Arial" w:cs="Arial"/>
                <w:color w:val="000000"/>
                <w:sz w:val="23"/>
                <w:szCs w:val="23"/>
              </w:rPr>
              <w:t>Professional/technical expertise with either detailed operational expertise in specific areas or broad development skills.  May be responsible for operation of a unit within a department or home or assisting or reporting to specialist staff or Manger. May have some supervisory responsibility for less experienced staff. Receives on-the-job training, assisting more senior staff or working on simple projects. Work is assigned with detailed instructions and is subject to close supervision. Guidance should always be made available.</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Senior</w:t>
            </w:r>
          </w:p>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Officer 1</w:t>
            </w:r>
          </w:p>
          <w:p w:rsidR="00913619" w:rsidRPr="00913619" w:rsidRDefault="00913619" w:rsidP="00B746C6">
            <w:pPr>
              <w:autoSpaceDE w:val="0"/>
              <w:autoSpaceDN w:val="0"/>
              <w:adjustRightInd w:val="0"/>
              <w:rPr>
                <w:rFonts w:ascii="Arial" w:hAnsi="Arial" w:cs="Arial"/>
                <w:color w:val="000000"/>
                <w:sz w:val="23"/>
                <w:szCs w:val="23"/>
              </w:rPr>
            </w:pP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Information &amp; Development Officer, Senior Advice Officer, Project</w:t>
            </w:r>
          </w:p>
          <w:p w:rsidR="00913619" w:rsidRPr="00913619" w:rsidRDefault="00913619" w:rsidP="00913619">
            <w:pPr>
              <w:autoSpaceDE w:val="0"/>
              <w:autoSpaceDN w:val="0"/>
              <w:adjustRightInd w:val="0"/>
              <w:rPr>
                <w:rFonts w:ascii="Arial" w:hAnsi="Arial" w:cs="Arial"/>
                <w:color w:val="000000"/>
                <w:sz w:val="23"/>
                <w:szCs w:val="23"/>
              </w:rPr>
            </w:pPr>
            <w:r w:rsidRPr="00913619">
              <w:rPr>
                <w:rFonts w:ascii="Arial" w:hAnsi="Arial" w:cs="Arial"/>
                <w:color w:val="000000"/>
                <w:sz w:val="23"/>
                <w:szCs w:val="23"/>
              </w:rPr>
              <w:t>Coordinator, Specialist, Professional, Technical Staff (usually applies where there is limited budgetary or staffing responsibility). Senior professional or functional expertise responsible for specific functional specialism and responsibilities.  May lead small team or project, performs responsible and varied duties within projects. Work is assigned in terms of detailed objectives and priorities with support and guidance on areas of difficulty. Responsible to Functional Manager or Director.</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Senior</w:t>
            </w:r>
          </w:p>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Officer 2</w:t>
            </w:r>
          </w:p>
          <w:p w:rsidR="00913619" w:rsidRPr="00913619" w:rsidRDefault="00913619" w:rsidP="00B746C6">
            <w:pPr>
              <w:autoSpaceDE w:val="0"/>
              <w:autoSpaceDN w:val="0"/>
              <w:adjustRightInd w:val="0"/>
              <w:rPr>
                <w:rFonts w:ascii="Arial" w:hAnsi="Arial" w:cs="Arial"/>
                <w:color w:val="000000"/>
                <w:sz w:val="23"/>
                <w:szCs w:val="23"/>
              </w:rPr>
            </w:pP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As above but with greater budgetary and staffing responsibilities</w:t>
            </w:r>
          </w:p>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Senior professional or functional expertise. Management responsibility for small team or project. May hold the title of Manager.</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PO1 – PO2</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Functional/Project Manager, Finance/ Human Resources/IT/Fundraising/Development/Centre Manager.</w:t>
            </w:r>
          </w:p>
          <w:p w:rsidR="00913619" w:rsidRPr="00913619" w:rsidRDefault="00913619" w:rsidP="00913619">
            <w:pPr>
              <w:autoSpaceDE w:val="0"/>
              <w:autoSpaceDN w:val="0"/>
              <w:adjustRightInd w:val="0"/>
              <w:rPr>
                <w:rFonts w:ascii="Arial" w:hAnsi="Arial" w:cs="Arial"/>
                <w:color w:val="000000"/>
                <w:sz w:val="23"/>
                <w:szCs w:val="23"/>
              </w:rPr>
            </w:pPr>
            <w:r w:rsidRPr="00913619">
              <w:rPr>
                <w:rFonts w:ascii="Arial" w:hAnsi="Arial" w:cs="Arial"/>
                <w:color w:val="000000"/>
                <w:sz w:val="23"/>
                <w:szCs w:val="23"/>
              </w:rPr>
              <w:t>Management responsibility for a small function, sub-function or project, reports to Director, Deputy/Assistant Director, Senior Manager (Chief Executive in smaller organisations). Plans, conducts and coordinates work of some complexity and is responsible for staff within a specific business area. Work is assigned in terms of general objectives and priorities but guidance is to be sought on policy or unusually complex problems. Work is reviewed for effectiveness only.</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PO3 – PO4</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913619">
            <w:pPr>
              <w:autoSpaceDE w:val="0"/>
              <w:autoSpaceDN w:val="0"/>
              <w:adjustRightInd w:val="0"/>
              <w:rPr>
                <w:rFonts w:ascii="Arial" w:hAnsi="Arial" w:cs="Arial"/>
                <w:color w:val="000000"/>
                <w:sz w:val="23"/>
                <w:szCs w:val="23"/>
              </w:rPr>
            </w:pPr>
            <w:r w:rsidRPr="00913619">
              <w:rPr>
                <w:rFonts w:ascii="Arial" w:hAnsi="Arial" w:cs="Arial"/>
                <w:color w:val="000000"/>
                <w:sz w:val="23"/>
                <w:szCs w:val="23"/>
              </w:rPr>
              <w:t xml:space="preserve">Function/dept or Unit Head, Senior Function Head with full responsibility for a complete function or activity without membership of a Board/Committee and/or senior management team. Responsible for service delivery and the administration of a function, with some policy </w:t>
            </w:r>
            <w:r w:rsidRPr="00913619">
              <w:rPr>
                <w:rFonts w:ascii="Arial" w:hAnsi="Arial" w:cs="Arial"/>
                <w:color w:val="000000"/>
                <w:sz w:val="23"/>
                <w:szCs w:val="23"/>
              </w:rPr>
              <w:lastRenderedPageBreak/>
              <w:t>information. Has full hands-on responsibility for projects, including long-term and short-term planning with budgetary control and decisions on work programmes. Receives senior manager/executive direction on generic objectives. Work is reviewed only for adherence to policy and general effectiveness. May be a member of a larger operational management team. Responsible to the Chief Executive, Directors.</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lastRenderedPageBreak/>
              <w:t>PO5 – PO7</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Deputy/Assistant Director, Operations Director (e.g. organisations with income of £500,000 or greater; could apply to Chief Executive/Executive Director in smaller organisations e.g. income £250,000 to £500,000)</w:t>
            </w:r>
          </w:p>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Head of Department or Functions with membership of the Board/Committee and/or senior management team.  Overall responsibility for matters across function, region or defined activity.  Formulation and implementation of policy in a major functional area.  Receives executive direction on broad corporate policy but may retain discretion on matters of local policy. Has responsibility for overseeing the implementation of corporate decisions and staff across the whole organisation at a strategic rather than operational level.</w:t>
            </w:r>
          </w:p>
          <w:p w:rsidR="00913619" w:rsidRPr="00913619" w:rsidRDefault="00913619" w:rsidP="00B746C6">
            <w:pPr>
              <w:autoSpaceDE w:val="0"/>
              <w:autoSpaceDN w:val="0"/>
              <w:adjustRightInd w:val="0"/>
              <w:rPr>
                <w:rFonts w:ascii="Arial" w:hAnsi="Arial" w:cs="Arial"/>
                <w:color w:val="000000"/>
                <w:sz w:val="23"/>
                <w:szCs w:val="23"/>
              </w:rPr>
            </w:pPr>
            <w:r w:rsidRPr="00913619">
              <w:rPr>
                <w:rFonts w:ascii="Arial" w:hAnsi="Arial" w:cs="Arial"/>
                <w:color w:val="000000"/>
                <w:sz w:val="23"/>
                <w:szCs w:val="23"/>
              </w:rPr>
              <w:t>Responsible to the Chief Executive, Board or Management Committee.</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PO8</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913619">
            <w:pPr>
              <w:autoSpaceDE w:val="0"/>
              <w:autoSpaceDN w:val="0"/>
              <w:adjustRightInd w:val="0"/>
              <w:rPr>
                <w:rFonts w:ascii="Arial" w:hAnsi="Arial" w:cs="Arial"/>
                <w:color w:val="000000"/>
                <w:sz w:val="23"/>
                <w:szCs w:val="23"/>
              </w:rPr>
            </w:pPr>
            <w:r w:rsidRPr="00913619">
              <w:rPr>
                <w:rFonts w:ascii="Arial" w:hAnsi="Arial" w:cs="Arial"/>
                <w:color w:val="000000"/>
                <w:sz w:val="23"/>
                <w:szCs w:val="23"/>
              </w:rPr>
              <w:t xml:space="preserve">Deputy to Chief Executive as well as having own PO5-7 responsibilities. </w:t>
            </w:r>
          </w:p>
        </w:tc>
      </w:tr>
      <w:tr w:rsidR="00913619" w:rsidRPr="00913619" w:rsidTr="00B746C6">
        <w:tc>
          <w:tcPr>
            <w:tcW w:w="118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B746C6">
            <w:pPr>
              <w:autoSpaceDE w:val="0"/>
              <w:autoSpaceDN w:val="0"/>
              <w:adjustRightInd w:val="0"/>
              <w:rPr>
                <w:rFonts w:ascii="Arial" w:hAnsi="Arial" w:cs="Arial"/>
                <w:b/>
                <w:color w:val="000000"/>
                <w:sz w:val="23"/>
                <w:szCs w:val="23"/>
              </w:rPr>
            </w:pPr>
            <w:r w:rsidRPr="00913619">
              <w:rPr>
                <w:rFonts w:ascii="Arial" w:hAnsi="Arial" w:cs="Arial"/>
                <w:b/>
                <w:color w:val="000000"/>
                <w:sz w:val="23"/>
                <w:szCs w:val="23"/>
              </w:rPr>
              <w:t>PO9 –PO12</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913619" w:rsidRPr="00913619" w:rsidRDefault="00913619" w:rsidP="00913619">
            <w:pPr>
              <w:autoSpaceDE w:val="0"/>
              <w:autoSpaceDN w:val="0"/>
              <w:adjustRightInd w:val="0"/>
              <w:rPr>
                <w:rFonts w:ascii="Arial" w:hAnsi="Arial" w:cs="Arial"/>
                <w:color w:val="000000"/>
                <w:sz w:val="23"/>
                <w:szCs w:val="23"/>
              </w:rPr>
            </w:pPr>
            <w:r w:rsidRPr="00913619">
              <w:rPr>
                <w:rFonts w:ascii="Arial" w:hAnsi="Arial" w:cs="Arial"/>
                <w:color w:val="000000"/>
                <w:sz w:val="23"/>
                <w:szCs w:val="23"/>
              </w:rPr>
              <w:t>Chief Executive, Director, Chief Officer (applicable in larger organisations, e.g. income of £500,000 or above) with considerable staffing and budgetary responsibilities. Primary responsibility for the organisation with overall responsibility for initiating corporate policy and decision-making and applying the board or committee’s strategy. Works unsupervised. Responsible to the Board/Committee for the overall performance of the organisation. Has responsibility for staff across the whole organisation at a strategic rather than operational level.</w:t>
            </w:r>
          </w:p>
        </w:tc>
      </w:tr>
    </w:tbl>
    <w:p w:rsidR="00800D77" w:rsidRPr="00913619" w:rsidRDefault="00800D77" w:rsidP="00913619">
      <w:pPr>
        <w:rPr>
          <w:rFonts w:ascii="Arial" w:hAnsi="Arial" w:cs="Arial"/>
        </w:rPr>
      </w:pPr>
    </w:p>
    <w:p w:rsidR="00B746C6" w:rsidRDefault="00B746C6">
      <w:pPr>
        <w:rPr>
          <w:rFonts w:ascii="Arial" w:hAnsi="Arial" w:cs="Arial"/>
        </w:rPr>
      </w:pPr>
      <w:r>
        <w:rPr>
          <w:rFonts w:ascii="Arial" w:hAnsi="Arial" w:cs="Arial"/>
        </w:rPr>
        <w:br w:type="page"/>
      </w:r>
    </w:p>
    <w:p w:rsidR="00B55353" w:rsidRDefault="00913619" w:rsidP="00B60FCD">
      <w:pPr>
        <w:rPr>
          <w:rFonts w:ascii="Arial" w:hAnsi="Arial" w:cs="Arial"/>
          <w:b/>
        </w:rPr>
      </w:pPr>
      <w:r w:rsidRPr="00986BC6">
        <w:rPr>
          <w:rFonts w:ascii="Arial" w:hAnsi="Arial" w:cs="Arial"/>
          <w:b/>
        </w:rPr>
        <w:lastRenderedPageBreak/>
        <w:t>SCALES</w:t>
      </w:r>
    </w:p>
    <w:p w:rsidR="00B55353" w:rsidRDefault="00B55353" w:rsidP="00B60FCD">
      <w:pPr>
        <w:rPr>
          <w:rFonts w:ascii="Arial" w:hAnsi="Arial" w:cs="Arial"/>
          <w:b/>
          <w:sz w:val="22"/>
          <w:szCs w:val="22"/>
        </w:rPr>
      </w:pPr>
    </w:p>
    <w:tbl>
      <w:tblPr>
        <w:tblW w:w="6362" w:type="dxa"/>
        <w:tblInd w:w="93" w:type="dxa"/>
        <w:tblLook w:val="04A0" w:firstRow="1" w:lastRow="0" w:firstColumn="1" w:lastColumn="0" w:noHBand="0" w:noVBand="1"/>
      </w:tblPr>
      <w:tblGrid>
        <w:gridCol w:w="1070"/>
        <w:gridCol w:w="1084"/>
        <w:gridCol w:w="1084"/>
        <w:gridCol w:w="1004"/>
        <w:gridCol w:w="1060"/>
        <w:gridCol w:w="1060"/>
      </w:tblGrid>
      <w:tr w:rsidR="00B55353" w:rsidRPr="00B55353" w:rsidTr="00835819">
        <w:trPr>
          <w:trHeight w:val="1215"/>
        </w:trPr>
        <w:tc>
          <w:tcPr>
            <w:tcW w:w="107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B55353" w:rsidRPr="00B55353" w:rsidRDefault="00B55353" w:rsidP="00B55353">
            <w:pPr>
              <w:rPr>
                <w:rFonts w:ascii="Arial" w:hAnsi="Arial" w:cs="Arial"/>
                <w:color w:val="000000"/>
              </w:rPr>
            </w:pPr>
            <w:r w:rsidRPr="00B55353">
              <w:rPr>
                <w:rFonts w:ascii="Arial" w:hAnsi="Arial" w:cs="Arial"/>
                <w:color w:val="000000"/>
              </w:rPr>
              <w:t>NJC SPINAL POINT</w:t>
            </w:r>
          </w:p>
        </w:tc>
        <w:tc>
          <w:tcPr>
            <w:tcW w:w="1084" w:type="dxa"/>
            <w:tcBorders>
              <w:top w:val="single" w:sz="8" w:space="0" w:color="auto"/>
              <w:left w:val="nil"/>
              <w:bottom w:val="single" w:sz="8" w:space="0" w:color="auto"/>
              <w:right w:val="single" w:sz="8" w:space="0" w:color="auto"/>
            </w:tcBorders>
            <w:shd w:val="clear" w:color="000000" w:fill="F2F2F2"/>
            <w:vAlign w:val="center"/>
            <w:hideMark/>
          </w:tcPr>
          <w:p w:rsidR="00B55353" w:rsidRPr="00B55353" w:rsidRDefault="00B55353" w:rsidP="00B55353">
            <w:pPr>
              <w:rPr>
                <w:rFonts w:ascii="Arial" w:hAnsi="Arial" w:cs="Arial"/>
                <w:color w:val="000000"/>
              </w:rPr>
            </w:pPr>
            <w:r w:rsidRPr="00B55353">
              <w:rPr>
                <w:rFonts w:ascii="Arial" w:hAnsi="Arial" w:cs="Arial"/>
                <w:color w:val="000000"/>
              </w:rPr>
              <w:t>FINAL SCALE APRIL 2013</w:t>
            </w:r>
          </w:p>
        </w:tc>
        <w:tc>
          <w:tcPr>
            <w:tcW w:w="1084" w:type="dxa"/>
            <w:tcBorders>
              <w:top w:val="single" w:sz="8" w:space="0" w:color="auto"/>
              <w:left w:val="nil"/>
              <w:bottom w:val="single" w:sz="8" w:space="0" w:color="auto"/>
              <w:right w:val="single" w:sz="8" w:space="0" w:color="auto"/>
            </w:tcBorders>
            <w:shd w:val="clear" w:color="000000" w:fill="F2F2F2"/>
            <w:vAlign w:val="center"/>
            <w:hideMark/>
          </w:tcPr>
          <w:p w:rsidR="00B55353" w:rsidRPr="00B55353" w:rsidRDefault="00B55353" w:rsidP="00B55353">
            <w:pPr>
              <w:rPr>
                <w:rFonts w:ascii="Arial" w:hAnsi="Arial" w:cs="Arial"/>
                <w:color w:val="000000"/>
              </w:rPr>
            </w:pPr>
            <w:r w:rsidRPr="00B55353">
              <w:rPr>
                <w:rFonts w:ascii="Arial" w:hAnsi="Arial" w:cs="Arial"/>
                <w:color w:val="000000"/>
              </w:rPr>
              <w:t>FINAL SCALE JAN 2015</w:t>
            </w:r>
          </w:p>
        </w:tc>
        <w:tc>
          <w:tcPr>
            <w:tcW w:w="1004" w:type="dxa"/>
            <w:tcBorders>
              <w:top w:val="single" w:sz="8" w:space="0" w:color="auto"/>
              <w:left w:val="nil"/>
              <w:bottom w:val="single" w:sz="8" w:space="0" w:color="auto"/>
              <w:right w:val="single" w:sz="8" w:space="0" w:color="auto"/>
            </w:tcBorders>
            <w:shd w:val="clear" w:color="000000" w:fill="F2F2F2"/>
            <w:vAlign w:val="center"/>
            <w:hideMark/>
          </w:tcPr>
          <w:p w:rsidR="00B55353" w:rsidRPr="00B55353" w:rsidRDefault="00B55353" w:rsidP="00B55353">
            <w:pPr>
              <w:rPr>
                <w:rFonts w:ascii="Arial" w:hAnsi="Arial" w:cs="Arial"/>
                <w:color w:val="000000"/>
              </w:rPr>
            </w:pPr>
            <w:r w:rsidRPr="00B55353">
              <w:rPr>
                <w:rFonts w:ascii="Arial" w:hAnsi="Arial" w:cs="Arial"/>
                <w:color w:val="000000"/>
              </w:rPr>
              <w:t>SCALE</w:t>
            </w:r>
          </w:p>
        </w:tc>
        <w:tc>
          <w:tcPr>
            <w:tcW w:w="1060" w:type="dxa"/>
            <w:tcBorders>
              <w:top w:val="single" w:sz="8" w:space="0" w:color="auto"/>
              <w:left w:val="nil"/>
              <w:bottom w:val="nil"/>
              <w:right w:val="single" w:sz="8" w:space="0" w:color="auto"/>
            </w:tcBorders>
            <w:shd w:val="clear" w:color="000000" w:fill="F2F2F2"/>
            <w:vAlign w:val="center"/>
            <w:hideMark/>
          </w:tcPr>
          <w:p w:rsidR="00B55353" w:rsidRPr="00B55353" w:rsidRDefault="00B55353" w:rsidP="00B55353">
            <w:pPr>
              <w:rPr>
                <w:rFonts w:ascii="Arial" w:hAnsi="Arial" w:cs="Arial"/>
                <w:color w:val="000000"/>
              </w:rPr>
            </w:pPr>
            <w:r w:rsidRPr="00B55353">
              <w:rPr>
                <w:rFonts w:ascii="Arial" w:hAnsi="Arial" w:cs="Arial"/>
                <w:color w:val="000000"/>
              </w:rPr>
              <w:t>DEC '14 LUMP SUM</w:t>
            </w:r>
          </w:p>
        </w:tc>
        <w:tc>
          <w:tcPr>
            <w:tcW w:w="1060" w:type="dxa"/>
            <w:tcBorders>
              <w:top w:val="single" w:sz="8" w:space="0" w:color="auto"/>
              <w:left w:val="nil"/>
              <w:bottom w:val="nil"/>
              <w:right w:val="single" w:sz="8" w:space="0" w:color="auto"/>
            </w:tcBorders>
            <w:shd w:val="clear" w:color="000000" w:fill="F2F2F2"/>
            <w:vAlign w:val="center"/>
            <w:hideMark/>
          </w:tcPr>
          <w:p w:rsidR="00FD4738" w:rsidRDefault="00FD4738" w:rsidP="00B55353">
            <w:pPr>
              <w:rPr>
                <w:rFonts w:ascii="Arial" w:hAnsi="Arial" w:cs="Arial"/>
                <w:color w:val="000000"/>
              </w:rPr>
            </w:pPr>
            <w:r>
              <w:rPr>
                <w:rFonts w:ascii="Arial" w:hAnsi="Arial" w:cs="Arial"/>
                <w:color w:val="000000"/>
              </w:rPr>
              <w:t>APRIL</w:t>
            </w:r>
          </w:p>
          <w:p w:rsidR="00B55353" w:rsidRPr="00B55353" w:rsidRDefault="00B55353" w:rsidP="00B55353">
            <w:pPr>
              <w:rPr>
                <w:rFonts w:ascii="Arial" w:hAnsi="Arial" w:cs="Arial"/>
                <w:color w:val="000000"/>
              </w:rPr>
            </w:pPr>
            <w:r w:rsidRPr="00B55353">
              <w:rPr>
                <w:rFonts w:ascii="Arial" w:hAnsi="Arial" w:cs="Arial"/>
                <w:color w:val="000000"/>
              </w:rPr>
              <w:t>'15 LUMP SUM</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AF6080" w:rsidP="00B55353">
            <w:pPr>
              <w:jc w:val="center"/>
              <w:rPr>
                <w:rFonts w:ascii="Arial" w:hAnsi="Arial" w:cs="Arial"/>
                <w:color w:val="000000"/>
              </w:rPr>
            </w:pPr>
            <w:r>
              <w:rPr>
                <w:rFonts w:ascii="Arial" w:hAnsi="Arial" w:cs="Arial"/>
                <w:color w:val="000000"/>
              </w:rPr>
              <w:t>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£12,435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£13,500</w:t>
            </w:r>
          </w:p>
        </w:tc>
        <w:tc>
          <w:tcPr>
            <w:tcW w:w="1004" w:type="dxa"/>
            <w:vMerge w:val="restart"/>
            <w:tcBorders>
              <w:top w:val="nil"/>
              <w:left w:val="single" w:sz="8" w:space="0" w:color="auto"/>
              <w:bottom w:val="single" w:sz="8" w:space="0" w:color="000000"/>
              <w:right w:val="nil"/>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 </w:t>
            </w:r>
          </w:p>
        </w:tc>
        <w:tc>
          <w:tcPr>
            <w:tcW w:w="1060" w:type="dxa"/>
            <w:tcBorders>
              <w:top w:val="single" w:sz="8" w:space="0" w:color="auto"/>
              <w:left w:val="single" w:sz="8" w:space="0" w:color="auto"/>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£325</w:t>
            </w:r>
          </w:p>
        </w:tc>
        <w:tc>
          <w:tcPr>
            <w:tcW w:w="1060" w:type="dxa"/>
            <w:tcBorders>
              <w:top w:val="single" w:sz="8" w:space="0" w:color="auto"/>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6</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£12,614</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£13,614</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£325</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7</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£12,915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£13,715</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£325</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£13,321</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£13,871</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£150</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9</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£13,725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£14,075</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£150</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10</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£14,013</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£14,338</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£150</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11</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£14,880</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£15,207</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single" w:sz="8" w:space="0" w:color="auto"/>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11</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£14,880</w:t>
            </w:r>
          </w:p>
        </w:tc>
        <w:tc>
          <w:tcPr>
            <w:tcW w:w="1084" w:type="dxa"/>
            <w:tcBorders>
              <w:top w:val="single" w:sz="8" w:space="0" w:color="auto"/>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£15,207</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Scale 2</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12</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£15,189</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£15,523</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13</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£15,598</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£15,941</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14</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£15,882</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£16,231</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Scale 3</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£16,215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£16,572</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16</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£16,604</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£16,969</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17</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£16,998</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£17,372</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£17,333</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£17,714</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Scale 4</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19</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£17,980</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£18,376</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20</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£18,638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£19,048</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21</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£19,317</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£19,742</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22</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£19,817</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£20,253</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Scale 5</w:t>
            </w:r>
          </w:p>
        </w:tc>
        <w:tc>
          <w:tcPr>
            <w:tcW w:w="1060" w:type="dxa"/>
            <w:tcBorders>
              <w:top w:val="nil"/>
              <w:left w:val="nil"/>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23</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£20,400</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£20,849</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24</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£21,067</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£21,530</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25</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£21,734</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£22,212</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rPr>
                <w:rFonts w:ascii="Arial" w:hAnsi="Arial" w:cs="Arial"/>
                <w:color w:val="000000"/>
              </w:rPr>
            </w:pPr>
            <w:r w:rsidRPr="00B55353">
              <w:rPr>
                <w:rFonts w:ascii="Arial" w:hAnsi="Arial" w:cs="Arial"/>
                <w:color w:val="000000"/>
              </w:rPr>
              <w:t> </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26</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£22,443</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£22,937</w:t>
            </w:r>
          </w:p>
        </w:tc>
        <w:tc>
          <w:tcPr>
            <w:tcW w:w="1004" w:type="dxa"/>
            <w:vMerge w:val="restart"/>
            <w:tcBorders>
              <w:top w:val="nil"/>
              <w:left w:val="single" w:sz="8" w:space="0" w:color="auto"/>
              <w:bottom w:val="single" w:sz="8" w:space="0" w:color="000000"/>
              <w:right w:val="single" w:sz="8" w:space="0" w:color="auto"/>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Scale 6</w:t>
            </w:r>
          </w:p>
        </w:tc>
        <w:tc>
          <w:tcPr>
            <w:tcW w:w="1060" w:type="dxa"/>
            <w:tcBorders>
              <w:top w:val="single" w:sz="8" w:space="0" w:color="auto"/>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single" w:sz="8" w:space="0" w:color="auto"/>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27</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£23,188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£23,698</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£7</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28</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£23,945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£24,472</w:t>
            </w:r>
          </w:p>
        </w:tc>
        <w:tc>
          <w:tcPr>
            <w:tcW w:w="1004" w:type="dxa"/>
            <w:vMerge/>
            <w:tcBorders>
              <w:top w:val="nil"/>
              <w:left w:val="single" w:sz="8" w:space="0" w:color="auto"/>
              <w:bottom w:val="single" w:sz="8" w:space="0" w:color="000000"/>
              <w:right w:val="single" w:sz="8" w:space="0" w:color="auto"/>
            </w:tcBorders>
            <w:vAlign w:val="center"/>
            <w:hideMark/>
          </w:tcPr>
          <w:p w:rsidR="00B55353" w:rsidRPr="00B55353" w:rsidRDefault="00B55353" w:rsidP="00B55353">
            <w:pPr>
              <w:rPr>
                <w:rFonts w:ascii="Arial" w:hAnsi="Arial" w:cs="Arial"/>
                <w:color w:val="000000"/>
              </w:rPr>
            </w:pP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29</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£24,892</w:t>
            </w:r>
          </w:p>
        </w:tc>
        <w:tc>
          <w:tcPr>
            <w:tcW w:w="1084" w:type="dxa"/>
            <w:tcBorders>
              <w:top w:val="single" w:sz="8" w:space="0" w:color="auto"/>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£25,440</w:t>
            </w:r>
          </w:p>
        </w:tc>
        <w:tc>
          <w:tcPr>
            <w:tcW w:w="1004" w:type="dxa"/>
            <w:vMerge w:val="restart"/>
            <w:tcBorders>
              <w:top w:val="nil"/>
              <w:left w:val="single" w:sz="8" w:space="0" w:color="auto"/>
              <w:bottom w:val="single" w:sz="8" w:space="0" w:color="000000"/>
              <w:right w:val="nil"/>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SO 1</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£14</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30</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£25,727</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£26,293</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£18</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31</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£26,539</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£27,123</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£22</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32</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£27,323</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£27,924</w:t>
            </w:r>
          </w:p>
        </w:tc>
        <w:tc>
          <w:tcPr>
            <w:tcW w:w="1004" w:type="dxa"/>
            <w:vMerge w:val="restart"/>
            <w:tcBorders>
              <w:top w:val="nil"/>
              <w:left w:val="single" w:sz="8" w:space="0" w:color="auto"/>
              <w:bottom w:val="single" w:sz="8" w:space="0" w:color="000000"/>
              <w:right w:val="nil"/>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SO 2</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£26</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33</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£28,127</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£28,746</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£29</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34</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£28,922</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£29,558</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£33</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33</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£28,127</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£28,746</w:t>
            </w:r>
          </w:p>
        </w:tc>
        <w:tc>
          <w:tcPr>
            <w:tcW w:w="1004" w:type="dxa"/>
            <w:vMerge w:val="restart"/>
            <w:tcBorders>
              <w:top w:val="nil"/>
              <w:left w:val="single" w:sz="8" w:space="0" w:color="auto"/>
              <w:bottom w:val="single" w:sz="8" w:space="0" w:color="000000"/>
              <w:right w:val="nil"/>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PO 1</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£29</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34</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£28,922</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£29,558</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£33</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£29,528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£30,178</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£36</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36</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£30,311</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£30,978</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£39</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£29,528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£30,178</w:t>
            </w:r>
          </w:p>
        </w:tc>
        <w:tc>
          <w:tcPr>
            <w:tcW w:w="1004" w:type="dxa"/>
            <w:vMerge w:val="restart"/>
            <w:tcBorders>
              <w:top w:val="nil"/>
              <w:left w:val="single" w:sz="8" w:space="0" w:color="auto"/>
              <w:bottom w:val="single" w:sz="8" w:space="0" w:color="000000"/>
              <w:right w:val="nil"/>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PO 2</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£36</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36</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£30,311</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£30,978</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£39</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lastRenderedPageBreak/>
              <w:t>37</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£31,160</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£31,846</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£43</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38</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£32,072</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£32,778</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£47</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£32,072</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£32,778</w:t>
            </w:r>
          </w:p>
        </w:tc>
        <w:tc>
          <w:tcPr>
            <w:tcW w:w="1004" w:type="dxa"/>
            <w:vMerge w:val="restart"/>
            <w:tcBorders>
              <w:top w:val="nil"/>
              <w:left w:val="single" w:sz="8" w:space="0" w:color="auto"/>
              <w:bottom w:val="single" w:sz="8" w:space="0" w:color="000000"/>
              <w:right w:val="nil"/>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PO 3</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£47</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39</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£33,128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£33,857</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£52</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40</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£33,998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£34,746</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£56</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41</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£34,894</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£35,662</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£60</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41</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£34,894</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£35,662</w:t>
            </w:r>
          </w:p>
        </w:tc>
        <w:tc>
          <w:tcPr>
            <w:tcW w:w="1004" w:type="dxa"/>
            <w:vMerge w:val="restart"/>
            <w:tcBorders>
              <w:top w:val="nil"/>
              <w:left w:val="single" w:sz="8" w:space="0" w:color="auto"/>
              <w:bottom w:val="single" w:sz="8" w:space="0" w:color="000000"/>
              <w:right w:val="nil"/>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PO 4</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£60</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42</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£35,784</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£36,571</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£65</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43</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£36,676</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£37,483</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£69</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44</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£37,578</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£38,405</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£73</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44</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£37,578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£38,405</w:t>
            </w:r>
          </w:p>
        </w:tc>
        <w:tc>
          <w:tcPr>
            <w:tcW w:w="1004" w:type="dxa"/>
            <w:vMerge w:val="restart"/>
            <w:tcBorders>
              <w:top w:val="nil"/>
              <w:left w:val="single" w:sz="8" w:space="0" w:color="auto"/>
              <w:bottom w:val="single" w:sz="8" w:space="0" w:color="000000"/>
              <w:right w:val="nil"/>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PO 5</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£73</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45</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£38,422</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£39,267</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£77</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46</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£39,351</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£40,217</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£81</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47</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£40,254</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£41,140</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£85</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46</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£39,351</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£40,217</w:t>
            </w:r>
          </w:p>
        </w:tc>
        <w:tc>
          <w:tcPr>
            <w:tcW w:w="1004" w:type="dxa"/>
            <w:vMerge w:val="restart"/>
            <w:tcBorders>
              <w:top w:val="nil"/>
              <w:left w:val="single" w:sz="8" w:space="0" w:color="auto"/>
              <w:bottom w:val="single" w:sz="8" w:space="0" w:color="000000"/>
              <w:right w:val="nil"/>
            </w:tcBorders>
            <w:shd w:val="clear" w:color="auto" w:fill="auto"/>
            <w:vAlign w:val="center"/>
            <w:hideMark/>
          </w:tcPr>
          <w:p w:rsidR="00B55353" w:rsidRPr="00B55353" w:rsidRDefault="00B55353" w:rsidP="00B55353">
            <w:pPr>
              <w:rPr>
                <w:rFonts w:ascii="Arial" w:hAnsi="Arial" w:cs="Arial"/>
                <w:color w:val="000000"/>
              </w:rPr>
            </w:pPr>
            <w:r w:rsidRPr="00B55353">
              <w:rPr>
                <w:rFonts w:ascii="Arial" w:hAnsi="Arial" w:cs="Arial"/>
                <w:color w:val="000000"/>
              </w:rPr>
              <w:t>PO 6</w:t>
            </w: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£81</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47</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£40,254</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£41,140</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£85</w:t>
            </w:r>
          </w:p>
        </w:tc>
      </w:tr>
      <w:tr w:rsidR="00B55353" w:rsidRPr="00B55353" w:rsidTr="00835819">
        <w:trPr>
          <w:trHeight w:val="300"/>
        </w:trPr>
        <w:tc>
          <w:tcPr>
            <w:tcW w:w="1070" w:type="dxa"/>
            <w:tcBorders>
              <w:top w:val="nil"/>
              <w:left w:val="single" w:sz="8" w:space="0" w:color="auto"/>
              <w:bottom w:val="nil"/>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£41,148</w:t>
            </w:r>
          </w:p>
        </w:tc>
        <w:tc>
          <w:tcPr>
            <w:tcW w:w="1084" w:type="dxa"/>
            <w:tcBorders>
              <w:top w:val="nil"/>
              <w:left w:val="nil"/>
              <w:bottom w:val="nil"/>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£42,053</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nil"/>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£89</w:t>
            </w:r>
          </w:p>
        </w:tc>
      </w:tr>
      <w:tr w:rsidR="00B55353" w:rsidRPr="00B55353" w:rsidTr="00835819">
        <w:trPr>
          <w:trHeight w:val="315"/>
        </w:trPr>
        <w:tc>
          <w:tcPr>
            <w:tcW w:w="1070" w:type="dxa"/>
            <w:tcBorders>
              <w:top w:val="nil"/>
              <w:left w:val="single" w:sz="8" w:space="0" w:color="auto"/>
              <w:bottom w:val="single" w:sz="8" w:space="0" w:color="auto"/>
              <w:right w:val="single" w:sz="8" w:space="0" w:color="auto"/>
            </w:tcBorders>
            <w:shd w:val="clear" w:color="auto" w:fill="auto"/>
            <w:vAlign w:val="center"/>
            <w:hideMark/>
          </w:tcPr>
          <w:p w:rsidR="00B55353" w:rsidRPr="00B55353" w:rsidRDefault="00B55353" w:rsidP="00B55353">
            <w:pPr>
              <w:jc w:val="center"/>
              <w:rPr>
                <w:rFonts w:ascii="Arial" w:hAnsi="Arial" w:cs="Arial"/>
                <w:color w:val="000000"/>
              </w:rPr>
            </w:pPr>
            <w:r w:rsidRPr="00B55353">
              <w:rPr>
                <w:rFonts w:ascii="Arial" w:hAnsi="Arial" w:cs="Arial"/>
                <w:color w:val="000000"/>
              </w:rPr>
              <w:t>49</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£42,032</w:t>
            </w:r>
          </w:p>
        </w:tc>
        <w:tc>
          <w:tcPr>
            <w:tcW w:w="1084" w:type="dxa"/>
            <w:tcBorders>
              <w:top w:val="nil"/>
              <w:left w:val="nil"/>
              <w:bottom w:val="single" w:sz="8" w:space="0" w:color="auto"/>
              <w:right w:val="single" w:sz="8" w:space="0" w:color="auto"/>
            </w:tcBorders>
            <w:shd w:val="clear" w:color="auto" w:fill="auto"/>
            <w:vAlign w:val="center"/>
            <w:hideMark/>
          </w:tcPr>
          <w:p w:rsidR="00B55353" w:rsidRPr="00B55353" w:rsidRDefault="00B55353" w:rsidP="00B55353">
            <w:pPr>
              <w:jc w:val="right"/>
              <w:rPr>
                <w:rFonts w:ascii="Arial" w:hAnsi="Arial" w:cs="Arial"/>
                <w:color w:val="000000"/>
              </w:rPr>
            </w:pPr>
            <w:r w:rsidRPr="00B55353">
              <w:rPr>
                <w:rFonts w:ascii="Arial" w:hAnsi="Arial" w:cs="Arial"/>
                <w:color w:val="000000"/>
              </w:rPr>
              <w:t>£42,957</w:t>
            </w:r>
          </w:p>
        </w:tc>
        <w:tc>
          <w:tcPr>
            <w:tcW w:w="1004" w:type="dxa"/>
            <w:vMerge/>
            <w:tcBorders>
              <w:top w:val="nil"/>
              <w:left w:val="single" w:sz="8" w:space="0" w:color="auto"/>
              <w:bottom w:val="single" w:sz="8" w:space="0" w:color="000000"/>
              <w:right w:val="nil"/>
            </w:tcBorders>
            <w:vAlign w:val="center"/>
            <w:hideMark/>
          </w:tcPr>
          <w:p w:rsidR="00B55353" w:rsidRPr="00B55353" w:rsidRDefault="00B55353" w:rsidP="00B55353">
            <w:pPr>
              <w:rPr>
                <w:rFonts w:ascii="Arial" w:hAnsi="Arial" w:cs="Arial"/>
                <w:color w:val="000000"/>
              </w:rPr>
            </w:pP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£100</w:t>
            </w:r>
          </w:p>
        </w:tc>
        <w:tc>
          <w:tcPr>
            <w:tcW w:w="1060" w:type="dxa"/>
            <w:tcBorders>
              <w:top w:val="nil"/>
              <w:left w:val="nil"/>
              <w:bottom w:val="single" w:sz="8" w:space="0" w:color="auto"/>
              <w:right w:val="single" w:sz="8" w:space="0" w:color="auto"/>
            </w:tcBorders>
            <w:shd w:val="clear" w:color="auto" w:fill="auto"/>
            <w:noWrap/>
            <w:vAlign w:val="bottom"/>
            <w:hideMark/>
          </w:tcPr>
          <w:p w:rsidR="00B55353" w:rsidRPr="00B55353" w:rsidRDefault="00B55353" w:rsidP="00B55353">
            <w:pPr>
              <w:jc w:val="right"/>
              <w:rPr>
                <w:rFonts w:ascii="Arial" w:hAnsi="Arial" w:cs="Arial"/>
                <w:color w:val="000000"/>
              </w:rPr>
            </w:pPr>
            <w:r w:rsidRPr="00B55353">
              <w:rPr>
                <w:rFonts w:ascii="Arial" w:hAnsi="Arial" w:cs="Arial"/>
                <w:color w:val="000000"/>
              </w:rPr>
              <w:t>£93</w:t>
            </w:r>
          </w:p>
        </w:tc>
      </w:tr>
    </w:tbl>
    <w:p w:rsidR="00B60FCD" w:rsidRDefault="00B60FCD" w:rsidP="00B60FCD">
      <w:pPr>
        <w:rPr>
          <w:rFonts w:ascii="Arial" w:hAnsi="Arial" w:cs="Arial"/>
          <w:b/>
          <w:sz w:val="22"/>
          <w:szCs w:val="22"/>
        </w:rPr>
      </w:pPr>
    </w:p>
    <w:p w:rsidR="00835819" w:rsidRPr="00835819" w:rsidRDefault="00835819" w:rsidP="00835819">
      <w:pPr>
        <w:rPr>
          <w:rFonts w:ascii="Arial" w:hAnsi="Arial" w:cs="Arial"/>
          <w:b/>
        </w:rPr>
      </w:pPr>
      <w:r w:rsidRPr="00835819">
        <w:rPr>
          <w:rFonts w:ascii="Arial" w:hAnsi="Arial" w:cs="Arial"/>
          <w:b/>
        </w:rPr>
        <w:t xml:space="preserve">Official NJC scales stop at point 49 and the following is for guidance only. Organisations may choose to apply increases/payments </w:t>
      </w:r>
      <w:r w:rsidR="00237FE6">
        <w:rPr>
          <w:rFonts w:ascii="Arial" w:hAnsi="Arial" w:cs="Arial"/>
          <w:b/>
        </w:rPr>
        <w:t>on points above 49.</w:t>
      </w:r>
    </w:p>
    <w:p w:rsidR="00835819" w:rsidRPr="00835819" w:rsidRDefault="00835819" w:rsidP="00835819">
      <w:pPr>
        <w:rPr>
          <w:rFonts w:ascii="Arial" w:hAnsi="Arial" w:cs="Arial"/>
          <w:b/>
        </w:rPr>
      </w:pPr>
    </w:p>
    <w:p w:rsidR="00835819" w:rsidRDefault="00835819" w:rsidP="00835819">
      <w:pPr>
        <w:rPr>
          <w:rFonts w:ascii="Arial" w:hAnsi="Arial" w:cs="Arial"/>
          <w:b/>
        </w:rPr>
      </w:pPr>
      <w:r w:rsidRPr="00835819">
        <w:rPr>
          <w:rFonts w:ascii="Arial" w:hAnsi="Arial" w:cs="Arial"/>
          <w:b/>
        </w:rPr>
        <w:t>The following is for guidance only.</w:t>
      </w:r>
      <w:bookmarkStart w:id="0" w:name="_GoBack"/>
      <w:bookmarkEnd w:id="0"/>
    </w:p>
    <w:p w:rsidR="00237FE6" w:rsidRPr="00835819" w:rsidRDefault="00237FE6" w:rsidP="00835819">
      <w:pPr>
        <w:rPr>
          <w:rFonts w:ascii="Arial" w:hAnsi="Arial" w:cs="Arial"/>
          <w:b/>
        </w:rPr>
      </w:pPr>
    </w:p>
    <w:tbl>
      <w:tblPr>
        <w:tblW w:w="4500" w:type="dxa"/>
        <w:tblInd w:w="93" w:type="dxa"/>
        <w:tblLook w:val="04A0" w:firstRow="1" w:lastRow="0" w:firstColumn="1" w:lastColumn="0" w:noHBand="0" w:noVBand="1"/>
      </w:tblPr>
      <w:tblGrid>
        <w:gridCol w:w="959"/>
        <w:gridCol w:w="1260"/>
        <w:gridCol w:w="1277"/>
        <w:gridCol w:w="1004"/>
      </w:tblGrid>
      <w:tr w:rsidR="00237FE6" w:rsidRPr="00237FE6" w:rsidTr="00237FE6">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237FE6" w:rsidRPr="00237FE6" w:rsidRDefault="00237FE6" w:rsidP="00237FE6">
            <w:pPr>
              <w:rPr>
                <w:rFonts w:ascii="Arial" w:hAnsi="Arial" w:cs="Arial"/>
                <w:color w:val="000000"/>
              </w:rPr>
            </w:pPr>
            <w:r w:rsidRPr="00237FE6">
              <w:rPr>
                <w:rFonts w:ascii="Arial" w:hAnsi="Arial" w:cs="Arial"/>
                <w:color w:val="000000"/>
              </w:rPr>
              <w:t>POINT</w:t>
            </w:r>
          </w:p>
        </w:tc>
        <w:tc>
          <w:tcPr>
            <w:tcW w:w="128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237FE6" w:rsidRPr="00237FE6" w:rsidRDefault="00237FE6" w:rsidP="00237FE6">
            <w:pPr>
              <w:rPr>
                <w:rFonts w:ascii="Arial" w:hAnsi="Arial" w:cs="Arial"/>
                <w:color w:val="000000"/>
              </w:rPr>
            </w:pPr>
            <w:r w:rsidRPr="00237FE6">
              <w:rPr>
                <w:rFonts w:ascii="Arial" w:hAnsi="Arial" w:cs="Arial"/>
                <w:color w:val="000000"/>
              </w:rPr>
              <w:t>FINAL SCALE APRIL 2013</w:t>
            </w:r>
          </w:p>
        </w:tc>
        <w:tc>
          <w:tcPr>
            <w:tcW w:w="1300" w:type="dxa"/>
            <w:vMerge w:val="restart"/>
            <w:tcBorders>
              <w:top w:val="single" w:sz="8" w:space="0" w:color="auto"/>
              <w:left w:val="single" w:sz="8" w:space="0" w:color="auto"/>
              <w:bottom w:val="single" w:sz="8" w:space="0" w:color="000000"/>
              <w:right w:val="nil"/>
            </w:tcBorders>
            <w:shd w:val="clear" w:color="000000" w:fill="F2F2F2"/>
            <w:vAlign w:val="center"/>
            <w:hideMark/>
          </w:tcPr>
          <w:p w:rsidR="00237FE6" w:rsidRPr="00237FE6" w:rsidRDefault="00237FE6" w:rsidP="00237FE6">
            <w:pPr>
              <w:rPr>
                <w:rFonts w:ascii="Arial" w:hAnsi="Arial" w:cs="Arial"/>
                <w:color w:val="000000"/>
              </w:rPr>
            </w:pPr>
            <w:r w:rsidRPr="00237FE6">
              <w:rPr>
                <w:rFonts w:ascii="Arial" w:hAnsi="Arial" w:cs="Arial"/>
                <w:color w:val="000000"/>
              </w:rPr>
              <w:t>FINAL SCALE JAN 2015</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237FE6" w:rsidRPr="00237FE6" w:rsidRDefault="00237FE6" w:rsidP="00237FE6">
            <w:pPr>
              <w:rPr>
                <w:rFonts w:ascii="Arial" w:hAnsi="Arial" w:cs="Arial"/>
                <w:color w:val="000000"/>
              </w:rPr>
            </w:pPr>
            <w:r w:rsidRPr="00237FE6">
              <w:rPr>
                <w:rFonts w:ascii="Arial" w:hAnsi="Arial" w:cs="Arial"/>
                <w:color w:val="000000"/>
              </w:rPr>
              <w:t>SCALE</w:t>
            </w:r>
          </w:p>
        </w:tc>
      </w:tr>
      <w:tr w:rsidR="00237FE6" w:rsidRPr="00237FE6" w:rsidTr="00237FE6">
        <w:trPr>
          <w:trHeight w:val="88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237FE6" w:rsidRPr="00237FE6" w:rsidRDefault="00237FE6" w:rsidP="00237FE6">
            <w:pPr>
              <w:rPr>
                <w:rFonts w:ascii="Arial" w:hAnsi="Arial" w:cs="Arial"/>
                <w:color w:val="000000"/>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237FE6" w:rsidRPr="00237FE6" w:rsidRDefault="00237FE6" w:rsidP="00237FE6">
            <w:pPr>
              <w:rPr>
                <w:rFonts w:ascii="Arial" w:hAnsi="Arial" w:cs="Arial"/>
                <w:color w:val="000000"/>
              </w:rPr>
            </w:pPr>
          </w:p>
        </w:tc>
        <w:tc>
          <w:tcPr>
            <w:tcW w:w="1300" w:type="dxa"/>
            <w:vMerge/>
            <w:tcBorders>
              <w:top w:val="single" w:sz="8" w:space="0" w:color="auto"/>
              <w:left w:val="single" w:sz="8" w:space="0" w:color="auto"/>
              <w:bottom w:val="single" w:sz="8" w:space="0" w:color="000000"/>
              <w:right w:val="nil"/>
            </w:tcBorders>
            <w:vAlign w:val="center"/>
            <w:hideMark/>
          </w:tcPr>
          <w:p w:rsidR="00237FE6" w:rsidRPr="00237FE6" w:rsidRDefault="00237FE6" w:rsidP="00237FE6">
            <w:pPr>
              <w:rPr>
                <w:rFonts w:ascii="Arial" w:hAnsi="Arial" w:cs="Arial"/>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49</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£42,032</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£42,957</w:t>
            </w:r>
          </w:p>
        </w:tc>
        <w:tc>
          <w:tcPr>
            <w:tcW w:w="960" w:type="dxa"/>
            <w:vMerge w:val="restart"/>
            <w:tcBorders>
              <w:top w:val="single" w:sz="8" w:space="0" w:color="auto"/>
              <w:left w:val="nil"/>
              <w:bottom w:val="nil"/>
              <w:right w:val="single" w:sz="8" w:space="0" w:color="auto"/>
            </w:tcBorders>
            <w:shd w:val="clear" w:color="auto" w:fill="auto"/>
            <w:vAlign w:val="center"/>
            <w:hideMark/>
          </w:tcPr>
          <w:p w:rsidR="00237FE6" w:rsidRPr="00237FE6" w:rsidRDefault="00237FE6" w:rsidP="00237FE6">
            <w:pPr>
              <w:rPr>
                <w:rFonts w:ascii="Arial" w:hAnsi="Arial" w:cs="Arial"/>
                <w:color w:val="000000"/>
              </w:rPr>
            </w:pPr>
            <w:r w:rsidRPr="00237FE6">
              <w:rPr>
                <w:rFonts w:ascii="Arial" w:hAnsi="Arial" w:cs="Arial"/>
                <w:color w:val="000000"/>
              </w:rPr>
              <w:t>PO 7</w:t>
            </w: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50</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£42,930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£43,874</w:t>
            </w:r>
          </w:p>
        </w:tc>
        <w:tc>
          <w:tcPr>
            <w:tcW w:w="960" w:type="dxa"/>
            <w:vMerge/>
            <w:tcBorders>
              <w:top w:val="single" w:sz="8" w:space="0" w:color="auto"/>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51</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£43,830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£44,794</w:t>
            </w:r>
          </w:p>
        </w:tc>
        <w:tc>
          <w:tcPr>
            <w:tcW w:w="960" w:type="dxa"/>
            <w:vMerge/>
            <w:tcBorders>
              <w:top w:val="single" w:sz="8" w:space="0" w:color="auto"/>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52</w:t>
            </w:r>
          </w:p>
        </w:tc>
        <w:tc>
          <w:tcPr>
            <w:tcW w:w="128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£44,742</w:t>
            </w:r>
          </w:p>
        </w:tc>
        <w:tc>
          <w:tcPr>
            <w:tcW w:w="130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£45,726</w:t>
            </w:r>
          </w:p>
        </w:tc>
        <w:tc>
          <w:tcPr>
            <w:tcW w:w="960" w:type="dxa"/>
            <w:vMerge/>
            <w:tcBorders>
              <w:top w:val="single" w:sz="8" w:space="0" w:color="auto"/>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52</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£44,742</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£45,726</w:t>
            </w:r>
          </w:p>
        </w:tc>
        <w:tc>
          <w:tcPr>
            <w:tcW w:w="960" w:type="dxa"/>
            <w:vMerge w:val="restart"/>
            <w:tcBorders>
              <w:top w:val="single" w:sz="8" w:space="0" w:color="000000"/>
              <w:left w:val="nil"/>
              <w:bottom w:val="nil"/>
              <w:right w:val="single" w:sz="8" w:space="0" w:color="auto"/>
            </w:tcBorders>
            <w:shd w:val="clear" w:color="auto" w:fill="auto"/>
            <w:vAlign w:val="center"/>
            <w:hideMark/>
          </w:tcPr>
          <w:p w:rsidR="00237FE6" w:rsidRPr="00237FE6" w:rsidRDefault="00237FE6" w:rsidP="00237FE6">
            <w:pPr>
              <w:rPr>
                <w:rFonts w:ascii="Arial" w:hAnsi="Arial" w:cs="Arial"/>
                <w:color w:val="000000"/>
              </w:rPr>
            </w:pPr>
            <w:r w:rsidRPr="00237FE6">
              <w:rPr>
                <w:rFonts w:ascii="Arial" w:hAnsi="Arial" w:cs="Arial"/>
                <w:color w:val="000000"/>
              </w:rPr>
              <w:t>PO 8</w:t>
            </w: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53</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£45,660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£46,665</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54</w:t>
            </w:r>
          </w:p>
        </w:tc>
        <w:tc>
          <w:tcPr>
            <w:tcW w:w="128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£46,620</w:t>
            </w:r>
          </w:p>
        </w:tc>
        <w:tc>
          <w:tcPr>
            <w:tcW w:w="130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£47,646</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54</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£46,620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£47,646</w:t>
            </w:r>
          </w:p>
        </w:tc>
        <w:tc>
          <w:tcPr>
            <w:tcW w:w="960" w:type="dxa"/>
            <w:vMerge w:val="restart"/>
            <w:tcBorders>
              <w:top w:val="single" w:sz="8" w:space="0" w:color="000000"/>
              <w:left w:val="nil"/>
              <w:bottom w:val="nil"/>
              <w:right w:val="single" w:sz="8" w:space="0" w:color="auto"/>
            </w:tcBorders>
            <w:shd w:val="clear" w:color="auto" w:fill="auto"/>
            <w:vAlign w:val="center"/>
            <w:hideMark/>
          </w:tcPr>
          <w:p w:rsidR="00237FE6" w:rsidRPr="00237FE6" w:rsidRDefault="00237FE6" w:rsidP="00237FE6">
            <w:pPr>
              <w:rPr>
                <w:rFonts w:ascii="Arial" w:hAnsi="Arial" w:cs="Arial"/>
                <w:color w:val="000000"/>
              </w:rPr>
            </w:pPr>
            <w:r w:rsidRPr="00237FE6">
              <w:rPr>
                <w:rFonts w:ascii="Arial" w:hAnsi="Arial" w:cs="Arial"/>
                <w:color w:val="000000"/>
              </w:rPr>
              <w:t>PO 9</w:t>
            </w: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55</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£47,600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£48,647</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56</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£48,570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£49,639</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57</w:t>
            </w:r>
          </w:p>
        </w:tc>
        <w:tc>
          <w:tcPr>
            <w:tcW w:w="128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£49,533</w:t>
            </w:r>
          </w:p>
        </w:tc>
        <w:tc>
          <w:tcPr>
            <w:tcW w:w="130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£50,623</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57</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£49,533</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£50,623</w:t>
            </w:r>
          </w:p>
        </w:tc>
        <w:tc>
          <w:tcPr>
            <w:tcW w:w="960" w:type="dxa"/>
            <w:vMerge w:val="restart"/>
            <w:tcBorders>
              <w:top w:val="single" w:sz="8" w:space="0" w:color="000000"/>
              <w:left w:val="nil"/>
              <w:bottom w:val="nil"/>
              <w:right w:val="single" w:sz="8" w:space="0" w:color="auto"/>
            </w:tcBorders>
            <w:shd w:val="clear" w:color="auto" w:fill="auto"/>
            <w:vAlign w:val="center"/>
            <w:hideMark/>
          </w:tcPr>
          <w:p w:rsidR="00237FE6" w:rsidRPr="00237FE6" w:rsidRDefault="00237FE6" w:rsidP="00237FE6">
            <w:pPr>
              <w:rPr>
                <w:rFonts w:ascii="Arial" w:hAnsi="Arial" w:cs="Arial"/>
                <w:color w:val="000000"/>
              </w:rPr>
            </w:pPr>
            <w:r w:rsidRPr="00237FE6">
              <w:rPr>
                <w:rFonts w:ascii="Arial" w:hAnsi="Arial" w:cs="Arial"/>
                <w:color w:val="000000"/>
              </w:rPr>
              <w:t>PO 10</w:t>
            </w: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58</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£50,500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£51,611</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59</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£51,463</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£52,595</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60</w:t>
            </w:r>
          </w:p>
        </w:tc>
        <w:tc>
          <w:tcPr>
            <w:tcW w:w="128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£52,420</w:t>
            </w:r>
          </w:p>
        </w:tc>
        <w:tc>
          <w:tcPr>
            <w:tcW w:w="130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£53,573</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lastRenderedPageBreak/>
              <w:t>60</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£52,420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£53,573</w:t>
            </w:r>
          </w:p>
        </w:tc>
        <w:tc>
          <w:tcPr>
            <w:tcW w:w="960" w:type="dxa"/>
            <w:vMerge w:val="restart"/>
            <w:tcBorders>
              <w:top w:val="single" w:sz="8" w:space="0" w:color="000000"/>
              <w:left w:val="nil"/>
              <w:bottom w:val="nil"/>
              <w:right w:val="single" w:sz="8" w:space="0" w:color="auto"/>
            </w:tcBorders>
            <w:shd w:val="clear" w:color="auto" w:fill="auto"/>
            <w:vAlign w:val="center"/>
            <w:hideMark/>
          </w:tcPr>
          <w:p w:rsidR="00237FE6" w:rsidRPr="00237FE6" w:rsidRDefault="00237FE6" w:rsidP="00237FE6">
            <w:pPr>
              <w:rPr>
                <w:rFonts w:ascii="Arial" w:hAnsi="Arial" w:cs="Arial"/>
                <w:color w:val="000000"/>
              </w:rPr>
            </w:pPr>
            <w:r w:rsidRPr="00237FE6">
              <w:rPr>
                <w:rFonts w:ascii="Arial" w:hAnsi="Arial" w:cs="Arial"/>
                <w:color w:val="000000"/>
              </w:rPr>
              <w:t>PO 11</w:t>
            </w: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61</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£53,384</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£54,558</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62</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£54,360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£55,556</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63</w:t>
            </w:r>
          </w:p>
        </w:tc>
        <w:tc>
          <w:tcPr>
            <w:tcW w:w="128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£55,336</w:t>
            </w:r>
          </w:p>
        </w:tc>
        <w:tc>
          <w:tcPr>
            <w:tcW w:w="130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£56,553</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62</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£54,360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£55,556</w:t>
            </w:r>
          </w:p>
        </w:tc>
        <w:tc>
          <w:tcPr>
            <w:tcW w:w="960" w:type="dxa"/>
            <w:vMerge w:val="restart"/>
            <w:tcBorders>
              <w:top w:val="single" w:sz="8" w:space="0" w:color="000000"/>
              <w:left w:val="nil"/>
              <w:bottom w:val="nil"/>
              <w:right w:val="single" w:sz="8" w:space="0" w:color="auto"/>
            </w:tcBorders>
            <w:shd w:val="clear" w:color="auto" w:fill="auto"/>
            <w:vAlign w:val="center"/>
            <w:hideMark/>
          </w:tcPr>
          <w:p w:rsidR="00237FE6" w:rsidRPr="00237FE6" w:rsidRDefault="00237FE6" w:rsidP="00237FE6">
            <w:pPr>
              <w:rPr>
                <w:rFonts w:ascii="Arial" w:hAnsi="Arial" w:cs="Arial"/>
                <w:color w:val="000000"/>
              </w:rPr>
            </w:pPr>
            <w:r w:rsidRPr="00237FE6">
              <w:rPr>
                <w:rFonts w:ascii="Arial" w:hAnsi="Arial" w:cs="Arial"/>
                <w:color w:val="000000"/>
              </w:rPr>
              <w:t>PO 12</w:t>
            </w: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63</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£55,336</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£56,553</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00"/>
        </w:trPr>
        <w:tc>
          <w:tcPr>
            <w:tcW w:w="960" w:type="dxa"/>
            <w:tcBorders>
              <w:top w:val="nil"/>
              <w:left w:val="single" w:sz="8" w:space="0" w:color="auto"/>
              <w:bottom w:val="nil"/>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64</w:t>
            </w:r>
          </w:p>
        </w:tc>
        <w:tc>
          <w:tcPr>
            <w:tcW w:w="128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£56,290</w:t>
            </w:r>
          </w:p>
        </w:tc>
        <w:tc>
          <w:tcPr>
            <w:tcW w:w="1300" w:type="dxa"/>
            <w:tcBorders>
              <w:top w:val="nil"/>
              <w:left w:val="nil"/>
              <w:bottom w:val="nil"/>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£57,528</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r w:rsidR="00237FE6" w:rsidRPr="00237FE6" w:rsidTr="00237FE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237FE6" w:rsidRPr="00237FE6" w:rsidRDefault="00237FE6" w:rsidP="00237FE6">
            <w:pPr>
              <w:jc w:val="center"/>
              <w:rPr>
                <w:rFonts w:ascii="Arial" w:hAnsi="Arial" w:cs="Arial"/>
                <w:color w:val="000000"/>
              </w:rPr>
            </w:pPr>
            <w:r w:rsidRPr="00237FE6">
              <w:rPr>
                <w:rFonts w:ascii="Arial" w:hAnsi="Arial" w:cs="Arial"/>
                <w:color w:val="000000"/>
              </w:rPr>
              <w:t>65</w:t>
            </w:r>
          </w:p>
        </w:tc>
        <w:tc>
          <w:tcPr>
            <w:tcW w:w="128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£57,262</w:t>
            </w:r>
          </w:p>
        </w:tc>
        <w:tc>
          <w:tcPr>
            <w:tcW w:w="1300" w:type="dxa"/>
            <w:tcBorders>
              <w:top w:val="nil"/>
              <w:left w:val="nil"/>
              <w:bottom w:val="single" w:sz="8" w:space="0" w:color="auto"/>
              <w:right w:val="single" w:sz="8" w:space="0" w:color="auto"/>
            </w:tcBorders>
            <w:shd w:val="clear" w:color="auto" w:fill="auto"/>
            <w:vAlign w:val="center"/>
            <w:hideMark/>
          </w:tcPr>
          <w:p w:rsidR="00237FE6" w:rsidRPr="00237FE6" w:rsidRDefault="00237FE6" w:rsidP="00237FE6">
            <w:pPr>
              <w:jc w:val="right"/>
              <w:rPr>
                <w:rFonts w:ascii="Arial" w:hAnsi="Arial" w:cs="Arial"/>
                <w:color w:val="000000"/>
              </w:rPr>
            </w:pPr>
            <w:r w:rsidRPr="00237FE6">
              <w:rPr>
                <w:rFonts w:ascii="Arial" w:hAnsi="Arial" w:cs="Arial"/>
                <w:color w:val="000000"/>
              </w:rPr>
              <w:t>£58,522</w:t>
            </w:r>
          </w:p>
        </w:tc>
        <w:tc>
          <w:tcPr>
            <w:tcW w:w="960" w:type="dxa"/>
            <w:vMerge/>
            <w:tcBorders>
              <w:top w:val="single" w:sz="8" w:space="0" w:color="000000"/>
              <w:left w:val="nil"/>
              <w:bottom w:val="nil"/>
              <w:right w:val="single" w:sz="8" w:space="0" w:color="auto"/>
            </w:tcBorders>
            <w:vAlign w:val="center"/>
            <w:hideMark/>
          </w:tcPr>
          <w:p w:rsidR="00237FE6" w:rsidRPr="00237FE6" w:rsidRDefault="00237FE6" w:rsidP="00237FE6">
            <w:pPr>
              <w:rPr>
                <w:rFonts w:ascii="Arial" w:hAnsi="Arial" w:cs="Arial"/>
                <w:color w:val="000000"/>
              </w:rPr>
            </w:pPr>
          </w:p>
        </w:tc>
      </w:tr>
    </w:tbl>
    <w:p w:rsidR="00835819" w:rsidRPr="00B60FCD" w:rsidRDefault="00835819" w:rsidP="00B60FCD">
      <w:pPr>
        <w:rPr>
          <w:rFonts w:ascii="Arial" w:hAnsi="Arial" w:cs="Arial"/>
          <w:b/>
          <w:sz w:val="22"/>
          <w:szCs w:val="22"/>
        </w:rPr>
      </w:pPr>
    </w:p>
    <w:sectPr w:rsidR="00835819" w:rsidRPr="00B60F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EB" w:rsidRDefault="007300EB" w:rsidP="00913619">
      <w:r>
        <w:separator/>
      </w:r>
    </w:p>
  </w:endnote>
  <w:endnote w:type="continuationSeparator" w:id="0">
    <w:p w:rsidR="007300EB" w:rsidRDefault="007300EB" w:rsidP="0091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88934"/>
      <w:docPartObj>
        <w:docPartGallery w:val="Page Numbers (Bottom of Page)"/>
        <w:docPartUnique/>
      </w:docPartObj>
    </w:sdtPr>
    <w:sdtEndPr>
      <w:rPr>
        <w:rFonts w:ascii="Arial" w:hAnsi="Arial" w:cs="Arial"/>
        <w:noProof/>
      </w:rPr>
    </w:sdtEndPr>
    <w:sdtContent>
      <w:p w:rsidR="007300EB" w:rsidRPr="00913619" w:rsidRDefault="007300EB">
        <w:pPr>
          <w:pStyle w:val="Footer"/>
          <w:jc w:val="center"/>
          <w:rPr>
            <w:rFonts w:ascii="Arial" w:hAnsi="Arial" w:cs="Arial"/>
          </w:rPr>
        </w:pPr>
        <w:r w:rsidRPr="00913619">
          <w:rPr>
            <w:rFonts w:ascii="Arial" w:hAnsi="Arial" w:cs="Arial"/>
          </w:rPr>
          <w:fldChar w:fldCharType="begin"/>
        </w:r>
        <w:r w:rsidRPr="00913619">
          <w:rPr>
            <w:rFonts w:ascii="Arial" w:hAnsi="Arial" w:cs="Arial"/>
          </w:rPr>
          <w:instrText xml:space="preserve"> PAGE   \* MERGEFORMAT </w:instrText>
        </w:r>
        <w:r w:rsidRPr="00913619">
          <w:rPr>
            <w:rFonts w:ascii="Arial" w:hAnsi="Arial" w:cs="Arial"/>
          </w:rPr>
          <w:fldChar w:fldCharType="separate"/>
        </w:r>
        <w:r w:rsidR="003D444D">
          <w:rPr>
            <w:rFonts w:ascii="Arial" w:hAnsi="Arial" w:cs="Arial"/>
            <w:noProof/>
          </w:rPr>
          <w:t>4</w:t>
        </w:r>
        <w:r w:rsidRPr="00913619">
          <w:rPr>
            <w:rFonts w:ascii="Arial" w:hAnsi="Arial" w:cs="Arial"/>
            <w:noProof/>
          </w:rPr>
          <w:fldChar w:fldCharType="end"/>
        </w:r>
      </w:p>
    </w:sdtContent>
  </w:sdt>
  <w:p w:rsidR="007300EB" w:rsidRDefault="007300EB">
    <w:pPr>
      <w:pStyle w:val="Footer"/>
    </w:pPr>
  </w:p>
  <w:p w:rsidR="007300EB" w:rsidRDefault="00730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EB" w:rsidRDefault="007300EB" w:rsidP="00913619">
      <w:r>
        <w:separator/>
      </w:r>
    </w:p>
  </w:footnote>
  <w:footnote w:type="continuationSeparator" w:id="0">
    <w:p w:rsidR="007300EB" w:rsidRDefault="007300EB" w:rsidP="00913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063A0"/>
    <w:multiLevelType w:val="hybridMultilevel"/>
    <w:tmpl w:val="97369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19"/>
    <w:rsid w:val="000222C8"/>
    <w:rsid w:val="00075E10"/>
    <w:rsid w:val="0009455F"/>
    <w:rsid w:val="00237FE6"/>
    <w:rsid w:val="003C789C"/>
    <w:rsid w:val="003D444D"/>
    <w:rsid w:val="00607F3A"/>
    <w:rsid w:val="00617D0E"/>
    <w:rsid w:val="007300EB"/>
    <w:rsid w:val="00800D77"/>
    <w:rsid w:val="00835819"/>
    <w:rsid w:val="00850DA2"/>
    <w:rsid w:val="00913619"/>
    <w:rsid w:val="00986BC6"/>
    <w:rsid w:val="00A1406B"/>
    <w:rsid w:val="00A90312"/>
    <w:rsid w:val="00AF6080"/>
    <w:rsid w:val="00B55353"/>
    <w:rsid w:val="00B60FCD"/>
    <w:rsid w:val="00B63968"/>
    <w:rsid w:val="00B746C6"/>
    <w:rsid w:val="00BA71DC"/>
    <w:rsid w:val="00BB3BC3"/>
    <w:rsid w:val="00BB7D5D"/>
    <w:rsid w:val="00E84E56"/>
    <w:rsid w:val="00E909A5"/>
    <w:rsid w:val="00FD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C3"/>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619"/>
    <w:rPr>
      <w:color w:val="0000FF"/>
      <w:u w:val="single"/>
    </w:rPr>
  </w:style>
  <w:style w:type="paragraph" w:styleId="BalloonText">
    <w:name w:val="Balloon Text"/>
    <w:basedOn w:val="Normal"/>
    <w:link w:val="BalloonTextChar"/>
    <w:uiPriority w:val="99"/>
    <w:semiHidden/>
    <w:unhideWhenUsed/>
    <w:rsid w:val="00913619"/>
    <w:rPr>
      <w:rFonts w:ascii="Tahoma" w:hAnsi="Tahoma" w:cs="Tahoma"/>
      <w:sz w:val="16"/>
      <w:szCs w:val="16"/>
    </w:rPr>
  </w:style>
  <w:style w:type="character" w:customStyle="1" w:styleId="BalloonTextChar">
    <w:name w:val="Balloon Text Char"/>
    <w:basedOn w:val="DefaultParagraphFont"/>
    <w:link w:val="BalloonText"/>
    <w:uiPriority w:val="99"/>
    <w:semiHidden/>
    <w:rsid w:val="00913619"/>
    <w:rPr>
      <w:rFonts w:ascii="Tahoma" w:eastAsia="Times New Roman" w:hAnsi="Tahoma" w:cs="Tahoma"/>
      <w:sz w:val="16"/>
      <w:szCs w:val="16"/>
      <w:lang w:eastAsia="en-GB"/>
    </w:rPr>
  </w:style>
  <w:style w:type="paragraph" w:styleId="Header">
    <w:name w:val="header"/>
    <w:basedOn w:val="Normal"/>
    <w:link w:val="HeaderChar"/>
    <w:uiPriority w:val="99"/>
    <w:unhideWhenUsed/>
    <w:rsid w:val="00913619"/>
    <w:pPr>
      <w:tabs>
        <w:tab w:val="center" w:pos="4513"/>
        <w:tab w:val="right" w:pos="9026"/>
      </w:tabs>
    </w:pPr>
  </w:style>
  <w:style w:type="character" w:customStyle="1" w:styleId="HeaderChar">
    <w:name w:val="Header Char"/>
    <w:basedOn w:val="DefaultParagraphFont"/>
    <w:link w:val="Header"/>
    <w:uiPriority w:val="99"/>
    <w:rsid w:val="00913619"/>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913619"/>
    <w:pPr>
      <w:tabs>
        <w:tab w:val="center" w:pos="4513"/>
        <w:tab w:val="right" w:pos="9026"/>
      </w:tabs>
    </w:pPr>
  </w:style>
  <w:style w:type="character" w:customStyle="1" w:styleId="FooterChar">
    <w:name w:val="Footer Char"/>
    <w:basedOn w:val="DefaultParagraphFont"/>
    <w:link w:val="Footer"/>
    <w:uiPriority w:val="99"/>
    <w:rsid w:val="00913619"/>
    <w:rPr>
      <w:rFonts w:ascii="Times New Roman" w:eastAsia="Times New Roman" w:hAnsi="Times New Roman" w:cs="Times New Roman"/>
      <w:szCs w:val="24"/>
      <w:lang w:eastAsia="en-GB"/>
    </w:rPr>
  </w:style>
  <w:style w:type="table" w:styleId="TableGrid">
    <w:name w:val="Table Grid"/>
    <w:basedOn w:val="TableNormal"/>
    <w:uiPriority w:val="59"/>
    <w:rsid w:val="0091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619"/>
    <w:pPr>
      <w:autoSpaceDE w:val="0"/>
      <w:autoSpaceDN w:val="0"/>
      <w:adjustRightInd w:val="0"/>
    </w:pPr>
    <w:rPr>
      <w:rFonts w:cs="Arial"/>
      <w:color w:val="000000"/>
      <w:szCs w:val="24"/>
    </w:rPr>
  </w:style>
  <w:style w:type="paragraph" w:styleId="ListParagraph">
    <w:name w:val="List Paragraph"/>
    <w:basedOn w:val="Normal"/>
    <w:uiPriority w:val="34"/>
    <w:qFormat/>
    <w:rsid w:val="00B746C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C3"/>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619"/>
    <w:rPr>
      <w:color w:val="0000FF"/>
      <w:u w:val="single"/>
    </w:rPr>
  </w:style>
  <w:style w:type="paragraph" w:styleId="BalloonText">
    <w:name w:val="Balloon Text"/>
    <w:basedOn w:val="Normal"/>
    <w:link w:val="BalloonTextChar"/>
    <w:uiPriority w:val="99"/>
    <w:semiHidden/>
    <w:unhideWhenUsed/>
    <w:rsid w:val="00913619"/>
    <w:rPr>
      <w:rFonts w:ascii="Tahoma" w:hAnsi="Tahoma" w:cs="Tahoma"/>
      <w:sz w:val="16"/>
      <w:szCs w:val="16"/>
    </w:rPr>
  </w:style>
  <w:style w:type="character" w:customStyle="1" w:styleId="BalloonTextChar">
    <w:name w:val="Balloon Text Char"/>
    <w:basedOn w:val="DefaultParagraphFont"/>
    <w:link w:val="BalloonText"/>
    <w:uiPriority w:val="99"/>
    <w:semiHidden/>
    <w:rsid w:val="00913619"/>
    <w:rPr>
      <w:rFonts w:ascii="Tahoma" w:eastAsia="Times New Roman" w:hAnsi="Tahoma" w:cs="Tahoma"/>
      <w:sz w:val="16"/>
      <w:szCs w:val="16"/>
      <w:lang w:eastAsia="en-GB"/>
    </w:rPr>
  </w:style>
  <w:style w:type="paragraph" w:styleId="Header">
    <w:name w:val="header"/>
    <w:basedOn w:val="Normal"/>
    <w:link w:val="HeaderChar"/>
    <w:uiPriority w:val="99"/>
    <w:unhideWhenUsed/>
    <w:rsid w:val="00913619"/>
    <w:pPr>
      <w:tabs>
        <w:tab w:val="center" w:pos="4513"/>
        <w:tab w:val="right" w:pos="9026"/>
      </w:tabs>
    </w:pPr>
  </w:style>
  <w:style w:type="character" w:customStyle="1" w:styleId="HeaderChar">
    <w:name w:val="Header Char"/>
    <w:basedOn w:val="DefaultParagraphFont"/>
    <w:link w:val="Header"/>
    <w:uiPriority w:val="99"/>
    <w:rsid w:val="00913619"/>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913619"/>
    <w:pPr>
      <w:tabs>
        <w:tab w:val="center" w:pos="4513"/>
        <w:tab w:val="right" w:pos="9026"/>
      </w:tabs>
    </w:pPr>
  </w:style>
  <w:style w:type="character" w:customStyle="1" w:styleId="FooterChar">
    <w:name w:val="Footer Char"/>
    <w:basedOn w:val="DefaultParagraphFont"/>
    <w:link w:val="Footer"/>
    <w:uiPriority w:val="99"/>
    <w:rsid w:val="00913619"/>
    <w:rPr>
      <w:rFonts w:ascii="Times New Roman" w:eastAsia="Times New Roman" w:hAnsi="Times New Roman" w:cs="Times New Roman"/>
      <w:szCs w:val="24"/>
      <w:lang w:eastAsia="en-GB"/>
    </w:rPr>
  </w:style>
  <w:style w:type="table" w:styleId="TableGrid">
    <w:name w:val="Table Grid"/>
    <w:basedOn w:val="TableNormal"/>
    <w:uiPriority w:val="59"/>
    <w:rsid w:val="0091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619"/>
    <w:pPr>
      <w:autoSpaceDE w:val="0"/>
      <w:autoSpaceDN w:val="0"/>
      <w:adjustRightInd w:val="0"/>
    </w:pPr>
    <w:rPr>
      <w:rFonts w:cs="Arial"/>
      <w:color w:val="000000"/>
      <w:szCs w:val="24"/>
    </w:rPr>
  </w:style>
  <w:style w:type="paragraph" w:styleId="ListParagraph">
    <w:name w:val="List Paragraph"/>
    <w:basedOn w:val="Normal"/>
    <w:uiPriority w:val="34"/>
    <w:qFormat/>
    <w:rsid w:val="00B746C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3741">
      <w:bodyDiv w:val="1"/>
      <w:marLeft w:val="0"/>
      <w:marRight w:val="0"/>
      <w:marTop w:val="0"/>
      <w:marBottom w:val="0"/>
      <w:divBdr>
        <w:top w:val="none" w:sz="0" w:space="0" w:color="auto"/>
        <w:left w:val="none" w:sz="0" w:space="0" w:color="auto"/>
        <w:bottom w:val="none" w:sz="0" w:space="0" w:color="auto"/>
        <w:right w:val="none" w:sz="0" w:space="0" w:color="auto"/>
      </w:divBdr>
    </w:div>
    <w:div w:id="822627092">
      <w:bodyDiv w:val="1"/>
      <w:marLeft w:val="0"/>
      <w:marRight w:val="0"/>
      <w:marTop w:val="0"/>
      <w:marBottom w:val="0"/>
      <w:divBdr>
        <w:top w:val="none" w:sz="0" w:space="0" w:color="auto"/>
        <w:left w:val="none" w:sz="0" w:space="0" w:color="auto"/>
        <w:bottom w:val="none" w:sz="0" w:space="0" w:color="auto"/>
        <w:right w:val="none" w:sz="0" w:space="0" w:color="auto"/>
      </w:divBdr>
    </w:div>
    <w:div w:id="1006982334">
      <w:bodyDiv w:val="1"/>
      <w:marLeft w:val="0"/>
      <w:marRight w:val="0"/>
      <w:marTop w:val="0"/>
      <w:marBottom w:val="0"/>
      <w:divBdr>
        <w:top w:val="none" w:sz="0" w:space="0" w:color="auto"/>
        <w:left w:val="none" w:sz="0" w:space="0" w:color="auto"/>
        <w:bottom w:val="none" w:sz="0" w:space="0" w:color="auto"/>
        <w:right w:val="none" w:sz="0" w:space="0" w:color="auto"/>
      </w:divBdr>
    </w:div>
    <w:div w:id="1223522531">
      <w:bodyDiv w:val="1"/>
      <w:marLeft w:val="0"/>
      <w:marRight w:val="0"/>
      <w:marTop w:val="0"/>
      <w:marBottom w:val="0"/>
      <w:divBdr>
        <w:top w:val="none" w:sz="0" w:space="0" w:color="auto"/>
        <w:left w:val="none" w:sz="0" w:space="0" w:color="auto"/>
        <w:bottom w:val="none" w:sz="0" w:space="0" w:color="auto"/>
        <w:right w:val="none" w:sz="0" w:space="0" w:color="auto"/>
      </w:divBdr>
    </w:div>
    <w:div w:id="1391995390">
      <w:bodyDiv w:val="1"/>
      <w:marLeft w:val="0"/>
      <w:marRight w:val="0"/>
      <w:marTop w:val="0"/>
      <w:marBottom w:val="0"/>
      <w:divBdr>
        <w:top w:val="none" w:sz="0" w:space="0" w:color="auto"/>
        <w:left w:val="none" w:sz="0" w:space="0" w:color="auto"/>
        <w:bottom w:val="none" w:sz="0" w:space="0" w:color="auto"/>
        <w:right w:val="none" w:sz="0" w:space="0" w:color="auto"/>
      </w:divBdr>
    </w:div>
    <w:div w:id="1417821432">
      <w:bodyDiv w:val="1"/>
      <w:marLeft w:val="0"/>
      <w:marRight w:val="0"/>
      <w:marTop w:val="0"/>
      <w:marBottom w:val="0"/>
      <w:divBdr>
        <w:top w:val="none" w:sz="0" w:space="0" w:color="auto"/>
        <w:left w:val="none" w:sz="0" w:space="0" w:color="auto"/>
        <w:bottom w:val="none" w:sz="0" w:space="0" w:color="auto"/>
        <w:right w:val="none" w:sz="0" w:space="0" w:color="auto"/>
      </w:divBdr>
    </w:div>
    <w:div w:id="1583832769">
      <w:bodyDiv w:val="1"/>
      <w:marLeft w:val="0"/>
      <w:marRight w:val="0"/>
      <w:marTop w:val="0"/>
      <w:marBottom w:val="0"/>
      <w:divBdr>
        <w:top w:val="none" w:sz="0" w:space="0" w:color="auto"/>
        <w:left w:val="none" w:sz="0" w:space="0" w:color="auto"/>
        <w:bottom w:val="none" w:sz="0" w:space="0" w:color="auto"/>
        <w:right w:val="none" w:sz="0" w:space="0" w:color="auto"/>
      </w:divBdr>
    </w:div>
    <w:div w:id="1667442786">
      <w:bodyDiv w:val="1"/>
      <w:marLeft w:val="0"/>
      <w:marRight w:val="0"/>
      <w:marTop w:val="0"/>
      <w:marBottom w:val="0"/>
      <w:divBdr>
        <w:top w:val="none" w:sz="0" w:space="0" w:color="auto"/>
        <w:left w:val="none" w:sz="0" w:space="0" w:color="auto"/>
        <w:bottom w:val="none" w:sz="0" w:space="0" w:color="auto"/>
        <w:right w:val="none" w:sz="0" w:space="0" w:color="auto"/>
      </w:divBdr>
    </w:div>
    <w:div w:id="1733851765">
      <w:bodyDiv w:val="1"/>
      <w:marLeft w:val="0"/>
      <w:marRight w:val="0"/>
      <w:marTop w:val="0"/>
      <w:marBottom w:val="0"/>
      <w:divBdr>
        <w:top w:val="none" w:sz="0" w:space="0" w:color="auto"/>
        <w:left w:val="none" w:sz="0" w:space="0" w:color="auto"/>
        <w:bottom w:val="none" w:sz="0" w:space="0" w:color="auto"/>
        <w:right w:val="none" w:sz="0" w:space="0" w:color="auto"/>
      </w:divBdr>
    </w:div>
    <w:div w:id="17913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8145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McKernan</dc:creator>
  <cp:lastModifiedBy>Alex McGimpsey</cp:lastModifiedBy>
  <cp:revision>2</cp:revision>
  <dcterms:created xsi:type="dcterms:W3CDTF">2014-12-18T14:52:00Z</dcterms:created>
  <dcterms:modified xsi:type="dcterms:W3CDTF">2014-12-18T14:52:00Z</dcterms:modified>
</cp:coreProperties>
</file>