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6E44E5" w:rsidRPr="00BA610B" w14:paraId="2B5B201E" w14:textId="77777777" w:rsidTr="00E13DB9">
        <w:trPr>
          <w:cantSplit/>
          <w:trHeight w:val="899"/>
        </w:trPr>
        <w:tc>
          <w:tcPr>
            <w:tcW w:w="9016" w:type="dxa"/>
            <w:shd w:val="clear" w:color="auto" w:fill="DEEAF6" w:themeFill="accent1" w:themeFillTint="33"/>
            <w:vAlign w:val="center"/>
          </w:tcPr>
          <w:p w14:paraId="026B2E39" w14:textId="77777777" w:rsidR="006E44E5" w:rsidRDefault="006E44E5" w:rsidP="006E44E5">
            <w:pPr>
              <w:pStyle w:val="Heading2"/>
            </w:pPr>
            <w:r>
              <w:t xml:space="preserve">Trustees’ annual report content </w:t>
            </w:r>
          </w:p>
          <w:p w14:paraId="64D8E63F" w14:textId="77777777" w:rsidR="006E44E5" w:rsidRDefault="006E44E5" w:rsidP="006E44E5">
            <w:r>
              <w:t>minimum requirements for charities preparing receipts and payments accounts</w:t>
            </w:r>
          </w:p>
          <w:p w14:paraId="7005D8CD" w14:textId="77777777" w:rsidR="006E44E5" w:rsidRPr="00BA610B" w:rsidRDefault="006E44E5" w:rsidP="006E44E5">
            <w:pPr>
              <w:rPr>
                <w:sz w:val="24"/>
                <w:szCs w:val="24"/>
              </w:rPr>
            </w:pPr>
            <w:r>
              <w:t xml:space="preserve">Charity Commission NI </w:t>
            </w:r>
            <w:r>
              <w:rPr>
                <w:rStyle w:val="FootnoteReference"/>
              </w:rPr>
              <w:footnoteReference w:id="1"/>
            </w:r>
          </w:p>
        </w:tc>
      </w:tr>
    </w:tbl>
    <w:p w14:paraId="73106F69" w14:textId="77777777" w:rsidR="00E13DB9" w:rsidRDefault="00E13DB9"/>
    <w:tbl>
      <w:tblPr>
        <w:tblStyle w:val="TableGrid"/>
        <w:tblW w:w="0" w:type="auto"/>
        <w:tblLook w:val="04A0" w:firstRow="1" w:lastRow="0" w:firstColumn="1" w:lastColumn="0" w:noHBand="0" w:noVBand="1"/>
      </w:tblPr>
      <w:tblGrid>
        <w:gridCol w:w="3175"/>
        <w:gridCol w:w="5188"/>
        <w:gridCol w:w="653"/>
      </w:tblGrid>
      <w:tr w:rsidR="00663BDD" w:rsidRPr="00BA610B" w14:paraId="283B5ACC" w14:textId="77777777" w:rsidTr="00E13DB9">
        <w:trPr>
          <w:cantSplit/>
          <w:tblHeader/>
        </w:trPr>
        <w:tc>
          <w:tcPr>
            <w:tcW w:w="3545" w:type="dxa"/>
            <w:shd w:val="clear" w:color="auto" w:fill="DEEAF6" w:themeFill="accent1" w:themeFillTint="33"/>
            <w:vAlign w:val="center"/>
          </w:tcPr>
          <w:p w14:paraId="61EBEB40" w14:textId="70D2B1A7" w:rsidR="00663BDD" w:rsidRPr="00BA610B" w:rsidRDefault="00663BDD" w:rsidP="006E44E5">
            <w:pPr>
              <w:rPr>
                <w:sz w:val="24"/>
                <w:szCs w:val="24"/>
              </w:rPr>
            </w:pPr>
            <w:r w:rsidRPr="00BA610B">
              <w:rPr>
                <w:sz w:val="24"/>
                <w:szCs w:val="24"/>
              </w:rPr>
              <w:t xml:space="preserve">Legal requirement </w:t>
            </w:r>
          </w:p>
        </w:tc>
        <w:tc>
          <w:tcPr>
            <w:tcW w:w="4796" w:type="dxa"/>
            <w:shd w:val="clear" w:color="auto" w:fill="DEEAF6" w:themeFill="accent1" w:themeFillTint="33"/>
            <w:vAlign w:val="center"/>
          </w:tcPr>
          <w:p w14:paraId="32ACD39D" w14:textId="77777777" w:rsidR="00663BDD" w:rsidRPr="00BA610B" w:rsidRDefault="00663BDD" w:rsidP="006E44E5">
            <w:pPr>
              <w:rPr>
                <w:sz w:val="24"/>
                <w:szCs w:val="24"/>
              </w:rPr>
            </w:pPr>
            <w:r w:rsidRPr="00BA610B">
              <w:rPr>
                <w:sz w:val="24"/>
                <w:szCs w:val="24"/>
              </w:rPr>
              <w:t>Help note</w:t>
            </w:r>
          </w:p>
        </w:tc>
        <w:tc>
          <w:tcPr>
            <w:tcW w:w="675" w:type="dxa"/>
            <w:shd w:val="clear" w:color="auto" w:fill="DEEAF6" w:themeFill="accent1" w:themeFillTint="33"/>
            <w:vAlign w:val="center"/>
          </w:tcPr>
          <w:p w14:paraId="2B3EEDF3" w14:textId="77777777" w:rsidR="00663BDD" w:rsidRPr="00BA610B" w:rsidRDefault="00663BDD" w:rsidP="006E44E5">
            <w:pPr>
              <w:rPr>
                <w:sz w:val="24"/>
                <w:szCs w:val="24"/>
              </w:rPr>
            </w:pPr>
            <w:r w:rsidRPr="00BA610B">
              <w:rPr>
                <w:sz w:val="24"/>
                <w:szCs w:val="24"/>
              </w:rPr>
              <w:t>Tick</w:t>
            </w:r>
          </w:p>
        </w:tc>
      </w:tr>
      <w:tr w:rsidR="00663BDD" w:rsidRPr="00BA610B" w14:paraId="108851D4" w14:textId="77777777" w:rsidTr="00E13DB9">
        <w:trPr>
          <w:cantSplit/>
        </w:trPr>
        <w:tc>
          <w:tcPr>
            <w:tcW w:w="3545" w:type="dxa"/>
            <w:vAlign w:val="center"/>
          </w:tcPr>
          <w:p w14:paraId="0816FD95" w14:textId="77777777" w:rsidR="00663BDD" w:rsidRPr="00BA610B" w:rsidRDefault="00663BDD" w:rsidP="006E44E5">
            <w:pPr>
              <w:rPr>
                <w:sz w:val="24"/>
                <w:szCs w:val="24"/>
              </w:rPr>
            </w:pPr>
            <w:r w:rsidRPr="00BA610B">
              <w:rPr>
                <w:sz w:val="24"/>
                <w:szCs w:val="24"/>
              </w:rPr>
              <w:t>The financial year the report relates to</w:t>
            </w:r>
          </w:p>
        </w:tc>
        <w:tc>
          <w:tcPr>
            <w:tcW w:w="4796" w:type="dxa"/>
            <w:vAlign w:val="center"/>
          </w:tcPr>
          <w:p w14:paraId="750AFCD1" w14:textId="77777777" w:rsidR="00663BDD" w:rsidRPr="00BA610B" w:rsidRDefault="00663BDD" w:rsidP="006E44E5">
            <w:pPr>
              <w:rPr>
                <w:sz w:val="24"/>
                <w:szCs w:val="24"/>
              </w:rPr>
            </w:pPr>
            <w:r w:rsidRPr="00BA610B">
              <w:rPr>
                <w:sz w:val="24"/>
                <w:szCs w:val="24"/>
              </w:rPr>
              <w:t>For example, 01 April 2015 to 31 March 2016.</w:t>
            </w:r>
          </w:p>
        </w:tc>
        <w:tc>
          <w:tcPr>
            <w:tcW w:w="675" w:type="dxa"/>
            <w:vAlign w:val="center"/>
          </w:tcPr>
          <w:p w14:paraId="4191C6E7" w14:textId="77777777" w:rsidR="00663BDD" w:rsidRPr="00BA610B" w:rsidRDefault="00663BDD" w:rsidP="006E44E5">
            <w:pPr>
              <w:rPr>
                <w:sz w:val="24"/>
                <w:szCs w:val="24"/>
              </w:rPr>
            </w:pPr>
          </w:p>
        </w:tc>
      </w:tr>
      <w:tr w:rsidR="00663BDD" w:rsidRPr="00BA610B" w14:paraId="2E0CEF1B" w14:textId="77777777" w:rsidTr="00E13DB9">
        <w:trPr>
          <w:cantSplit/>
        </w:trPr>
        <w:tc>
          <w:tcPr>
            <w:tcW w:w="3545" w:type="dxa"/>
            <w:vAlign w:val="center"/>
          </w:tcPr>
          <w:p w14:paraId="58B7F78C" w14:textId="77777777" w:rsidR="00663BDD" w:rsidRPr="00BA610B" w:rsidRDefault="00663BDD" w:rsidP="006E44E5">
            <w:pPr>
              <w:rPr>
                <w:sz w:val="24"/>
                <w:szCs w:val="24"/>
              </w:rPr>
            </w:pPr>
            <w:r w:rsidRPr="00BA610B">
              <w:rPr>
                <w:sz w:val="24"/>
                <w:szCs w:val="24"/>
              </w:rPr>
              <w:t xml:space="preserve">A summary of the charity’s: </w:t>
            </w:r>
          </w:p>
          <w:p w14:paraId="24A0A548" w14:textId="77777777" w:rsidR="00663BDD" w:rsidRPr="00BA610B" w:rsidRDefault="00663BDD" w:rsidP="006E44E5">
            <w:pPr>
              <w:pStyle w:val="ListParagraph"/>
              <w:numPr>
                <w:ilvl w:val="0"/>
                <w:numId w:val="24"/>
              </w:numPr>
              <w:rPr>
                <w:sz w:val="24"/>
                <w:szCs w:val="24"/>
              </w:rPr>
            </w:pPr>
            <w:r w:rsidRPr="00BA610B">
              <w:rPr>
                <w:sz w:val="24"/>
                <w:szCs w:val="24"/>
              </w:rPr>
              <w:t xml:space="preserve">main activities to further its purposes for the public benefit </w:t>
            </w:r>
          </w:p>
          <w:p w14:paraId="41F17274" w14:textId="77777777" w:rsidR="00663BDD" w:rsidRPr="00BA610B" w:rsidRDefault="00663BDD" w:rsidP="006E44E5">
            <w:pPr>
              <w:pStyle w:val="ListParagraph"/>
              <w:numPr>
                <w:ilvl w:val="0"/>
                <w:numId w:val="24"/>
              </w:numPr>
              <w:rPr>
                <w:sz w:val="24"/>
                <w:szCs w:val="24"/>
              </w:rPr>
            </w:pPr>
            <w:r w:rsidRPr="00BA610B">
              <w:rPr>
                <w:sz w:val="24"/>
                <w:szCs w:val="24"/>
              </w:rPr>
              <w:t>main achievements in the year</w:t>
            </w:r>
          </w:p>
        </w:tc>
        <w:tc>
          <w:tcPr>
            <w:tcW w:w="4796" w:type="dxa"/>
            <w:vAlign w:val="center"/>
          </w:tcPr>
          <w:p w14:paraId="66C0A7ED" w14:textId="171754EE" w:rsidR="00663BDD" w:rsidRPr="00BA610B" w:rsidRDefault="00663BDD" w:rsidP="006E44E5">
            <w:pPr>
              <w:rPr>
                <w:sz w:val="24"/>
                <w:szCs w:val="24"/>
              </w:rPr>
            </w:pPr>
            <w:r w:rsidRPr="00BA610B">
              <w:rPr>
                <w:sz w:val="24"/>
                <w:szCs w:val="24"/>
              </w:rPr>
              <w:t xml:space="preserve">This is known as public benefit reporting. </w:t>
            </w:r>
            <w:r w:rsidR="00473529">
              <w:rPr>
                <w:sz w:val="24"/>
                <w:szCs w:val="24"/>
              </w:rPr>
              <w:t xml:space="preserve"> </w:t>
            </w:r>
          </w:p>
        </w:tc>
        <w:tc>
          <w:tcPr>
            <w:tcW w:w="675" w:type="dxa"/>
            <w:vAlign w:val="center"/>
          </w:tcPr>
          <w:p w14:paraId="07F71C7F" w14:textId="77777777" w:rsidR="00663BDD" w:rsidRPr="00BA610B" w:rsidRDefault="00663BDD" w:rsidP="006E44E5">
            <w:pPr>
              <w:rPr>
                <w:sz w:val="24"/>
                <w:szCs w:val="24"/>
              </w:rPr>
            </w:pPr>
          </w:p>
        </w:tc>
      </w:tr>
      <w:tr w:rsidR="00663BDD" w:rsidRPr="00BA610B" w14:paraId="7B01B1C5" w14:textId="77777777" w:rsidTr="00E13DB9">
        <w:trPr>
          <w:cantSplit/>
        </w:trPr>
        <w:tc>
          <w:tcPr>
            <w:tcW w:w="3545" w:type="dxa"/>
            <w:vAlign w:val="center"/>
          </w:tcPr>
          <w:p w14:paraId="413DB6C6" w14:textId="77777777" w:rsidR="00663BDD" w:rsidRPr="00BA610B" w:rsidRDefault="00663BDD" w:rsidP="006E44E5">
            <w:pPr>
              <w:rPr>
                <w:sz w:val="24"/>
                <w:szCs w:val="24"/>
              </w:rPr>
            </w:pPr>
            <w:r w:rsidRPr="00BA610B">
              <w:rPr>
                <w:sz w:val="24"/>
                <w:szCs w:val="24"/>
              </w:rPr>
              <w:t>A statement that the trustees have had regard to the Commission’s Public benefit requirement statutory guidance</w:t>
            </w:r>
          </w:p>
        </w:tc>
        <w:tc>
          <w:tcPr>
            <w:tcW w:w="4796" w:type="dxa"/>
            <w:vAlign w:val="center"/>
          </w:tcPr>
          <w:p w14:paraId="403A5802" w14:textId="77777777" w:rsidR="00663BDD" w:rsidRDefault="00663BDD" w:rsidP="006E44E5">
            <w:pPr>
              <w:rPr>
                <w:sz w:val="24"/>
                <w:szCs w:val="24"/>
              </w:rPr>
            </w:pPr>
            <w:r w:rsidRPr="00BA610B">
              <w:rPr>
                <w:sz w:val="24"/>
                <w:szCs w:val="24"/>
              </w:rPr>
              <w:t>Charity trustees are legally obliged to have regard to this guidance</w:t>
            </w:r>
            <w:r w:rsidR="00473529">
              <w:rPr>
                <w:sz w:val="24"/>
                <w:szCs w:val="24"/>
              </w:rPr>
              <w:t xml:space="preserve"> available at:</w:t>
            </w:r>
          </w:p>
          <w:p w14:paraId="7799AD35" w14:textId="0A2C76AD" w:rsidR="00473529" w:rsidRPr="00BA610B" w:rsidRDefault="00473529" w:rsidP="006E44E5">
            <w:pPr>
              <w:rPr>
                <w:sz w:val="24"/>
                <w:szCs w:val="24"/>
              </w:rPr>
            </w:pPr>
            <w:r w:rsidRPr="00473529">
              <w:rPr>
                <w:sz w:val="24"/>
                <w:szCs w:val="24"/>
              </w:rPr>
              <w:t>https://www.charitycommissionni.org.uk/manage-your-charity/register-your-charity/the-public-benefit-requirement/</w:t>
            </w:r>
          </w:p>
        </w:tc>
        <w:tc>
          <w:tcPr>
            <w:tcW w:w="675" w:type="dxa"/>
            <w:vAlign w:val="center"/>
          </w:tcPr>
          <w:p w14:paraId="5D96BDF1" w14:textId="77777777" w:rsidR="00663BDD" w:rsidRPr="00BA610B" w:rsidRDefault="00663BDD" w:rsidP="006E44E5">
            <w:pPr>
              <w:rPr>
                <w:sz w:val="24"/>
                <w:szCs w:val="24"/>
              </w:rPr>
            </w:pPr>
          </w:p>
        </w:tc>
      </w:tr>
      <w:tr w:rsidR="00663BDD" w:rsidRPr="00BA610B" w14:paraId="31007DBA" w14:textId="77777777" w:rsidTr="00E13DB9">
        <w:trPr>
          <w:cantSplit/>
        </w:trPr>
        <w:tc>
          <w:tcPr>
            <w:tcW w:w="3545" w:type="dxa"/>
            <w:vAlign w:val="center"/>
          </w:tcPr>
          <w:p w14:paraId="0B0DD000" w14:textId="77777777" w:rsidR="00663BDD" w:rsidRPr="00BA610B" w:rsidRDefault="00663BDD" w:rsidP="006E44E5">
            <w:pPr>
              <w:rPr>
                <w:sz w:val="24"/>
                <w:szCs w:val="24"/>
              </w:rPr>
            </w:pPr>
            <w:r w:rsidRPr="00BA610B">
              <w:rPr>
                <w:sz w:val="24"/>
                <w:szCs w:val="24"/>
              </w:rPr>
              <w:t>A review of the charity’s financial position at the end of the year</w:t>
            </w:r>
          </w:p>
        </w:tc>
        <w:tc>
          <w:tcPr>
            <w:tcW w:w="4796" w:type="dxa"/>
            <w:vAlign w:val="center"/>
          </w:tcPr>
          <w:p w14:paraId="2BF1462D" w14:textId="77777777" w:rsidR="00663BDD" w:rsidRPr="00BA610B" w:rsidRDefault="00663BDD" w:rsidP="006E44E5">
            <w:pPr>
              <w:rPr>
                <w:sz w:val="24"/>
                <w:szCs w:val="24"/>
              </w:rPr>
            </w:pPr>
            <w:r w:rsidRPr="00BA610B">
              <w:rPr>
                <w:sz w:val="24"/>
                <w:szCs w:val="24"/>
              </w:rPr>
              <w:t>Include details of any debts held by the charity and any reserves policy.</w:t>
            </w:r>
          </w:p>
        </w:tc>
        <w:tc>
          <w:tcPr>
            <w:tcW w:w="675" w:type="dxa"/>
            <w:vAlign w:val="center"/>
          </w:tcPr>
          <w:p w14:paraId="621DEC56" w14:textId="77777777" w:rsidR="00663BDD" w:rsidRPr="00BA610B" w:rsidRDefault="00663BDD" w:rsidP="006E44E5">
            <w:pPr>
              <w:rPr>
                <w:sz w:val="24"/>
                <w:szCs w:val="24"/>
              </w:rPr>
            </w:pPr>
          </w:p>
        </w:tc>
      </w:tr>
      <w:tr w:rsidR="00663BDD" w:rsidRPr="00BA610B" w14:paraId="20444FBB" w14:textId="77777777" w:rsidTr="00E13DB9">
        <w:trPr>
          <w:cantSplit/>
        </w:trPr>
        <w:tc>
          <w:tcPr>
            <w:tcW w:w="3545" w:type="dxa"/>
            <w:vAlign w:val="center"/>
          </w:tcPr>
          <w:p w14:paraId="7AE42447" w14:textId="77777777" w:rsidR="00663BDD" w:rsidRPr="00BA610B" w:rsidRDefault="00663BDD" w:rsidP="006E44E5">
            <w:pPr>
              <w:rPr>
                <w:sz w:val="24"/>
                <w:szCs w:val="24"/>
              </w:rPr>
            </w:pPr>
            <w:r w:rsidRPr="00BA610B">
              <w:rPr>
                <w:sz w:val="24"/>
                <w:szCs w:val="24"/>
              </w:rPr>
              <w:t>Details of any fund held by the charity that was materially in deficit’ at the end of the year and steps taken by the charity trustees to eliminate the deficit</w:t>
            </w:r>
          </w:p>
        </w:tc>
        <w:tc>
          <w:tcPr>
            <w:tcW w:w="4796" w:type="dxa"/>
            <w:vAlign w:val="center"/>
          </w:tcPr>
          <w:p w14:paraId="1D50C496" w14:textId="77777777" w:rsidR="00663BDD" w:rsidRPr="00BA610B" w:rsidRDefault="00663BDD" w:rsidP="006E44E5">
            <w:pPr>
              <w:rPr>
                <w:sz w:val="24"/>
                <w:szCs w:val="24"/>
              </w:rPr>
            </w:pPr>
            <w:r w:rsidRPr="00BA610B">
              <w:rPr>
                <w:sz w:val="24"/>
                <w:szCs w:val="24"/>
              </w:rPr>
              <w:t>Funds that are ‘materially in deficit’ are in shortfall and, for example the shortfall in a particular fund may be considered material where it is:</w:t>
            </w:r>
          </w:p>
          <w:p w14:paraId="3E926DA8" w14:textId="77777777" w:rsidR="00663BDD" w:rsidRPr="00BA610B" w:rsidRDefault="00663BDD" w:rsidP="006E44E5">
            <w:pPr>
              <w:pStyle w:val="ListParagraph"/>
              <w:numPr>
                <w:ilvl w:val="0"/>
                <w:numId w:val="25"/>
              </w:numPr>
              <w:rPr>
                <w:sz w:val="24"/>
                <w:szCs w:val="24"/>
              </w:rPr>
            </w:pPr>
            <w:r w:rsidRPr="00BA610B">
              <w:rPr>
                <w:sz w:val="24"/>
                <w:szCs w:val="24"/>
              </w:rPr>
              <w:t>a substantial amount of total overspend or</w:t>
            </w:r>
          </w:p>
          <w:p w14:paraId="1285A498" w14:textId="77777777" w:rsidR="00663BDD" w:rsidRPr="00BA610B" w:rsidRDefault="00663BDD" w:rsidP="006E44E5">
            <w:pPr>
              <w:pStyle w:val="ListParagraph"/>
              <w:numPr>
                <w:ilvl w:val="0"/>
                <w:numId w:val="25"/>
              </w:numPr>
              <w:rPr>
                <w:sz w:val="24"/>
                <w:szCs w:val="24"/>
              </w:rPr>
            </w:pPr>
            <w:r w:rsidRPr="00BA610B">
              <w:rPr>
                <w:sz w:val="24"/>
                <w:szCs w:val="24"/>
              </w:rPr>
              <w:t>a substantial amount of overspend relative to the total amount received into that fund or</w:t>
            </w:r>
          </w:p>
          <w:p w14:paraId="2C08178A" w14:textId="77777777" w:rsidR="00663BDD" w:rsidRPr="00BA610B" w:rsidRDefault="00663BDD" w:rsidP="006E44E5">
            <w:pPr>
              <w:pStyle w:val="ListParagraph"/>
              <w:numPr>
                <w:ilvl w:val="0"/>
                <w:numId w:val="25"/>
              </w:numPr>
              <w:rPr>
                <w:sz w:val="24"/>
                <w:szCs w:val="24"/>
              </w:rPr>
            </w:pPr>
            <w:r w:rsidRPr="00BA610B">
              <w:rPr>
                <w:sz w:val="24"/>
                <w:szCs w:val="24"/>
              </w:rPr>
              <w:t>likely to have a significant impact on the deliverables of that particular activity.</w:t>
            </w:r>
          </w:p>
        </w:tc>
        <w:tc>
          <w:tcPr>
            <w:tcW w:w="675" w:type="dxa"/>
            <w:vAlign w:val="center"/>
          </w:tcPr>
          <w:p w14:paraId="4D7BC513" w14:textId="77777777" w:rsidR="00663BDD" w:rsidRPr="00BA610B" w:rsidRDefault="00663BDD" w:rsidP="006E44E5">
            <w:pPr>
              <w:rPr>
                <w:sz w:val="24"/>
                <w:szCs w:val="24"/>
              </w:rPr>
            </w:pPr>
          </w:p>
        </w:tc>
      </w:tr>
      <w:tr w:rsidR="00663BDD" w:rsidRPr="00BA610B" w14:paraId="3A9A89BA" w14:textId="77777777" w:rsidTr="00E13DB9">
        <w:trPr>
          <w:cantSplit/>
        </w:trPr>
        <w:tc>
          <w:tcPr>
            <w:tcW w:w="3545" w:type="dxa"/>
            <w:vAlign w:val="center"/>
          </w:tcPr>
          <w:p w14:paraId="77B38D00" w14:textId="77777777" w:rsidR="00663BDD" w:rsidRPr="00BA610B" w:rsidRDefault="00663BDD" w:rsidP="006E44E5">
            <w:pPr>
              <w:rPr>
                <w:sz w:val="24"/>
                <w:szCs w:val="24"/>
              </w:rPr>
            </w:pPr>
            <w:r w:rsidRPr="00BA610B">
              <w:rPr>
                <w:sz w:val="24"/>
                <w:szCs w:val="24"/>
              </w:rPr>
              <w:t>A dated signature of one or more of the charity trustees</w:t>
            </w:r>
          </w:p>
        </w:tc>
        <w:tc>
          <w:tcPr>
            <w:tcW w:w="4796" w:type="dxa"/>
            <w:vAlign w:val="center"/>
          </w:tcPr>
          <w:p w14:paraId="3E35318F" w14:textId="77777777" w:rsidR="00663BDD" w:rsidRPr="00BA610B" w:rsidRDefault="00663BDD" w:rsidP="006E44E5">
            <w:pPr>
              <w:rPr>
                <w:sz w:val="24"/>
                <w:szCs w:val="24"/>
              </w:rPr>
            </w:pPr>
            <w:r w:rsidRPr="00BA610B">
              <w:rPr>
                <w:sz w:val="24"/>
                <w:szCs w:val="24"/>
              </w:rPr>
              <w:t>Those who sign/date the report must be authorised by the charity to do so.</w:t>
            </w:r>
          </w:p>
        </w:tc>
        <w:tc>
          <w:tcPr>
            <w:tcW w:w="675" w:type="dxa"/>
            <w:vAlign w:val="center"/>
          </w:tcPr>
          <w:p w14:paraId="19BB1ED5" w14:textId="77777777" w:rsidR="00663BDD" w:rsidRPr="00BA610B" w:rsidRDefault="00663BDD" w:rsidP="006E44E5">
            <w:pPr>
              <w:rPr>
                <w:sz w:val="24"/>
                <w:szCs w:val="24"/>
              </w:rPr>
            </w:pPr>
          </w:p>
        </w:tc>
      </w:tr>
      <w:tr w:rsidR="00663BDD" w:rsidRPr="00BA610B" w14:paraId="63A59179" w14:textId="77777777" w:rsidTr="00E13DB9">
        <w:trPr>
          <w:cantSplit/>
        </w:trPr>
        <w:tc>
          <w:tcPr>
            <w:tcW w:w="3545" w:type="dxa"/>
            <w:vAlign w:val="center"/>
          </w:tcPr>
          <w:p w14:paraId="55A26ED3" w14:textId="77777777" w:rsidR="00663BDD" w:rsidRPr="00BA610B" w:rsidRDefault="00663BDD" w:rsidP="006E44E5">
            <w:pPr>
              <w:rPr>
                <w:sz w:val="24"/>
                <w:szCs w:val="24"/>
              </w:rPr>
            </w:pPr>
            <w:r w:rsidRPr="00BA610B">
              <w:rPr>
                <w:sz w:val="24"/>
                <w:szCs w:val="24"/>
              </w:rPr>
              <w:t>The name of the charity as it appears on the register of charities, as well as any other names it is known by</w:t>
            </w:r>
          </w:p>
        </w:tc>
        <w:tc>
          <w:tcPr>
            <w:tcW w:w="4796" w:type="dxa"/>
            <w:vAlign w:val="center"/>
          </w:tcPr>
          <w:p w14:paraId="53826EB7" w14:textId="77777777" w:rsidR="00663BDD" w:rsidRPr="00BA610B" w:rsidRDefault="00663BDD" w:rsidP="006E44E5">
            <w:pPr>
              <w:rPr>
                <w:sz w:val="24"/>
                <w:szCs w:val="24"/>
              </w:rPr>
            </w:pPr>
            <w:r w:rsidRPr="00BA610B">
              <w:rPr>
                <w:sz w:val="24"/>
                <w:szCs w:val="24"/>
              </w:rPr>
              <w:t>This may include an acronym or working name used by the charity.</w:t>
            </w:r>
          </w:p>
        </w:tc>
        <w:tc>
          <w:tcPr>
            <w:tcW w:w="675" w:type="dxa"/>
            <w:vAlign w:val="center"/>
          </w:tcPr>
          <w:p w14:paraId="4DDE490F" w14:textId="77777777" w:rsidR="00663BDD" w:rsidRPr="00BA610B" w:rsidRDefault="00663BDD" w:rsidP="006E44E5">
            <w:pPr>
              <w:rPr>
                <w:sz w:val="24"/>
                <w:szCs w:val="24"/>
              </w:rPr>
            </w:pPr>
          </w:p>
        </w:tc>
      </w:tr>
      <w:tr w:rsidR="00663BDD" w:rsidRPr="00BA610B" w14:paraId="0E0A7304" w14:textId="77777777" w:rsidTr="00E13DB9">
        <w:trPr>
          <w:cantSplit/>
        </w:trPr>
        <w:tc>
          <w:tcPr>
            <w:tcW w:w="3545" w:type="dxa"/>
            <w:vAlign w:val="center"/>
          </w:tcPr>
          <w:p w14:paraId="61CAC4AB" w14:textId="77777777" w:rsidR="00663BDD" w:rsidRPr="00BA610B" w:rsidRDefault="00663BDD" w:rsidP="006E44E5">
            <w:pPr>
              <w:rPr>
                <w:sz w:val="24"/>
                <w:szCs w:val="24"/>
              </w:rPr>
            </w:pPr>
            <w:r w:rsidRPr="00BA610B">
              <w:rPr>
                <w:sz w:val="24"/>
                <w:szCs w:val="24"/>
              </w:rPr>
              <w:t>The Northern Ireland charity (NIC) number and, if applicable, company registration number</w:t>
            </w:r>
          </w:p>
        </w:tc>
        <w:tc>
          <w:tcPr>
            <w:tcW w:w="4796" w:type="dxa"/>
            <w:vAlign w:val="center"/>
          </w:tcPr>
          <w:p w14:paraId="3AE7BBAC" w14:textId="77777777" w:rsidR="00663BDD" w:rsidRPr="00BA610B" w:rsidRDefault="00663BDD" w:rsidP="006E44E5">
            <w:pPr>
              <w:rPr>
                <w:sz w:val="24"/>
                <w:szCs w:val="24"/>
              </w:rPr>
            </w:pPr>
            <w:r w:rsidRPr="00BA610B">
              <w:rPr>
                <w:sz w:val="24"/>
                <w:szCs w:val="24"/>
              </w:rPr>
              <w:t>The NIC number was given to you when the charity was registered.</w:t>
            </w:r>
          </w:p>
        </w:tc>
        <w:tc>
          <w:tcPr>
            <w:tcW w:w="675" w:type="dxa"/>
            <w:vAlign w:val="center"/>
          </w:tcPr>
          <w:p w14:paraId="6717905F" w14:textId="77777777" w:rsidR="00663BDD" w:rsidRPr="00BA610B" w:rsidRDefault="00663BDD" w:rsidP="006E44E5">
            <w:pPr>
              <w:rPr>
                <w:sz w:val="24"/>
                <w:szCs w:val="24"/>
              </w:rPr>
            </w:pPr>
          </w:p>
        </w:tc>
      </w:tr>
      <w:tr w:rsidR="00663BDD" w:rsidRPr="00BA610B" w14:paraId="0E6E419D" w14:textId="77777777" w:rsidTr="00E13DB9">
        <w:trPr>
          <w:cantSplit/>
        </w:trPr>
        <w:tc>
          <w:tcPr>
            <w:tcW w:w="3545" w:type="dxa"/>
            <w:vAlign w:val="center"/>
          </w:tcPr>
          <w:p w14:paraId="41EB2683" w14:textId="77777777" w:rsidR="00663BDD" w:rsidRPr="00BA610B" w:rsidRDefault="00663BDD" w:rsidP="006E44E5">
            <w:pPr>
              <w:rPr>
                <w:sz w:val="24"/>
                <w:szCs w:val="24"/>
              </w:rPr>
            </w:pPr>
            <w:r w:rsidRPr="00BA610B">
              <w:rPr>
                <w:sz w:val="24"/>
                <w:szCs w:val="24"/>
              </w:rPr>
              <w:t>The principal address of the charity and, if it is a charitable company, the address of its registered office</w:t>
            </w:r>
          </w:p>
        </w:tc>
        <w:tc>
          <w:tcPr>
            <w:tcW w:w="4796" w:type="dxa"/>
            <w:vAlign w:val="center"/>
          </w:tcPr>
          <w:p w14:paraId="7531430F" w14:textId="77777777" w:rsidR="00663BDD" w:rsidRPr="00BA610B" w:rsidRDefault="00663BDD" w:rsidP="006E44E5">
            <w:pPr>
              <w:rPr>
                <w:sz w:val="24"/>
                <w:szCs w:val="24"/>
              </w:rPr>
            </w:pPr>
            <w:r w:rsidRPr="00BA610B">
              <w:rPr>
                <w:sz w:val="24"/>
                <w:szCs w:val="24"/>
              </w:rPr>
              <w:t>The principal address and the registered office may be the same</w:t>
            </w:r>
          </w:p>
        </w:tc>
        <w:tc>
          <w:tcPr>
            <w:tcW w:w="675" w:type="dxa"/>
            <w:vAlign w:val="center"/>
          </w:tcPr>
          <w:p w14:paraId="7DE67D9F" w14:textId="77777777" w:rsidR="00663BDD" w:rsidRPr="00BA610B" w:rsidRDefault="00663BDD" w:rsidP="006E44E5">
            <w:pPr>
              <w:rPr>
                <w:sz w:val="24"/>
                <w:szCs w:val="24"/>
              </w:rPr>
            </w:pPr>
          </w:p>
        </w:tc>
      </w:tr>
      <w:tr w:rsidR="00663BDD" w:rsidRPr="00BA610B" w14:paraId="3DDF78DA" w14:textId="77777777" w:rsidTr="00E13DB9">
        <w:trPr>
          <w:cantSplit/>
        </w:trPr>
        <w:tc>
          <w:tcPr>
            <w:tcW w:w="3545" w:type="dxa"/>
            <w:vAlign w:val="center"/>
          </w:tcPr>
          <w:p w14:paraId="36D7D976" w14:textId="77777777" w:rsidR="00663BDD" w:rsidRPr="00BA610B" w:rsidRDefault="00663BDD" w:rsidP="00BA610B">
            <w:pPr>
              <w:rPr>
                <w:sz w:val="24"/>
                <w:szCs w:val="24"/>
              </w:rPr>
            </w:pPr>
            <w:r w:rsidRPr="00BA610B">
              <w:rPr>
                <w:sz w:val="24"/>
                <w:szCs w:val="24"/>
              </w:rPr>
              <w:lastRenderedPageBreak/>
              <w:t xml:space="preserve">The names of: </w:t>
            </w:r>
          </w:p>
          <w:p w14:paraId="11BE4AE7" w14:textId="77777777" w:rsidR="00663BDD" w:rsidRPr="00BA610B" w:rsidRDefault="00663BDD" w:rsidP="00BA610B">
            <w:pPr>
              <w:pStyle w:val="ListParagraph"/>
              <w:numPr>
                <w:ilvl w:val="0"/>
                <w:numId w:val="26"/>
              </w:numPr>
              <w:rPr>
                <w:sz w:val="24"/>
                <w:szCs w:val="24"/>
              </w:rPr>
            </w:pPr>
            <w:r w:rsidRPr="00BA610B">
              <w:rPr>
                <w:sz w:val="24"/>
                <w:szCs w:val="24"/>
              </w:rPr>
              <w:t xml:space="preserve">all charity trustees on the date the report was approved and </w:t>
            </w:r>
          </w:p>
          <w:p w14:paraId="4C4C3AE3" w14:textId="77777777" w:rsidR="00663BDD" w:rsidRPr="00BA610B" w:rsidRDefault="00663BDD" w:rsidP="00BA610B">
            <w:pPr>
              <w:pStyle w:val="ListParagraph"/>
              <w:numPr>
                <w:ilvl w:val="0"/>
                <w:numId w:val="26"/>
              </w:numPr>
              <w:rPr>
                <w:sz w:val="24"/>
                <w:szCs w:val="24"/>
              </w:rPr>
            </w:pPr>
            <w:r w:rsidRPr="00BA610B">
              <w:rPr>
                <w:sz w:val="24"/>
                <w:szCs w:val="24"/>
              </w:rPr>
              <w:t>all individuals who served as charity trustees during the year</w:t>
            </w:r>
          </w:p>
        </w:tc>
        <w:tc>
          <w:tcPr>
            <w:tcW w:w="4796" w:type="dxa"/>
            <w:vAlign w:val="center"/>
          </w:tcPr>
          <w:p w14:paraId="237BEE6F" w14:textId="77777777" w:rsidR="00663BDD" w:rsidRPr="00BA610B" w:rsidRDefault="00663BDD" w:rsidP="00BA610B">
            <w:pPr>
              <w:rPr>
                <w:sz w:val="24"/>
                <w:szCs w:val="24"/>
              </w:rPr>
            </w:pPr>
            <w:r w:rsidRPr="00BA610B">
              <w:rPr>
                <w:sz w:val="24"/>
                <w:szCs w:val="24"/>
              </w:rPr>
              <w:t>The Commission may grant a request for trustee anonymity and exempt a charity from disclosing the name of one or more trustees in the report, or from listing the principal address of the charity. This will only be where there is a concern that the information could lead to an individual being placed in personal danger. If you have been granted anonymity at registration you should omit the relevant details from the trustees’ annual report submitted to the Commission.</w:t>
            </w:r>
          </w:p>
        </w:tc>
        <w:tc>
          <w:tcPr>
            <w:tcW w:w="675" w:type="dxa"/>
            <w:vAlign w:val="center"/>
          </w:tcPr>
          <w:p w14:paraId="6476D53D" w14:textId="77777777" w:rsidR="00663BDD" w:rsidRPr="00BA610B" w:rsidRDefault="00663BDD" w:rsidP="00BA610B">
            <w:pPr>
              <w:rPr>
                <w:sz w:val="24"/>
                <w:szCs w:val="24"/>
              </w:rPr>
            </w:pPr>
          </w:p>
        </w:tc>
      </w:tr>
      <w:tr w:rsidR="00663BDD" w:rsidRPr="00BA610B" w14:paraId="51AC1C00" w14:textId="77777777" w:rsidTr="00E13DB9">
        <w:trPr>
          <w:cantSplit/>
        </w:trPr>
        <w:tc>
          <w:tcPr>
            <w:tcW w:w="3545" w:type="dxa"/>
            <w:vAlign w:val="center"/>
          </w:tcPr>
          <w:p w14:paraId="412C080E" w14:textId="77777777" w:rsidR="00663BDD" w:rsidRPr="00BA610B" w:rsidRDefault="00663BDD" w:rsidP="00BA610B">
            <w:pPr>
              <w:rPr>
                <w:sz w:val="24"/>
                <w:szCs w:val="24"/>
              </w:rPr>
            </w:pPr>
            <w:r w:rsidRPr="00BA610B">
              <w:rPr>
                <w:sz w:val="24"/>
                <w:szCs w:val="24"/>
              </w:rPr>
              <w:t>Details of how the charity is constituted and its governing document</w:t>
            </w:r>
          </w:p>
        </w:tc>
        <w:tc>
          <w:tcPr>
            <w:tcW w:w="4796" w:type="dxa"/>
            <w:vAlign w:val="center"/>
          </w:tcPr>
          <w:p w14:paraId="513DD827" w14:textId="77777777" w:rsidR="00663BDD" w:rsidRPr="00BA610B" w:rsidRDefault="00663BDD" w:rsidP="00BA610B">
            <w:pPr>
              <w:rPr>
                <w:sz w:val="24"/>
                <w:szCs w:val="24"/>
              </w:rPr>
            </w:pPr>
            <w:r w:rsidRPr="00BA610B">
              <w:rPr>
                <w:sz w:val="24"/>
                <w:szCs w:val="24"/>
              </w:rPr>
              <w:t xml:space="preserve">Include details and dates of any document/provision setting out the charity’s purposes and/or how it is administered </w:t>
            </w:r>
            <w:proofErr w:type="spellStart"/>
            <w:r w:rsidRPr="00BA610B">
              <w:rPr>
                <w:sz w:val="24"/>
                <w:szCs w:val="24"/>
              </w:rPr>
              <w:t>eg</w:t>
            </w:r>
            <w:proofErr w:type="spellEnd"/>
            <w:r w:rsidRPr="00BA610B">
              <w:rPr>
                <w:sz w:val="24"/>
                <w:szCs w:val="24"/>
              </w:rPr>
              <w:t xml:space="preserve"> governing document, a deed, or a management statement.</w:t>
            </w:r>
          </w:p>
        </w:tc>
        <w:tc>
          <w:tcPr>
            <w:tcW w:w="675" w:type="dxa"/>
            <w:vAlign w:val="center"/>
          </w:tcPr>
          <w:p w14:paraId="4C9A2C8E" w14:textId="77777777" w:rsidR="00663BDD" w:rsidRPr="00BA610B" w:rsidRDefault="00663BDD" w:rsidP="00BA610B">
            <w:pPr>
              <w:rPr>
                <w:sz w:val="24"/>
                <w:szCs w:val="24"/>
              </w:rPr>
            </w:pPr>
          </w:p>
        </w:tc>
      </w:tr>
      <w:tr w:rsidR="00663BDD" w:rsidRPr="00BA610B" w14:paraId="2BDF33C0" w14:textId="77777777" w:rsidTr="00E13DB9">
        <w:trPr>
          <w:cantSplit/>
        </w:trPr>
        <w:tc>
          <w:tcPr>
            <w:tcW w:w="3545" w:type="dxa"/>
            <w:vAlign w:val="center"/>
          </w:tcPr>
          <w:p w14:paraId="52BB12BA" w14:textId="77777777" w:rsidR="00663BDD" w:rsidRPr="00BA610B" w:rsidRDefault="00663BDD" w:rsidP="00BA610B">
            <w:pPr>
              <w:rPr>
                <w:sz w:val="24"/>
                <w:szCs w:val="24"/>
              </w:rPr>
            </w:pPr>
            <w:r w:rsidRPr="00BA610B">
              <w:rPr>
                <w:sz w:val="24"/>
                <w:szCs w:val="24"/>
              </w:rPr>
              <w:t>A summary description of the purposes of the charity</w:t>
            </w:r>
          </w:p>
        </w:tc>
        <w:tc>
          <w:tcPr>
            <w:tcW w:w="4796" w:type="dxa"/>
            <w:vAlign w:val="center"/>
          </w:tcPr>
          <w:p w14:paraId="6DCA4488" w14:textId="77777777" w:rsidR="00663BDD" w:rsidRPr="00BA610B" w:rsidRDefault="00663BDD" w:rsidP="00BA610B">
            <w:pPr>
              <w:rPr>
                <w:sz w:val="24"/>
                <w:szCs w:val="24"/>
              </w:rPr>
            </w:pPr>
            <w:r w:rsidRPr="00BA610B">
              <w:rPr>
                <w:sz w:val="24"/>
                <w:szCs w:val="24"/>
              </w:rPr>
              <w:t>Give a summary of the purposes of the charity as listed on the register of charities and in its governing document. The purposes are what the charity is set up to achieve.</w:t>
            </w:r>
          </w:p>
        </w:tc>
        <w:tc>
          <w:tcPr>
            <w:tcW w:w="675" w:type="dxa"/>
            <w:vAlign w:val="center"/>
          </w:tcPr>
          <w:p w14:paraId="03B402E1" w14:textId="77777777" w:rsidR="00663BDD" w:rsidRPr="00BA610B" w:rsidRDefault="00663BDD" w:rsidP="00BA610B">
            <w:pPr>
              <w:rPr>
                <w:sz w:val="24"/>
                <w:szCs w:val="24"/>
              </w:rPr>
            </w:pPr>
          </w:p>
        </w:tc>
      </w:tr>
      <w:tr w:rsidR="00663BDD" w:rsidRPr="00BA610B" w14:paraId="29BE0756" w14:textId="77777777" w:rsidTr="00E13DB9">
        <w:trPr>
          <w:cantSplit/>
        </w:trPr>
        <w:tc>
          <w:tcPr>
            <w:tcW w:w="3545" w:type="dxa"/>
            <w:vAlign w:val="center"/>
          </w:tcPr>
          <w:p w14:paraId="2CD12791" w14:textId="77777777" w:rsidR="00663BDD" w:rsidRPr="00BA610B" w:rsidRDefault="00663BDD" w:rsidP="00BA610B">
            <w:pPr>
              <w:rPr>
                <w:sz w:val="24"/>
                <w:szCs w:val="24"/>
              </w:rPr>
            </w:pPr>
            <w:r w:rsidRPr="00BA610B">
              <w:rPr>
                <w:sz w:val="24"/>
                <w:szCs w:val="24"/>
              </w:rPr>
              <w:t>The name of any person, or body of persons, permitted by the trusts of the charity to appoint one or more new charity trustees and a description of the method used to make such appointments</w:t>
            </w:r>
          </w:p>
        </w:tc>
        <w:tc>
          <w:tcPr>
            <w:tcW w:w="4796" w:type="dxa"/>
            <w:vAlign w:val="center"/>
          </w:tcPr>
          <w:p w14:paraId="6EE79ED8" w14:textId="77777777" w:rsidR="00663BDD" w:rsidRPr="00BA610B" w:rsidRDefault="00663BDD" w:rsidP="00BA610B">
            <w:pPr>
              <w:rPr>
                <w:sz w:val="24"/>
                <w:szCs w:val="24"/>
              </w:rPr>
            </w:pPr>
            <w:r w:rsidRPr="00BA610B">
              <w:rPr>
                <w:sz w:val="24"/>
                <w:szCs w:val="24"/>
              </w:rPr>
              <w:t>If there is any individual or organisation with the power to appoint charity trustees, such as another charity or a government department, provide their details, the relevant powers, and methods of appointment.</w:t>
            </w:r>
          </w:p>
        </w:tc>
        <w:tc>
          <w:tcPr>
            <w:tcW w:w="675" w:type="dxa"/>
            <w:vAlign w:val="center"/>
          </w:tcPr>
          <w:p w14:paraId="46C5B503" w14:textId="77777777" w:rsidR="00663BDD" w:rsidRPr="00BA610B" w:rsidRDefault="00663BDD" w:rsidP="00BA610B">
            <w:pPr>
              <w:rPr>
                <w:sz w:val="24"/>
                <w:szCs w:val="24"/>
              </w:rPr>
            </w:pPr>
          </w:p>
        </w:tc>
      </w:tr>
      <w:tr w:rsidR="00663BDD" w:rsidRPr="00BA610B" w14:paraId="69914766" w14:textId="77777777" w:rsidTr="00E13DB9">
        <w:trPr>
          <w:cantSplit/>
        </w:trPr>
        <w:tc>
          <w:tcPr>
            <w:tcW w:w="3545" w:type="dxa"/>
            <w:shd w:val="clear" w:color="auto" w:fill="DEEAF6" w:themeFill="accent1" w:themeFillTint="33"/>
            <w:vAlign w:val="center"/>
          </w:tcPr>
          <w:p w14:paraId="7A2C4083" w14:textId="77777777" w:rsidR="00663BDD" w:rsidRPr="00BA610B" w:rsidRDefault="00663BDD" w:rsidP="00BA610B">
            <w:pPr>
              <w:rPr>
                <w:sz w:val="24"/>
                <w:szCs w:val="24"/>
              </w:rPr>
            </w:pPr>
            <w:r w:rsidRPr="00BA610B">
              <w:rPr>
                <w:sz w:val="24"/>
                <w:szCs w:val="24"/>
              </w:rPr>
              <w:t>Good Practice</w:t>
            </w:r>
          </w:p>
        </w:tc>
        <w:tc>
          <w:tcPr>
            <w:tcW w:w="4796" w:type="dxa"/>
            <w:shd w:val="clear" w:color="auto" w:fill="DEEAF6" w:themeFill="accent1" w:themeFillTint="33"/>
            <w:vAlign w:val="center"/>
          </w:tcPr>
          <w:p w14:paraId="0EB3CC5E" w14:textId="77777777" w:rsidR="00663BDD" w:rsidRPr="00BA610B" w:rsidRDefault="00663BDD" w:rsidP="00BA610B">
            <w:pPr>
              <w:rPr>
                <w:sz w:val="24"/>
                <w:szCs w:val="24"/>
              </w:rPr>
            </w:pPr>
            <w:r w:rsidRPr="00BA610B">
              <w:rPr>
                <w:sz w:val="24"/>
                <w:szCs w:val="24"/>
              </w:rPr>
              <w:t>Help Note</w:t>
            </w:r>
          </w:p>
        </w:tc>
        <w:tc>
          <w:tcPr>
            <w:tcW w:w="675" w:type="dxa"/>
            <w:shd w:val="clear" w:color="auto" w:fill="DEEAF6" w:themeFill="accent1" w:themeFillTint="33"/>
            <w:vAlign w:val="center"/>
          </w:tcPr>
          <w:p w14:paraId="22B3DF7B" w14:textId="77777777" w:rsidR="00663BDD" w:rsidRPr="00BA610B" w:rsidRDefault="00663BDD" w:rsidP="00BA610B">
            <w:pPr>
              <w:rPr>
                <w:sz w:val="24"/>
                <w:szCs w:val="24"/>
              </w:rPr>
            </w:pPr>
            <w:r w:rsidRPr="00BA610B">
              <w:rPr>
                <w:sz w:val="24"/>
                <w:szCs w:val="24"/>
              </w:rPr>
              <w:t>Tick</w:t>
            </w:r>
          </w:p>
        </w:tc>
      </w:tr>
      <w:tr w:rsidR="00663BDD" w:rsidRPr="00BA610B" w14:paraId="1C879BCE" w14:textId="77777777" w:rsidTr="00E13DB9">
        <w:trPr>
          <w:cantSplit/>
        </w:trPr>
        <w:tc>
          <w:tcPr>
            <w:tcW w:w="3545" w:type="dxa"/>
            <w:vAlign w:val="center"/>
          </w:tcPr>
          <w:p w14:paraId="056D0C78" w14:textId="77777777" w:rsidR="00663BDD" w:rsidRPr="00BA610B" w:rsidRDefault="00663BDD" w:rsidP="00BA610B">
            <w:pPr>
              <w:rPr>
                <w:sz w:val="24"/>
                <w:szCs w:val="24"/>
              </w:rPr>
            </w:pPr>
            <w:r w:rsidRPr="00BA610B">
              <w:rPr>
                <w:sz w:val="24"/>
                <w:szCs w:val="24"/>
              </w:rPr>
              <w:t>Include details of any funds held by the charity as a custodian trustee</w:t>
            </w:r>
          </w:p>
        </w:tc>
        <w:tc>
          <w:tcPr>
            <w:tcW w:w="4796" w:type="dxa"/>
            <w:vAlign w:val="center"/>
          </w:tcPr>
          <w:p w14:paraId="43840719" w14:textId="77777777" w:rsidR="00663BDD" w:rsidRPr="00BA610B" w:rsidRDefault="00663BDD" w:rsidP="00BA610B">
            <w:pPr>
              <w:rPr>
                <w:sz w:val="24"/>
                <w:szCs w:val="24"/>
              </w:rPr>
            </w:pPr>
            <w:r w:rsidRPr="00BA610B">
              <w:rPr>
                <w:sz w:val="24"/>
                <w:szCs w:val="24"/>
              </w:rPr>
              <w:t>This is mandatory for charities preparing accruals accounts.</w:t>
            </w:r>
          </w:p>
        </w:tc>
        <w:tc>
          <w:tcPr>
            <w:tcW w:w="675" w:type="dxa"/>
            <w:vAlign w:val="center"/>
          </w:tcPr>
          <w:p w14:paraId="3B112A11" w14:textId="77777777" w:rsidR="00663BDD" w:rsidRPr="00BA610B" w:rsidRDefault="00663BDD" w:rsidP="00BA610B">
            <w:pPr>
              <w:rPr>
                <w:sz w:val="24"/>
                <w:szCs w:val="24"/>
              </w:rPr>
            </w:pPr>
          </w:p>
        </w:tc>
      </w:tr>
      <w:tr w:rsidR="00663BDD" w:rsidRPr="00BA610B" w14:paraId="29C4F4D2" w14:textId="77777777" w:rsidTr="00E13DB9">
        <w:trPr>
          <w:cantSplit/>
        </w:trPr>
        <w:tc>
          <w:tcPr>
            <w:tcW w:w="3545" w:type="dxa"/>
            <w:vAlign w:val="center"/>
          </w:tcPr>
          <w:p w14:paraId="1970E835" w14:textId="77777777" w:rsidR="00663BDD" w:rsidRPr="00BA610B" w:rsidRDefault="00663BDD" w:rsidP="00BA610B">
            <w:pPr>
              <w:rPr>
                <w:sz w:val="24"/>
                <w:szCs w:val="24"/>
              </w:rPr>
            </w:pPr>
            <w:r w:rsidRPr="00BA610B">
              <w:rPr>
                <w:sz w:val="24"/>
                <w:szCs w:val="24"/>
              </w:rPr>
              <w:t>Ensure that figures provided in the report are consistent with figures reported in the charity’s accounts</w:t>
            </w:r>
          </w:p>
        </w:tc>
        <w:tc>
          <w:tcPr>
            <w:tcW w:w="4796" w:type="dxa"/>
            <w:vAlign w:val="center"/>
          </w:tcPr>
          <w:p w14:paraId="1B88FFD7" w14:textId="77777777" w:rsidR="00663BDD" w:rsidRPr="00BA610B" w:rsidRDefault="00663BDD" w:rsidP="00BA610B">
            <w:pPr>
              <w:rPr>
                <w:sz w:val="24"/>
                <w:szCs w:val="24"/>
              </w:rPr>
            </w:pPr>
          </w:p>
        </w:tc>
        <w:tc>
          <w:tcPr>
            <w:tcW w:w="675" w:type="dxa"/>
            <w:vAlign w:val="center"/>
          </w:tcPr>
          <w:p w14:paraId="71CB92A0" w14:textId="77777777" w:rsidR="00663BDD" w:rsidRPr="00BA610B" w:rsidRDefault="00663BDD" w:rsidP="00BA610B">
            <w:pPr>
              <w:rPr>
                <w:sz w:val="24"/>
                <w:szCs w:val="24"/>
              </w:rPr>
            </w:pPr>
          </w:p>
        </w:tc>
      </w:tr>
      <w:tr w:rsidR="00663BDD" w:rsidRPr="00BA610B" w14:paraId="375C7DE5" w14:textId="77777777" w:rsidTr="00E13DB9">
        <w:trPr>
          <w:cantSplit/>
        </w:trPr>
        <w:tc>
          <w:tcPr>
            <w:tcW w:w="3545" w:type="dxa"/>
            <w:vAlign w:val="center"/>
          </w:tcPr>
          <w:p w14:paraId="03F0D6F6" w14:textId="77777777" w:rsidR="00663BDD" w:rsidRPr="00BA610B" w:rsidRDefault="00663BDD" w:rsidP="00BA610B">
            <w:pPr>
              <w:rPr>
                <w:sz w:val="24"/>
                <w:szCs w:val="24"/>
              </w:rPr>
            </w:pPr>
            <w:r w:rsidRPr="00BA610B">
              <w:rPr>
                <w:sz w:val="24"/>
                <w:szCs w:val="24"/>
              </w:rPr>
              <w:t>You can put more detail into your trustees’ annual report if you think this will be useful to those most likely to read and use the report.</w:t>
            </w:r>
          </w:p>
        </w:tc>
        <w:tc>
          <w:tcPr>
            <w:tcW w:w="4796" w:type="dxa"/>
            <w:vAlign w:val="center"/>
          </w:tcPr>
          <w:p w14:paraId="49735776" w14:textId="77777777" w:rsidR="00663BDD" w:rsidRPr="00BA610B" w:rsidRDefault="00663BDD" w:rsidP="00BA610B">
            <w:pPr>
              <w:rPr>
                <w:sz w:val="24"/>
                <w:szCs w:val="24"/>
              </w:rPr>
            </w:pPr>
            <w:r w:rsidRPr="00BA610B">
              <w:rPr>
                <w:sz w:val="24"/>
                <w:szCs w:val="24"/>
              </w:rPr>
              <w:t xml:space="preserve">This can help to tell the story of what the charity has done, and what it has achieved, across the year, </w:t>
            </w:r>
            <w:proofErr w:type="spellStart"/>
            <w:r w:rsidRPr="00BA610B">
              <w:rPr>
                <w:sz w:val="24"/>
                <w:szCs w:val="24"/>
              </w:rPr>
              <w:t>eg</w:t>
            </w:r>
            <w:proofErr w:type="spellEnd"/>
            <w:r w:rsidRPr="00BA610B">
              <w:rPr>
                <w:sz w:val="24"/>
                <w:szCs w:val="24"/>
              </w:rPr>
              <w:t>, a chairperson’s report, an environmental report or impact assessment.</w:t>
            </w:r>
          </w:p>
        </w:tc>
        <w:tc>
          <w:tcPr>
            <w:tcW w:w="675" w:type="dxa"/>
            <w:vAlign w:val="center"/>
          </w:tcPr>
          <w:p w14:paraId="68EF1744" w14:textId="77777777" w:rsidR="00663BDD" w:rsidRPr="00BA610B" w:rsidRDefault="00663BDD" w:rsidP="00BA610B">
            <w:pPr>
              <w:rPr>
                <w:sz w:val="24"/>
                <w:szCs w:val="24"/>
              </w:rPr>
            </w:pPr>
          </w:p>
        </w:tc>
      </w:tr>
    </w:tbl>
    <w:p w14:paraId="72568D22" w14:textId="77777777" w:rsidR="00D83331" w:rsidRPr="00BA610B" w:rsidRDefault="00D83331" w:rsidP="00663BDD">
      <w:pPr>
        <w:rPr>
          <w:sz w:val="24"/>
          <w:szCs w:val="24"/>
        </w:rPr>
      </w:pPr>
    </w:p>
    <w:sectPr w:rsidR="00D83331" w:rsidRPr="00BA610B" w:rsidSect="00E13DB9">
      <w:pgSz w:w="11906" w:h="16838" w:code="9"/>
      <w:pgMar w:top="1276" w:right="1440" w:bottom="184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076AD" w14:textId="77777777" w:rsidR="009D06AC" w:rsidRDefault="009D06AC" w:rsidP="004C5589">
      <w:r>
        <w:separator/>
      </w:r>
    </w:p>
  </w:endnote>
  <w:endnote w:type="continuationSeparator" w:id="0">
    <w:p w14:paraId="76D473F3" w14:textId="77777777" w:rsidR="009D06AC" w:rsidRDefault="009D06AC" w:rsidP="004C5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48898" w14:textId="77777777" w:rsidR="009D06AC" w:rsidRDefault="009D06AC" w:rsidP="004C5589">
      <w:r>
        <w:separator/>
      </w:r>
    </w:p>
  </w:footnote>
  <w:footnote w:type="continuationSeparator" w:id="0">
    <w:p w14:paraId="20014575" w14:textId="77777777" w:rsidR="009D06AC" w:rsidRDefault="009D06AC" w:rsidP="004C5589">
      <w:r>
        <w:continuationSeparator/>
      </w:r>
    </w:p>
  </w:footnote>
  <w:footnote w:id="1">
    <w:p w14:paraId="6DD3D639" w14:textId="3FF04AA4" w:rsidR="006E44E5" w:rsidRDefault="006E44E5" w:rsidP="006E44E5">
      <w:pPr>
        <w:pStyle w:val="FootnoteText"/>
      </w:pPr>
      <w:r>
        <w:rPr>
          <w:rStyle w:val="FootnoteReference"/>
        </w:rPr>
        <w:footnoteRef/>
      </w:r>
      <w:r>
        <w:t xml:space="preserve"> </w:t>
      </w:r>
      <w:r w:rsidR="00473529" w:rsidRPr="00473529">
        <w:t>https://www.charitycommissionni.org.uk/manage-your-charity/annual-reporting/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990770"/>
    <w:multiLevelType w:val="hybridMultilevel"/>
    <w:tmpl w:val="F3D4A6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886F2A"/>
    <w:multiLevelType w:val="hybridMultilevel"/>
    <w:tmpl w:val="BE16D3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FF9037E"/>
    <w:multiLevelType w:val="hybridMultilevel"/>
    <w:tmpl w:val="754A04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4"/>
  </w:num>
  <w:num w:numId="5">
    <w:abstractNumId w:val="13"/>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7"/>
  </w:num>
  <w:num w:numId="20">
    <w:abstractNumId w:val="23"/>
  </w:num>
  <w:num w:numId="21">
    <w:abstractNumId w:val="20"/>
  </w:num>
  <w:num w:numId="22">
    <w:abstractNumId w:val="11"/>
  </w:num>
  <w:num w:numId="23">
    <w:abstractNumId w:val="25"/>
  </w:num>
  <w:num w:numId="24">
    <w:abstractNumId w:val="15"/>
  </w:num>
  <w:num w:numId="25">
    <w:abstractNumId w:val="1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331"/>
    <w:rsid w:val="00473529"/>
    <w:rsid w:val="004C5589"/>
    <w:rsid w:val="00645252"/>
    <w:rsid w:val="00663BDD"/>
    <w:rsid w:val="006D3D74"/>
    <w:rsid w:val="006E44E5"/>
    <w:rsid w:val="00804CF9"/>
    <w:rsid w:val="00986A1D"/>
    <w:rsid w:val="009D06AC"/>
    <w:rsid w:val="00A9204E"/>
    <w:rsid w:val="00B52D9E"/>
    <w:rsid w:val="00BA610B"/>
    <w:rsid w:val="00D83331"/>
    <w:rsid w:val="00E13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2387"/>
  <w15:chartTrackingRefBased/>
  <w15:docId w15:val="{39255DB0-5209-49CF-A846-2FFB2752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331"/>
    <w:rPr>
      <w:rFonts w:ascii="Calibri" w:hAnsi="Calibri" w:cs="Calibri"/>
      <w:lang w:val="en-GB" w:eastAsia="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table" w:styleId="TableGrid">
    <w:name w:val="Table Grid"/>
    <w:basedOn w:val="TableNormal"/>
    <w:uiPriority w:val="39"/>
    <w:rsid w:val="00663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663BDD"/>
    <w:pPr>
      <w:ind w:left="720"/>
      <w:contextualSpacing/>
    </w:pPr>
  </w:style>
  <w:style w:type="character" w:styleId="FootnoteReference">
    <w:name w:val="footnote reference"/>
    <w:basedOn w:val="DefaultParagraphFont"/>
    <w:uiPriority w:val="99"/>
    <w:semiHidden/>
    <w:unhideWhenUsed/>
    <w:rsid w:val="004C55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7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e.crill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5801635E65CB418C8D8C6A55364F63" ma:contentTypeVersion="3" ma:contentTypeDescription="Create a new document." ma:contentTypeScope="" ma:versionID="f96205597460ddf3b9737d68080c2a15">
  <xsd:schema xmlns:xsd="http://www.w3.org/2001/XMLSchema" xmlns:xs="http://www.w3.org/2001/XMLSchema" xmlns:p="http://schemas.microsoft.com/office/2006/metadata/properties" xmlns:ns1="http://schemas.microsoft.com/sharepoint/v3" xmlns:ns2="dd10d216-39fd-40ed-81f8-158e2651a974" xmlns:ns3="http://schemas.microsoft.com/sharepoint/v3/fields" targetNamespace="http://schemas.microsoft.com/office/2006/metadata/properties" ma:root="true" ma:fieldsID="89fb61266662ade919913de7d0602e89" ns1:_="" ns2:_="" ns3:_="">
    <xsd:import namespace="http://schemas.microsoft.com/sharepoint/v3"/>
    <xsd:import namespace="dd10d216-39fd-40ed-81f8-158e2651a974"/>
    <xsd:import namespace="http://schemas.microsoft.com/sharepoint/v3/fields"/>
    <xsd:element name="properties">
      <xsd:complexType>
        <xsd:sequence>
          <xsd:element name="documentManagement">
            <xsd:complexType>
              <xsd:all>
                <xsd:element ref="ns2:SharedWithUsers" minOccurs="0"/>
                <xsd:element ref="ns3:_DCDateCreate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10d216-39fd-40ed-81f8-158e2651a9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CA554B05-3627-4DAD-B4B4-7EA3953E6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0d216-39fd-40ed-81f8-158e2651a97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4CE7BA-6B5A-4546-AA2E-19C327F805D9}">
  <ds:schemaRefs>
    <ds:schemaRef ds:uri="http://schemas.microsoft.com/sharepoint/v3/contenttype/forms"/>
  </ds:schemaRefs>
</ds:datastoreItem>
</file>

<file path=customXml/itemProps4.xml><?xml version="1.0" encoding="utf-8"?>
<ds:datastoreItem xmlns:ds="http://schemas.openxmlformats.org/officeDocument/2006/customXml" ds:itemID="{B99EC205-18FD-4425-9A73-98EB8A31FE3A}">
  <ds:schemaRefs>
    <ds:schemaRef ds:uri="http://schemas.openxmlformats.org/officeDocument/2006/bibliography"/>
  </ds:schemaRefs>
</ds:datastoreItem>
</file>

<file path=customXml/itemProps5.xml><?xml version="1.0" encoding="utf-8"?>
<ds:datastoreItem xmlns:ds="http://schemas.openxmlformats.org/officeDocument/2006/customXml" ds:itemID="{DED640A2-2442-4F49-AF21-54E8B9D7762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Crilly</dc:creator>
  <cp:keywords/>
  <dc:description/>
  <cp:lastModifiedBy>Michele Crilly</cp:lastModifiedBy>
  <cp:revision>4</cp:revision>
  <cp:lastPrinted>2020-06-05T11:28:00Z</cp:lastPrinted>
  <dcterms:created xsi:type="dcterms:W3CDTF">2020-06-05T10:51:00Z</dcterms:created>
  <dcterms:modified xsi:type="dcterms:W3CDTF">2020-09-30T09:33:00Z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0x010100515801635E65CB418C8D8C6A55364F63</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Order">
    <vt:r8>3703000</vt:r8>
  </property>
</Properties>
</file>